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2E5" w:rsidRDefault="00D461FF" w:rsidP="009F52E5">
      <w:pPr>
        <w:pStyle w:val="Title"/>
        <w:jc w:val="center"/>
      </w:pPr>
      <w:r>
        <w:t xml:space="preserve">National Association of Farm </w:t>
      </w:r>
      <w:bookmarkStart w:id="0" w:name="_GoBack"/>
      <w:bookmarkEnd w:id="0"/>
      <w:r w:rsidR="009F52E5">
        <w:t>Broadcasting</w:t>
      </w:r>
    </w:p>
    <w:p w:rsidR="009F52E5" w:rsidRDefault="009F52E5" w:rsidP="009F52E5">
      <w:pPr>
        <w:pStyle w:val="Title"/>
        <w:jc w:val="center"/>
      </w:pPr>
      <w:r>
        <w:t>News Release</w:t>
      </w:r>
    </w:p>
    <w:p w:rsidR="009F52E5" w:rsidRDefault="009F52E5" w:rsidP="009F52E5">
      <w:pPr>
        <w:spacing w:line="240" w:lineRule="auto"/>
      </w:pPr>
    </w:p>
    <w:p w:rsidR="009F52E5" w:rsidRDefault="009F52E5" w:rsidP="009F52E5">
      <w:pPr>
        <w:pStyle w:val="Heading1"/>
        <w:spacing w:before="0" w:line="240" w:lineRule="auto"/>
      </w:pPr>
      <w:r>
        <w:t>National Study Says Ag Producers Retain Two Favored Media Sources</w:t>
      </w:r>
    </w:p>
    <w:p w:rsidR="009F52E5" w:rsidRDefault="009F52E5" w:rsidP="009F52E5">
      <w:pPr>
        <w:spacing w:after="0" w:line="240" w:lineRule="auto"/>
      </w:pPr>
    </w:p>
    <w:p w:rsidR="009F52E5" w:rsidRDefault="009F52E5" w:rsidP="009F52E5">
      <w:pPr>
        <w:pStyle w:val="Heading2"/>
        <w:spacing w:before="100"/>
      </w:pPr>
      <w:r>
        <w:t xml:space="preserve">Survey updates </w:t>
      </w:r>
      <w:proofErr w:type="spellStart"/>
      <w:r>
        <w:t>agri</w:t>
      </w:r>
      <w:proofErr w:type="spellEnd"/>
      <w:r>
        <w:t>-media preferences among larger farmers, ranchers.</w:t>
      </w:r>
    </w:p>
    <w:p w:rsidR="009F52E5" w:rsidRDefault="009F52E5" w:rsidP="009F52E5">
      <w:pPr>
        <w:spacing w:after="0" w:line="240" w:lineRule="auto"/>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Today's top agricultural producers remain engaged consumers of business-related information. And while sources and channels for that information have proliferated, research conducted in late 2011 reveals strong dependence upon producers' favored first and second media preferences.</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 xml:space="preserve">The national sample of 1,504 producers - farmers and ranchers - required a gross farm income of at least $100,000 and is proportionately representative by each state to the Agriculture Census. The surveyed producers were not drawn from a subscriber list or circulation, or a listener or viewer audience; the statistically valid sample is from the national database of Farm Market </w:t>
      </w:r>
      <w:proofErr w:type="spellStart"/>
      <w:r w:rsidRPr="00256344">
        <w:rPr>
          <w:rFonts w:ascii="Cambria" w:eastAsia="Arial Unicode MS" w:hAnsi="Cambria" w:cs="Arial Unicode MS"/>
        </w:rPr>
        <w:t>iD.</w:t>
      </w:r>
      <w:proofErr w:type="spellEnd"/>
      <w:r w:rsidRPr="00256344">
        <w:rPr>
          <w:rFonts w:ascii="Cambria" w:eastAsia="Arial Unicode MS" w:hAnsi="Cambria" w:cs="Arial Unicode MS"/>
        </w:rPr>
        <w:t xml:space="preserve"> The survey was developed by Ag Media Research, Sioux Falls, S.D.</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 xml:space="preserve">Producers remain devoted to the "traditional" farm media they trust, as the Internet otherwise continues to draw traffic and targeted searches for desired information. In fact, on a daily basis, farm radio and the Internet (accessed from home/office) are easily the two most-used </w:t>
      </w:r>
      <w:proofErr w:type="spellStart"/>
      <w:r w:rsidRPr="00256344">
        <w:rPr>
          <w:rFonts w:ascii="Cambria" w:eastAsia="Arial Unicode MS" w:hAnsi="Cambria" w:cs="Arial Unicode MS"/>
        </w:rPr>
        <w:t>agri</w:t>
      </w:r>
      <w:proofErr w:type="spellEnd"/>
      <w:r w:rsidRPr="00256344">
        <w:rPr>
          <w:rFonts w:ascii="Cambria" w:eastAsia="Arial Unicode MS" w:hAnsi="Cambria" w:cs="Arial Unicode MS"/>
        </w:rPr>
        <w:t>-media channels. For those choosing either radio or the Internet as their first choice, farm television is the preferred second daily information source. Among information sources used at all (not specific to daily or any time frame), farm-title publications - newspapers and magazines - garner the highest numbers.</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The new Media Usage Update Survey asks about and compares relative use of: farm magazines, farm newspapers, farm radio, farm television, mobile Internet, home/office Internet, text services, social media, and private farm information provider DTN. Questions reflected interest and input from leading agricultural marketers and their agencies.</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Interestingly, use of mobile Internet access - via hand-held devices including smart phones - engages less than 25 percent of all surveyed producers. Separate research measures that approximately one-third of producers say they still do not access the Internet -- by any means.  Of course, market quotes and weather updates commonly are texted in many locales by agricultural sales agents, grain elevators, and livestock industry services.</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While much of the online consumer media world is preoccupied with Facebook ,Twitter, YouTube, and other social and business (</w:t>
      </w:r>
      <w:proofErr w:type="spellStart"/>
      <w:r w:rsidRPr="00256344">
        <w:rPr>
          <w:rFonts w:ascii="Cambria" w:eastAsia="Arial Unicode MS" w:hAnsi="Cambria" w:cs="Arial Unicode MS"/>
        </w:rPr>
        <w:t>eg</w:t>
      </w:r>
      <w:proofErr w:type="spellEnd"/>
      <w:r w:rsidRPr="00256344">
        <w:rPr>
          <w:rFonts w:ascii="Cambria" w:eastAsia="Arial Unicode MS" w:hAnsi="Cambria" w:cs="Arial Unicode MS"/>
        </w:rPr>
        <w:t>. LinkedIn) networking sites and channels, only a small percentage of producers indicate any social-media use related to their business purposes.</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lastRenderedPageBreak/>
        <w:t>Farmer and ranchers place high trust in their primary information providers. More than 60 percent of producers tune to a specific radio station or stations for their farm information. And as production levels increase among producers, the usage of radio as an information source increases. Respondents under age 45 report higher use of farm radio than those 45 and older.</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 xml:space="preserve">Additional findings of the Media Usage Update Survey study as well as raw survey data and available cross-tabulated findings, including geography and age-specific results, are available by contacting </w:t>
      </w:r>
      <w:hyperlink r:id="rId5" w:history="1">
        <w:r w:rsidRPr="00256344">
          <w:rPr>
            <w:rStyle w:val="Hyperlink"/>
            <w:rFonts w:ascii="Cambria" w:eastAsia="Arial Unicode MS" w:hAnsi="Cambria" w:cs="Arial Unicode MS"/>
          </w:rPr>
          <w:t>becki@nafb.com</w:t>
        </w:r>
      </w:hyperlink>
      <w:r w:rsidRPr="00256344">
        <w:rPr>
          <w:rFonts w:ascii="Cambria" w:eastAsia="Arial Unicode MS" w:hAnsi="Cambria" w:cs="Arial Unicode MS"/>
        </w:rPr>
        <w:t xml:space="preserve"> or at (816) 431-4032. The data is projectable to each state and by county within a state.</w:t>
      </w:r>
    </w:p>
    <w:p w:rsidR="009F52E5" w:rsidRPr="00256344" w:rsidRDefault="009F52E5" w:rsidP="009F52E5">
      <w:pPr>
        <w:spacing w:after="0" w:line="240" w:lineRule="auto"/>
        <w:rPr>
          <w:rFonts w:ascii="Cambria" w:eastAsia="Arial Unicode MS" w:hAnsi="Cambria" w:cs="Arial Unicode MS"/>
        </w:rPr>
      </w:pPr>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The National Association of Farm Broadcasting is a 501(c)(6) professional organization whose mission is to lead, promote, and support growth in agricultural and rural broadcasting for the benefit of our members, audience, and industry. NAFB, which represents member radio and television stations and networks, has underwritten more than $500,000 in producer media-use research during the past decade. Those studies include the 2006 Rural Lifestyle Survey, the 2008 "Wave Study," and the 2009 Internet Usage Survey.</w:t>
      </w:r>
    </w:p>
    <w:p w:rsidR="009F52E5" w:rsidRDefault="009F52E5" w:rsidP="009F52E5">
      <w:pPr>
        <w:spacing w:after="0" w:line="240" w:lineRule="auto"/>
      </w:pPr>
    </w:p>
    <w:p w:rsidR="009F52E5" w:rsidRDefault="009F52E5" w:rsidP="009F52E5">
      <w:pPr>
        <w:pStyle w:val="Heading1"/>
        <w:spacing w:before="0"/>
      </w:pPr>
      <w:r>
        <w:t>Contact</w:t>
      </w:r>
    </w:p>
    <w:p w:rsidR="009F52E5" w:rsidRPr="00256344" w:rsidRDefault="009F52E5" w:rsidP="009F52E5">
      <w:pPr>
        <w:spacing w:after="0" w:line="240" w:lineRule="auto"/>
        <w:rPr>
          <w:rFonts w:ascii="Cambria" w:eastAsia="Arial Unicode MS" w:hAnsi="Cambria" w:cs="Arial Unicode MS"/>
        </w:rPr>
      </w:pPr>
      <w:proofErr w:type="spellStart"/>
      <w:r w:rsidRPr="00256344">
        <w:rPr>
          <w:rFonts w:ascii="Cambria" w:eastAsia="Arial Unicode MS" w:hAnsi="Cambria" w:cs="Arial Unicode MS"/>
        </w:rPr>
        <w:t>Becki</w:t>
      </w:r>
      <w:proofErr w:type="spellEnd"/>
      <w:r w:rsidRPr="00256344">
        <w:rPr>
          <w:rFonts w:ascii="Cambria" w:eastAsia="Arial Unicode MS" w:hAnsi="Cambria" w:cs="Arial Unicode MS"/>
        </w:rPr>
        <w:t xml:space="preserve"> Rhoades, Director of Marketing Communications</w:t>
      </w:r>
    </w:p>
    <w:p w:rsidR="009F52E5" w:rsidRPr="00256344" w:rsidRDefault="009F52E5" w:rsidP="009F52E5">
      <w:pPr>
        <w:spacing w:after="0" w:line="240" w:lineRule="auto"/>
        <w:rPr>
          <w:rFonts w:ascii="Cambria" w:eastAsia="Arial Unicode MS" w:hAnsi="Cambria" w:cs="Arial Unicode MS"/>
        </w:rPr>
      </w:pPr>
      <w:hyperlink r:id="rId6" w:history="1">
        <w:r w:rsidRPr="00256344">
          <w:rPr>
            <w:rStyle w:val="Hyperlink"/>
            <w:rFonts w:ascii="Cambria" w:eastAsia="Arial Unicode MS" w:hAnsi="Cambria" w:cs="Arial Unicode MS"/>
          </w:rPr>
          <w:t>becki@nafb.com</w:t>
        </w:r>
      </w:hyperlink>
    </w:p>
    <w:p w:rsidR="009F52E5" w:rsidRPr="00256344" w:rsidRDefault="009F52E5" w:rsidP="009F52E5">
      <w:pPr>
        <w:spacing w:after="0" w:line="240" w:lineRule="auto"/>
        <w:rPr>
          <w:rFonts w:ascii="Cambria" w:eastAsia="Arial Unicode MS" w:hAnsi="Cambria" w:cs="Arial Unicode MS"/>
        </w:rPr>
      </w:pPr>
      <w:r w:rsidRPr="00256344">
        <w:rPr>
          <w:rFonts w:ascii="Cambria" w:eastAsia="Arial Unicode MS" w:hAnsi="Cambria" w:cs="Arial Unicode MS"/>
        </w:rPr>
        <w:t>(816) 431-4032</w:t>
      </w:r>
    </w:p>
    <w:p w:rsidR="00D461FF" w:rsidRDefault="00D461FF" w:rsidP="009F52E5">
      <w:pPr>
        <w:spacing w:after="0"/>
      </w:pPr>
    </w:p>
    <w:sectPr w:rsidR="00D461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2E5"/>
    <w:rsid w:val="00256344"/>
    <w:rsid w:val="005557CB"/>
    <w:rsid w:val="007F3ACA"/>
    <w:rsid w:val="009F52E5"/>
    <w:rsid w:val="00D46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F52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F52E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52E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F52E5"/>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9F52E5"/>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F52E5"/>
    <w:rPr>
      <w:color w:val="0000FF" w:themeColor="hyperlink"/>
      <w:u w:val="single"/>
    </w:rPr>
  </w:style>
  <w:style w:type="character" w:customStyle="1" w:styleId="Heading2Char">
    <w:name w:val="Heading 2 Char"/>
    <w:basedOn w:val="DefaultParagraphFont"/>
    <w:link w:val="Heading2"/>
    <w:uiPriority w:val="9"/>
    <w:rsid w:val="009F52E5"/>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F52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F52E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52E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F52E5"/>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9F52E5"/>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F52E5"/>
    <w:rPr>
      <w:color w:val="0000FF" w:themeColor="hyperlink"/>
      <w:u w:val="single"/>
    </w:rPr>
  </w:style>
  <w:style w:type="character" w:customStyle="1" w:styleId="Heading2Char">
    <w:name w:val="Heading 2 Char"/>
    <w:basedOn w:val="DefaultParagraphFont"/>
    <w:link w:val="Heading2"/>
    <w:uiPriority w:val="9"/>
    <w:rsid w:val="009F52E5"/>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becki@nafb.com" TargetMode="External"/><Relationship Id="rId5" Type="http://schemas.openxmlformats.org/officeDocument/2006/relationships/hyperlink" Target="mailto:becki@nafb.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589</Words>
  <Characters>3360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Pitts-Noggle, Stephanie Ann</dc:creator>
  <cp:lastModifiedBy>Pitts-Noggle, Stephanie Ann</cp:lastModifiedBy>
  <cp:revision>3</cp:revision>
  <dcterms:created xsi:type="dcterms:W3CDTF">2012-06-19T20:46:00Z</dcterms:created>
  <dcterms:modified xsi:type="dcterms:W3CDTF">2012-06-19T21:07:00Z</dcterms:modified>
</cp:coreProperties>
</file>