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53C9ED" w14:textId="6CFEB72B" w:rsidR="003F5DEF" w:rsidRDefault="003F5DEF" w:rsidP="001216F8">
      <w:pPr>
        <w:pStyle w:val="Heading1"/>
      </w:pPr>
      <w:r>
        <w:t>University Library: Digital Accessibility and Excellence Roadmap: Year One</w:t>
      </w:r>
    </w:p>
    <w:p w14:paraId="608BDCD4" w14:textId="02B5463A" w:rsidR="26E71141" w:rsidRPr="00BE78B1" w:rsidRDefault="2270195A" w:rsidP="001216F8">
      <w:pPr>
        <w:pStyle w:val="Heading2"/>
      </w:pPr>
      <w:r w:rsidRPr="2270195A">
        <w:t xml:space="preserve">Background </w:t>
      </w:r>
    </w:p>
    <w:p w14:paraId="660C8620" w14:textId="7FC40D36" w:rsidR="2270195A" w:rsidRDefault="1C68D1DC" w:rsidP="2270195A">
      <w:pPr>
        <w:rPr>
          <w:rFonts w:ascii="Aptos" w:eastAsia="Aptos" w:hAnsi="Aptos" w:cs="Aptos"/>
          <w:color w:val="000000" w:themeColor="text1"/>
        </w:rPr>
      </w:pPr>
      <w:r w:rsidRPr="1C68D1DC">
        <w:rPr>
          <w:rFonts w:ascii="Aptos" w:eastAsia="Aptos" w:hAnsi="Aptos" w:cs="Aptos"/>
          <w:color w:val="000000" w:themeColor="text1"/>
        </w:rPr>
        <w:t xml:space="preserve">A primary role of all libraries is to provide their users with access to resources and information necessary to enrich their lives, advance their study, and provide for their growth and development. At the University of Illinois Urbana-Champaign, the University Library strives to ensure unfettered access to information for the community that it serves. This is a core tenant within our professional service ethic. </w:t>
      </w:r>
    </w:p>
    <w:p w14:paraId="7A0CD016" w14:textId="7E500D7E" w:rsidR="005F15F8" w:rsidRDefault="66ADECFE" w:rsidP="2270195A">
      <w:pPr>
        <w:rPr>
          <w:rFonts w:ascii="Aptos" w:eastAsia="Aptos" w:hAnsi="Aptos" w:cs="Aptos"/>
          <w:color w:val="000000" w:themeColor="text1"/>
        </w:rPr>
      </w:pPr>
      <w:r w:rsidRPr="66ADECFE">
        <w:rPr>
          <w:rFonts w:ascii="Aptos" w:eastAsia="Aptos" w:hAnsi="Aptos" w:cs="Aptos"/>
          <w:color w:val="000000" w:themeColor="text1"/>
        </w:rPr>
        <w:t>In May 2024, Provost Coleman charged a Digital Accessibility and Excellence Steering Committee to lead  a program to make our campus’ digital portfolio of courses, documents, and web-based resources compliant with the international Web Content Accessibility Guidelines (WCAG).</w:t>
      </w:r>
      <w:r w:rsidR="005C35AE">
        <w:rPr>
          <w:rFonts w:ascii="Aptos" w:eastAsia="Aptos" w:hAnsi="Aptos" w:cs="Aptos"/>
          <w:color w:val="000000" w:themeColor="text1"/>
        </w:rPr>
        <w:t xml:space="preserve"> All content created on, or after, June 24, 2024 needs to be fully compliant with WCAG 2.1 AA, and, based on content focus and use, a majority of digital content created prior to June 24, 2024 would need to be removed or remediated to ensure compliance. </w:t>
      </w:r>
    </w:p>
    <w:p w14:paraId="79F8E6D1" w14:textId="79D57D54" w:rsidR="2270195A" w:rsidRDefault="005C35AE" w:rsidP="2270195A">
      <w:pPr>
        <w:rPr>
          <w:rFonts w:ascii="Aptos" w:eastAsia="Aptos" w:hAnsi="Aptos" w:cs="Aptos"/>
          <w:color w:val="000000" w:themeColor="text1"/>
        </w:rPr>
      </w:pPr>
      <w:r>
        <w:rPr>
          <w:rFonts w:ascii="Aptos" w:eastAsia="Aptos" w:hAnsi="Aptos" w:cs="Aptos"/>
          <w:color w:val="000000" w:themeColor="text1"/>
        </w:rPr>
        <w:t>I</w:t>
      </w:r>
      <w:r w:rsidRPr="66ADECFE">
        <w:rPr>
          <w:rFonts w:ascii="Aptos" w:eastAsia="Aptos" w:hAnsi="Aptos" w:cs="Aptos"/>
          <w:color w:val="000000" w:themeColor="text1"/>
        </w:rPr>
        <w:t xml:space="preserve">n </w:t>
      </w:r>
      <w:r w:rsidR="66ADECFE" w:rsidRPr="66ADECFE">
        <w:rPr>
          <w:rFonts w:ascii="Aptos" w:eastAsia="Aptos" w:hAnsi="Aptos" w:cs="Aptos"/>
          <w:color w:val="000000" w:themeColor="text1"/>
        </w:rPr>
        <w:t xml:space="preserve">response to this, the Library’s Content, Access, Policy, and Technology (CAPT) Committee charged a steering committee to lead an effort to ensure that the Library’s digital platforms and content access mechanisms comply with current and emerging standards for accessibility. Working through the CAPT working groups and using regular CAPT meetings as a standing opportunity to outline directions, monitor progress, and discuss challenges among the working groups’ leaders, this body seeks to guide efforts toward identifying needs, setting priorities, and making decisions regarding this accessibility effort. It is also important to note certain technologies do not lend themselves to </w:t>
      </w:r>
      <w:r w:rsidR="001216F8" w:rsidRPr="66ADECFE">
        <w:rPr>
          <w:rFonts w:ascii="Aptos" w:eastAsia="Aptos" w:hAnsi="Aptos" w:cs="Aptos"/>
          <w:color w:val="000000" w:themeColor="text1"/>
        </w:rPr>
        <w:t>universally</w:t>
      </w:r>
      <w:r w:rsidR="66ADECFE" w:rsidRPr="66ADECFE">
        <w:rPr>
          <w:rFonts w:ascii="Aptos" w:eastAsia="Aptos" w:hAnsi="Aptos" w:cs="Aptos"/>
          <w:color w:val="000000" w:themeColor="text1"/>
        </w:rPr>
        <w:t xml:space="preserve"> accessible reworking. At this point in its development, it would be difficult to create a fully accessible virtual reality experience. That being said, we are committed to continued exploration of future possibilities. </w:t>
      </w:r>
    </w:p>
    <w:p w14:paraId="4C59826C" w14:textId="25B9817C" w:rsidR="2270195A" w:rsidRDefault="2270195A" w:rsidP="001216F8">
      <w:pPr>
        <w:pStyle w:val="Heading2"/>
      </w:pPr>
      <w:r w:rsidRPr="2270195A">
        <w:t>Introduction</w:t>
      </w:r>
    </w:p>
    <w:p w14:paraId="22B2C272" w14:textId="14C0301F" w:rsidR="00565906" w:rsidRDefault="7F80D633" w:rsidP="00565906">
      <w:r>
        <w:t xml:space="preserve">The Library develops and supports a dozen custom content delivery systems and scores of </w:t>
      </w:r>
      <w:r w:rsidR="001216F8">
        <w:t>websites; it</w:t>
      </w:r>
      <w:r>
        <w:t xml:space="preserve"> maintains user access to hundreds of vendor platforms and software packages, as well as millions of digital research articles, curated archival materials, and born-digital resources. The Library maintains twice as many web pages as the second largest web presence on campus, and if it was not understood prior to 2020, experiences during the COVID-19 pandemic confirmed that  our digital portfolio is as critical and sought after as our physical existence. </w:t>
      </w:r>
    </w:p>
    <w:p w14:paraId="59A5DF11" w14:textId="107C3F2E" w:rsidR="2270195A" w:rsidRDefault="7F80D633" w:rsidP="7F80D633">
      <w:pPr>
        <w:rPr>
          <w:rFonts w:ascii="Aptos" w:eastAsia="Aptos" w:hAnsi="Aptos" w:cs="Aptos"/>
          <w:color w:val="000000" w:themeColor="text1"/>
        </w:rPr>
      </w:pPr>
      <w:r w:rsidRPr="7F80D633">
        <w:rPr>
          <w:rFonts w:ascii="Aptos" w:eastAsia="Aptos" w:hAnsi="Aptos" w:cs="Aptos"/>
          <w:color w:val="000000" w:themeColor="text1"/>
        </w:rPr>
        <w:t xml:space="preserve">To date, the  Library’s digital platforms have never been comprehensively assessed for accessibility. Evolving guidelines and best practices such as the Web Content Accessibility Guidelines (WCAG) are de facto standards, obligating the Library to identify and remediate accessibility challenges for these digital platforms. Beginning in November 2024, the Library started an 18-month process to: (a) identify needs for improved / enhanced accessibility across digital platforms, (b) define questions that need to be addressed by campus and university stakeholders and partners, (c) </w:t>
      </w:r>
      <w:r w:rsidRPr="7F80D633">
        <w:rPr>
          <w:rFonts w:ascii="Aptos" w:eastAsia="Aptos" w:hAnsi="Aptos" w:cs="Aptos"/>
          <w:color w:val="000000" w:themeColor="text1"/>
        </w:rPr>
        <w:lastRenderedPageBreak/>
        <w:t>determine pathways toward addressing identified needs, (d) develop plans to staff and implement needed enhancements and updates to Library platforms, and (e) implement enhancements, updates, and training programs as necessary.</w:t>
      </w:r>
    </w:p>
    <w:p w14:paraId="0D97C87E" w14:textId="3ACF01D3" w:rsidR="2270195A" w:rsidRPr="00BE78B1" w:rsidRDefault="2270195A" w:rsidP="001216F8">
      <w:pPr>
        <w:pStyle w:val="Heading2"/>
      </w:pPr>
      <w:r w:rsidRPr="2270195A">
        <w:t>Steering Committee Work and Recommendations</w:t>
      </w:r>
    </w:p>
    <w:p w14:paraId="44AC7BB8" w14:textId="099093D7" w:rsidR="00D17AC9" w:rsidRDefault="00565906">
      <w:r>
        <w:t xml:space="preserve">It is our duty to ensure that our ever-growing online presence is accessible to all users. Therefore, the Accessibility Steering Committee and members of the Content Access Policy &amp; Technology (CAPT) Committee recommend this </w:t>
      </w:r>
      <w:r w:rsidR="00A6794E">
        <w:t>“</w:t>
      </w:r>
      <w:r>
        <w:t>roadmap</w:t>
      </w:r>
      <w:r w:rsidR="00A6794E">
        <w:t>”</w:t>
      </w:r>
      <w:r>
        <w:t xml:space="preserve"> </w:t>
      </w:r>
      <w:r w:rsidR="00D17AC9">
        <w:t xml:space="preserve">to elevate the accessibility of our digital footprint in a strategic manner. </w:t>
      </w:r>
      <w:r w:rsidR="005F15F8">
        <w:t xml:space="preserve">Our timeline is aggressive yet practical. </w:t>
      </w:r>
      <w:r w:rsidR="00D17AC9">
        <w:t xml:space="preserve">Luckily, the Library employs multiple teams of experts who can address issues simultaneously. </w:t>
      </w:r>
    </w:p>
    <w:p w14:paraId="4D28F864" w14:textId="46B304C5" w:rsidR="00A6794E" w:rsidRDefault="6EF35B5C" w:rsidP="00A6794E">
      <w:r>
        <w:t xml:space="preserve">Accessibility is not a “one and done” endeavor. It is an iterative process </w:t>
      </w:r>
      <w:r w:rsidR="005C35AE">
        <w:t xml:space="preserve">of </w:t>
      </w:r>
      <w:r>
        <w:t>improvement driven by a continual cycle of innovation, education, application, and maintenance. Because of this we have adopted a five-phase management plan like that used in online security:</w:t>
      </w:r>
    </w:p>
    <w:p w14:paraId="6569CA9E" w14:textId="6C805CBD" w:rsidR="00BE78B1" w:rsidRDefault="001216F8" w:rsidP="00A6794E">
      <w:r>
        <w:rPr>
          <w:noProof/>
        </w:rPr>
        <w:drawing>
          <wp:inline distT="0" distB="0" distL="0" distR="0" wp14:anchorId="1372B3C7" wp14:editId="187CCA8C">
            <wp:extent cx="5943600" cy="4469130"/>
            <wp:effectExtent l="0" t="0" r="0" b="0"/>
            <wp:docPr id="1388909536" name="Diagram 2" descr="Five-phase management cycle for the program consisting of Phase 1: Discovery; Phase 2: Priorization; Phase 3: Remediation; Phase 4: Verification; and Phase 5: Maintenace."/>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14:paraId="7781E487" w14:textId="62A9026D" w:rsidR="00A6794E" w:rsidRDefault="34370010">
      <w:r>
        <w:t xml:space="preserve">This is not a linear plan. It is cyclical. Elements of discovery and prioritization will continue as we move forward, but we firmly believe we have substantial-enough knowledge to develop a roadmap directing the Library toward a digital environment that is more accessible to all. Although initially we anticipated this initiative moving into the Maintenance Phase in 2026, we now believe properly addressing all issues uncovered in the Discovery Phase will require a multiyear approach. This </w:t>
      </w:r>
      <w:r>
        <w:lastRenderedPageBreak/>
        <w:t xml:space="preserve">document represents our Year One </w:t>
      </w:r>
      <w:r w:rsidR="005C35AE">
        <w:t>Roadmap</w:t>
      </w:r>
      <w:r>
        <w:t xml:space="preserve">. We propose to submit a mid-year update in August 2025 and a Year One wrap-up / Year  Two </w:t>
      </w:r>
      <w:r w:rsidR="005C35AE">
        <w:t xml:space="preserve">Roadmap </w:t>
      </w:r>
      <w:r>
        <w:t>in February 2026.</w:t>
      </w:r>
    </w:p>
    <w:p w14:paraId="15E38B85" w14:textId="503CA3F6" w:rsidR="34370010" w:rsidRDefault="2AB61BD3" w:rsidP="34370010">
      <w:r>
        <w:t xml:space="preserve">It is also important to understand that the Library is unique among the colleges of the University when it comes to the amount of content we provide and the number of third-party vendors we partner with for content delivery. We have </w:t>
      </w:r>
      <w:r w:rsidR="00E37BC1">
        <w:t>been consulting</w:t>
      </w:r>
      <w:r>
        <w:t xml:space="preserve"> with Brett Schnepper, Associate University Counsel, who had and will continue to advise the </w:t>
      </w:r>
      <w:r w:rsidR="002E1599">
        <w:t>Library</w:t>
      </w:r>
      <w:r w:rsidR="002C559E">
        <w:t xml:space="preserve"> to</w:t>
      </w:r>
      <w:r>
        <w:t xml:space="preserve"> the extent to which our created and vended content is required to comply with WCAG standards under the expectations of the Digital Accessibility and Excellence initiative. As those conversations continue, we will adjust the roadmap recommendations to reflect these decisions. </w:t>
      </w:r>
      <w:r w:rsidR="00E37BC1">
        <w:t>However, an argument that these expectations of compliance cause an “undue burden” on the Library will not be accepted by University leadership.</w:t>
      </w:r>
    </w:p>
    <w:p w14:paraId="54D040BC" w14:textId="15C4D727" w:rsidR="00E37BC1" w:rsidRDefault="00E37BC1" w:rsidP="34370010">
      <w:r>
        <w:t xml:space="preserve">Finally, </w:t>
      </w:r>
      <w:r w:rsidR="00DB4D8E">
        <w:t xml:space="preserve">this commitment is a major culture shift for the University Library. We will need to collaborate internally to explore new or adjusted workflows, timelines, and responsibilities. Previous procedures for content publishing and exhibit creation will need to be revised to ensure accessibility compliance. Procurement and recommendation standards for potential resources will need to incorporate review of accessibility of both interfaces and content. This is a major undertaking by the University and will require everyone’s investment </w:t>
      </w:r>
      <w:r w:rsidR="00624CC4">
        <w:t>in terms of commitment, knowledge, and partnership</w:t>
      </w:r>
      <w:r w:rsidR="004E21C0">
        <w:t>.</w:t>
      </w:r>
      <w:r w:rsidR="00624CC4">
        <w:t xml:space="preserve"> </w:t>
      </w:r>
    </w:p>
    <w:p w14:paraId="7AE5AFB3" w14:textId="77709A4A" w:rsidR="00D17AC9" w:rsidRDefault="2E57EA0D">
      <w:r>
        <w:t>Our Year One roadmap to greater accessibility consists of addressing deficiencies within the following interconnected assets:</w:t>
      </w:r>
    </w:p>
    <w:p w14:paraId="35FC835D" w14:textId="644B114E" w:rsidR="00DC20E3" w:rsidRDefault="00DC20E3" w:rsidP="00DC20E3">
      <w:pPr>
        <w:pStyle w:val="ListParagraph"/>
        <w:numPr>
          <w:ilvl w:val="0"/>
          <w:numId w:val="4"/>
        </w:numPr>
      </w:pPr>
      <w:r>
        <w:t>Homegrown platforms</w:t>
      </w:r>
    </w:p>
    <w:p w14:paraId="31F659AC" w14:textId="35DC06D7" w:rsidR="00DC20E3" w:rsidRDefault="32BF351C" w:rsidP="00DC20E3">
      <w:pPr>
        <w:pStyle w:val="ListParagraph"/>
        <w:numPr>
          <w:ilvl w:val="0"/>
          <w:numId w:val="4"/>
        </w:numPr>
      </w:pPr>
      <w:r>
        <w:t>Content within homegrown platforms</w:t>
      </w:r>
    </w:p>
    <w:p w14:paraId="73752E4E" w14:textId="27FDC7E5" w:rsidR="00DC20E3" w:rsidRDefault="00DC20E3" w:rsidP="00DC20E3">
      <w:pPr>
        <w:pStyle w:val="ListParagraph"/>
        <w:numPr>
          <w:ilvl w:val="0"/>
          <w:numId w:val="4"/>
        </w:numPr>
      </w:pPr>
      <w:r>
        <w:t>Web development</w:t>
      </w:r>
    </w:p>
    <w:p w14:paraId="540B889F" w14:textId="7FF223BC" w:rsidR="00DC20E3" w:rsidRDefault="00DC20E3" w:rsidP="00DC20E3">
      <w:pPr>
        <w:pStyle w:val="ListParagraph"/>
        <w:numPr>
          <w:ilvl w:val="0"/>
          <w:numId w:val="4"/>
        </w:numPr>
      </w:pPr>
      <w:r>
        <w:t>Web pages, posts, and media content</w:t>
      </w:r>
    </w:p>
    <w:p w14:paraId="6C6ECD36" w14:textId="179E148C" w:rsidR="00DC20E3" w:rsidRDefault="00DC20E3" w:rsidP="00DC20E3">
      <w:pPr>
        <w:pStyle w:val="ListParagraph"/>
        <w:numPr>
          <w:ilvl w:val="0"/>
          <w:numId w:val="4"/>
        </w:numPr>
      </w:pPr>
      <w:r>
        <w:t>Vendor platforms</w:t>
      </w:r>
    </w:p>
    <w:p w14:paraId="21DAC11D" w14:textId="708FD6A1" w:rsidR="00DC20E3" w:rsidRDefault="00DC20E3" w:rsidP="00DC20E3">
      <w:pPr>
        <w:pStyle w:val="ListParagraph"/>
        <w:numPr>
          <w:ilvl w:val="0"/>
          <w:numId w:val="4"/>
        </w:numPr>
      </w:pPr>
      <w:r>
        <w:t>Content within vendor platforms</w:t>
      </w:r>
    </w:p>
    <w:p w14:paraId="328B2981" w14:textId="184E2DC3" w:rsidR="00DC20E3" w:rsidRDefault="00DC20E3" w:rsidP="00DC20E3">
      <w:pPr>
        <w:pStyle w:val="ListParagraph"/>
        <w:numPr>
          <w:ilvl w:val="0"/>
          <w:numId w:val="4"/>
        </w:numPr>
      </w:pPr>
      <w:r>
        <w:t xml:space="preserve">Online courses and instruction </w:t>
      </w:r>
    </w:p>
    <w:p w14:paraId="11B9A8D1" w14:textId="1CD4E9FC" w:rsidR="00DC20E3" w:rsidRDefault="00DC20E3" w:rsidP="00DC20E3">
      <w:pPr>
        <w:pStyle w:val="ListParagraph"/>
        <w:numPr>
          <w:ilvl w:val="0"/>
          <w:numId w:val="4"/>
        </w:numPr>
      </w:pPr>
      <w:r>
        <w:t>Social media platforms and practices</w:t>
      </w:r>
    </w:p>
    <w:p w14:paraId="37A88675" w14:textId="44F091BD" w:rsidR="00DC20E3" w:rsidRDefault="00346C9C" w:rsidP="00DC20E3">
      <w:r>
        <w:t>And relies on the following to structure and inform success:</w:t>
      </w:r>
    </w:p>
    <w:p w14:paraId="4F5FBA84" w14:textId="60107507" w:rsidR="00346C9C" w:rsidRDefault="00346C9C" w:rsidP="00346C9C">
      <w:pPr>
        <w:pStyle w:val="ListParagraph"/>
        <w:numPr>
          <w:ilvl w:val="0"/>
          <w:numId w:val="5"/>
        </w:numPr>
      </w:pPr>
      <w:r>
        <w:t xml:space="preserve">Training </w:t>
      </w:r>
      <w:r w:rsidR="008A15F5">
        <w:t>in</w:t>
      </w:r>
      <w:r>
        <w:t xml:space="preserve"> making resources accessible, teaching others the importance of accessibility, and how to vet potential tools for accessibility. </w:t>
      </w:r>
    </w:p>
    <w:p w14:paraId="00219B09" w14:textId="442A1A6A" w:rsidR="00346C9C" w:rsidRDefault="00346C9C" w:rsidP="00346C9C">
      <w:pPr>
        <w:pStyle w:val="ListParagraph"/>
        <w:numPr>
          <w:ilvl w:val="0"/>
          <w:numId w:val="5"/>
        </w:numPr>
      </w:pPr>
      <w:r>
        <w:t>Review, revision, and creation of procedures and policies in the Library that address the importance of accessibility and ensure elements of accessibility are incorporated at the design stage.</w:t>
      </w:r>
    </w:p>
    <w:p w14:paraId="3856E225" w14:textId="51003D5B" w:rsidR="00346C9C" w:rsidRDefault="00346C9C" w:rsidP="00346C9C">
      <w:pPr>
        <w:pStyle w:val="ListParagraph"/>
        <w:numPr>
          <w:ilvl w:val="0"/>
          <w:numId w:val="5"/>
        </w:numPr>
      </w:pPr>
      <w:r>
        <w:t>A robust and transparent communication plan.</w:t>
      </w:r>
    </w:p>
    <w:p w14:paraId="5680EF45" w14:textId="36A055D1" w:rsidR="00A6794E" w:rsidRDefault="0037196D" w:rsidP="00346C9C">
      <w:r w:rsidRPr="0037196D">
        <w:t xml:space="preserve"> </w:t>
      </w:r>
      <w:r>
        <w:t xml:space="preserve">There are hundreds of electronic resources the Library utilizes for the benefit of our </w:t>
      </w:r>
      <w:r w:rsidR="001216F8">
        <w:t>users. This</w:t>
      </w:r>
      <w:r w:rsidR="4C88D409">
        <w:t xml:space="preserve"> is not an exhaustive plan scoped to address the entirety of the Library’s digital identity. It is, however, a first step in  greatly enhancing the experience for all users.</w:t>
      </w:r>
      <w:r w:rsidR="00564BAF">
        <w:t xml:space="preserve"> </w:t>
      </w:r>
    </w:p>
    <w:p w14:paraId="39F5B582" w14:textId="51EA9370" w:rsidR="4C88D409" w:rsidRPr="00BE78B1" w:rsidRDefault="004E21C0" w:rsidP="001216F8">
      <w:pPr>
        <w:pStyle w:val="Heading2"/>
        <w:rPr>
          <w:sz w:val="40"/>
          <w:szCs w:val="40"/>
        </w:rPr>
      </w:pPr>
      <w:r>
        <w:rPr>
          <w:sz w:val="40"/>
          <w:szCs w:val="40"/>
        </w:rPr>
        <w:lastRenderedPageBreak/>
        <w:t>Description of Assets and Recommended Actions for Year One</w:t>
      </w:r>
    </w:p>
    <w:p w14:paraId="1129FA67" w14:textId="77777777" w:rsidR="00E15B64" w:rsidRDefault="00E15B64" w:rsidP="00346C9C"/>
    <w:p w14:paraId="20A153DB" w14:textId="3E06927E" w:rsidR="00E15B64" w:rsidRDefault="0EDBD4F9" w:rsidP="001216F8">
      <w:pPr>
        <w:pStyle w:val="Heading3"/>
      </w:pPr>
      <w:r>
        <w:t>Homegrown platforms</w:t>
      </w:r>
    </w:p>
    <w:p w14:paraId="24F5BA01" w14:textId="37E9CA40" w:rsidR="00BD097A" w:rsidRDefault="23C3CC19" w:rsidP="00346C9C">
      <w:r>
        <w:t>Library IT’s Scholarly Communication &amp; Repository Services (SCaRS) Team developed and maintains a portfolio of online repositories and digital publishing platforms. Each of these tools is undergoing an accessibility evaluation by IT’s Web Development Team (each of whom is a member of the campus-wide IT Accessibility Liaison program). These evaluations, and identified remediation needs, address interface issues only. Content is addressed separately below. The priority in which these evaluations should be completed and addressed by the members of SCaRS are</w:t>
      </w:r>
    </w:p>
    <w:p w14:paraId="792B7D73" w14:textId="4989EAC8" w:rsidR="000005A7" w:rsidRDefault="000005A7" w:rsidP="000005A7">
      <w:pPr>
        <w:pStyle w:val="ListParagraph"/>
        <w:numPr>
          <w:ilvl w:val="0"/>
          <w:numId w:val="8"/>
        </w:numPr>
      </w:pPr>
      <w:r w:rsidRPr="007C7200">
        <w:rPr>
          <w:b/>
          <w:bCs/>
        </w:rPr>
        <w:t>IDEALS</w:t>
      </w:r>
      <w:r>
        <w:t xml:space="preserve"> (the Illinois Digital Environment for Access to Learning and Scholarship</w:t>
      </w:r>
      <w:r w:rsidR="007C7200">
        <w:t>) “</w:t>
      </w:r>
      <w:r w:rsidR="007C7200" w:rsidRPr="007C7200">
        <w:t>collects, disseminates, and provides persistent and reliable access to the research and scholarship of faculty, staff, and students at the University of Illinois at Urbana-Champaign</w:t>
      </w:r>
      <w:r w:rsidR="007C7200">
        <w:t>”</w:t>
      </w:r>
    </w:p>
    <w:p w14:paraId="0D82943D" w14:textId="48504AB3" w:rsidR="000005A7" w:rsidRDefault="12EA53A8" w:rsidP="12EA53A8">
      <w:pPr>
        <w:pStyle w:val="ListParagraph"/>
        <w:numPr>
          <w:ilvl w:val="0"/>
          <w:numId w:val="8"/>
        </w:numPr>
        <w:rPr>
          <w:b/>
          <w:bCs/>
        </w:rPr>
      </w:pPr>
      <w:r w:rsidRPr="12EA53A8">
        <w:rPr>
          <w:b/>
          <w:bCs/>
        </w:rPr>
        <w:t>Illinois Data Bank</w:t>
      </w:r>
      <w:r>
        <w:t xml:space="preserve"> “is a public access repository for publishing research data from the University of Illinois Urbana-Champaign”</w:t>
      </w:r>
      <w:r w:rsidRPr="12EA53A8">
        <w:rPr>
          <w:b/>
          <w:bCs/>
        </w:rPr>
        <w:t xml:space="preserve"> </w:t>
      </w:r>
    </w:p>
    <w:p w14:paraId="5A92222E" w14:textId="7B7004E4" w:rsidR="000005A7" w:rsidRDefault="12EA53A8" w:rsidP="000005A7">
      <w:pPr>
        <w:pStyle w:val="ListParagraph"/>
        <w:numPr>
          <w:ilvl w:val="0"/>
          <w:numId w:val="8"/>
        </w:numPr>
      </w:pPr>
      <w:r w:rsidRPr="12EA53A8">
        <w:rPr>
          <w:b/>
          <w:bCs/>
        </w:rPr>
        <w:t>Illinois Digital Library</w:t>
      </w:r>
      <w:r>
        <w:t xml:space="preserve"> “provides web access to many of the Library's signature holdings for students, scholars, and the general public”</w:t>
      </w:r>
    </w:p>
    <w:p w14:paraId="2940C0E8" w14:textId="5C62F062" w:rsidR="009E5986" w:rsidRDefault="3F1A73DE" w:rsidP="009E5986">
      <w:pPr>
        <w:pStyle w:val="ListParagraph"/>
        <w:numPr>
          <w:ilvl w:val="0"/>
          <w:numId w:val="8"/>
        </w:numPr>
      </w:pPr>
      <w:r w:rsidRPr="3F1A73DE">
        <w:rPr>
          <w:b/>
          <w:bCs/>
        </w:rPr>
        <w:t>Vireo</w:t>
      </w:r>
      <w:r>
        <w:t>: Electronic Thesis and Dissertation Submission System</w:t>
      </w:r>
    </w:p>
    <w:p w14:paraId="028658DB" w14:textId="545F94A6" w:rsidR="004E21C0" w:rsidRDefault="004E21C0" w:rsidP="002C559E">
      <w:pPr>
        <w:pStyle w:val="Heading4"/>
      </w:pPr>
      <w:r>
        <w:t>Recommendations</w:t>
      </w:r>
    </w:p>
    <w:p w14:paraId="44AAB916" w14:textId="76750679" w:rsidR="007D4617" w:rsidRDefault="7BFFE470" w:rsidP="007D4617">
      <w:r>
        <w:t>We recommend that the Web Development Team complete the accessibility evaluations for these platforms in the order listed above and the SCaRS team prioritize addressing issues identified in the evaluation reports. These issues are categorized by seriousness descending from Showstoppers through Priority 1, Priority 2, etc. The SCaRS Team should address all identified Showstoppers across platforms by April 1, 2026, and then address other issues until all are resolved. Showstoppers are issues that are deemed critical to accessibility success. Showstoppers can vary depending on the resource and its expected use so an issue that is deemed to be a Showstopper in one accessibility evaluation may be considered of lower priority in another accessibility evaluation.</w:t>
      </w:r>
    </w:p>
    <w:p w14:paraId="5E60DDCA" w14:textId="26123CF2" w:rsidR="7BFFE470" w:rsidRDefault="4827B281" w:rsidP="7BFFE470">
      <w:r>
        <w:t>A list of homegrown, vendor, and hybrid platforms and their schedule of remediation are available as appendix 1.</w:t>
      </w:r>
    </w:p>
    <w:p w14:paraId="26B82746" w14:textId="75EF87A6" w:rsidR="00DC20E3" w:rsidRDefault="008E4743" w:rsidP="001216F8">
      <w:pPr>
        <w:pStyle w:val="Heading3"/>
      </w:pPr>
      <w:r>
        <w:t>Content within homegrown platforms</w:t>
      </w:r>
    </w:p>
    <w:p w14:paraId="7BE6CB00" w14:textId="55E418E5" w:rsidR="008E4743" w:rsidRDefault="2AC466C5" w:rsidP="008E4743">
      <w:r>
        <w:t xml:space="preserve">These platforms contain millions of digitized archival materials, born-digital resources, electronic copies of research papers, dissertations, and datasets—and more. It would not be feasible to make each of these individual items accessible in the current technological and fiscal environment. Moreover, guidance from University Legal Counsel indicates that </w:t>
      </w:r>
      <w:r w:rsidR="00FB4634">
        <w:t xml:space="preserve">repository </w:t>
      </w:r>
      <w:r>
        <w:t xml:space="preserve">materials created before </w:t>
      </w:r>
      <w:r w:rsidR="00FB4634">
        <w:t>June 24,2024</w:t>
      </w:r>
      <w:r>
        <w:t xml:space="preserve">, are not in need of remediation due to their archival nature. </w:t>
      </w:r>
      <w:r w:rsidR="00FB4634">
        <w:t xml:space="preserve">A statement indicating this archival nature of the content and the potential lack of WCAG compliance will be posted on each repository’s homepage. Additionally, individual content created prior to June </w:t>
      </w:r>
      <w:r w:rsidR="00FB4634">
        <w:lastRenderedPageBreak/>
        <w:t>24,2024 will be flagged to inform the potential user of its archival status and potential lack of WCAG compliance. Regardless of this standard, any materials included in a University of Illinois course will be made compliant with no respect to existing file format, creation date, or digital depository</w:t>
      </w:r>
      <w:r w:rsidR="00EC14AF">
        <w:t xml:space="preserve">. </w:t>
      </w:r>
    </w:p>
    <w:p w14:paraId="7CCE68E8" w14:textId="31EEBC4F" w:rsidR="004E21C0" w:rsidRDefault="004E21C0" w:rsidP="002C559E">
      <w:pPr>
        <w:pStyle w:val="Heading4"/>
      </w:pPr>
      <w:r>
        <w:t>Recommendations</w:t>
      </w:r>
    </w:p>
    <w:p w14:paraId="328C6463" w14:textId="2C05FD2D" w:rsidR="007D4617" w:rsidRDefault="6A11597D" w:rsidP="008E4743">
      <w:r>
        <w:t xml:space="preserve">We recommend addressing the current policies governing the selection of materials for inclusion in these platforms and the processes through which materials are digitized to ensure future materials added to these platforms are produced in accordance with best practices for their respective purpose and media. These updated policies and procedures should be approved and implemented by April 1, 2026. </w:t>
      </w:r>
    </w:p>
    <w:p w14:paraId="743AE92A" w14:textId="691E7B8F" w:rsidR="000B0F27" w:rsidRPr="008E4743" w:rsidRDefault="000B0F27" w:rsidP="001216F8">
      <w:pPr>
        <w:pStyle w:val="Heading3"/>
      </w:pPr>
      <w:r>
        <w:t>Web Development</w:t>
      </w:r>
    </w:p>
    <w:p w14:paraId="3DD94341" w14:textId="5F98AC66" w:rsidR="008E4743" w:rsidRDefault="2AC466C5" w:rsidP="000B0F27">
      <w:pPr>
        <w:pStyle w:val="ListParagraph"/>
        <w:ind w:left="0"/>
      </w:pPr>
      <w:r>
        <w:t xml:space="preserve">The Library adopted WordPress as its content management system (CMS) in 2017. There are 80+ sites hosted in our WordPress installation, each one made up of pages, posts, and media files (including Word, PDF, and PowerPoint documents, Excel spreadsheets, and audio and video files). </w:t>
      </w:r>
    </w:p>
    <w:p w14:paraId="33527F14" w14:textId="24BE8BEB" w:rsidR="00414E11" w:rsidRDefault="2AC466C5" w:rsidP="000B0F27">
      <w:pPr>
        <w:pStyle w:val="ListParagraph"/>
        <w:ind w:left="0"/>
      </w:pPr>
      <w:r>
        <w:t>Conceptually, our web presence consists of two interconnected user experiences: the public-focused and the staff-focused pages. The public-focused experience is anchored by our homepage (“the Gateway”), a series of high-level, library-wide, general information sites, and individual, departmental library sites. The staff experience, although open to public use, largely focuses on support units within the Library, committee and division records, and other resources relevant to the operation of the Library</w:t>
      </w:r>
      <w:r w:rsidR="00EC14AF">
        <w:t xml:space="preserve">. </w:t>
      </w:r>
    </w:p>
    <w:p w14:paraId="20B892FB" w14:textId="77777777" w:rsidR="00A74706" w:rsidRDefault="00A74706" w:rsidP="000B0F27">
      <w:pPr>
        <w:pStyle w:val="ListParagraph"/>
        <w:ind w:left="0"/>
      </w:pPr>
    </w:p>
    <w:p w14:paraId="5812EAC7" w14:textId="76050EB0" w:rsidR="00A74706" w:rsidRDefault="21C9930A" w:rsidP="000B0F27">
      <w:pPr>
        <w:pStyle w:val="ListParagraph"/>
        <w:ind w:left="0"/>
      </w:pPr>
      <w:r>
        <w:t xml:space="preserve">Additionally, there are websites associated with the Library that are not in our WordPress installation. Campus-wide hosts like cPanel and PIE (publish.illinois.edu) have provided opportunities for niche sites to be created for unique instances like grant-funded programs, building projects, and research partnerships. </w:t>
      </w:r>
    </w:p>
    <w:p w14:paraId="7F300123" w14:textId="77777777" w:rsidR="00A74706" w:rsidRDefault="00A74706" w:rsidP="000B0F27">
      <w:pPr>
        <w:pStyle w:val="ListParagraph"/>
        <w:ind w:left="0"/>
      </w:pPr>
    </w:p>
    <w:p w14:paraId="345F51FA" w14:textId="240E6185" w:rsidR="00A74706" w:rsidRDefault="2AC466C5" w:rsidP="000B0F27">
      <w:pPr>
        <w:pStyle w:val="ListParagraph"/>
        <w:ind w:left="0"/>
      </w:pPr>
      <w:r>
        <w:t xml:space="preserve">In 2024, the University of Illinois purchased licenses for Deque’s AxeMonitor tool which scans sites for common roadblocks to digital accessibility. Based on the results of those searches for the Library websites, the Web Development Team has already made several across the board changes to our web experience. However, because of the complexity of our 11,000-page+ WordPress presence, a distributed approach to accessibility is recommended. </w:t>
      </w:r>
    </w:p>
    <w:p w14:paraId="4839C6D8" w14:textId="77777777" w:rsidR="008172CC" w:rsidRDefault="008172CC" w:rsidP="000B0F27">
      <w:pPr>
        <w:pStyle w:val="ListParagraph"/>
        <w:ind w:left="0"/>
      </w:pPr>
    </w:p>
    <w:p w14:paraId="0EA2D884" w14:textId="6A9BFE1A" w:rsidR="004E21C0" w:rsidRDefault="004E21C0" w:rsidP="002C559E">
      <w:pPr>
        <w:pStyle w:val="Heading4"/>
      </w:pPr>
      <w:r>
        <w:t>Recommendations</w:t>
      </w:r>
    </w:p>
    <w:p w14:paraId="47BC723C" w14:textId="7267AE9E" w:rsidR="008172CC" w:rsidRDefault="095A5C13" w:rsidP="000B0F27">
      <w:pPr>
        <w:pStyle w:val="ListParagraph"/>
        <w:ind w:left="0"/>
      </w:pPr>
      <w:r>
        <w:t>We recommend the following multifaceted approach:</w:t>
      </w:r>
    </w:p>
    <w:p w14:paraId="0A0091EF" w14:textId="54A07C0B" w:rsidR="008172CC" w:rsidRDefault="095A5C13" w:rsidP="002C559E">
      <w:pPr>
        <w:pStyle w:val="Heading5"/>
      </w:pPr>
      <w:r>
        <w:t>WordPress infrastructure, CSS, Gateway, etc.</w:t>
      </w:r>
    </w:p>
    <w:p w14:paraId="07F24141" w14:textId="2CA41926" w:rsidR="00927AFF" w:rsidRDefault="095A5C13" w:rsidP="001216F8">
      <w:pPr>
        <w:pStyle w:val="ListParagraph"/>
      </w:pPr>
      <w:r>
        <w:t>The Web Development Team will continue the work they are doing in analyzing the accessibility of our WordPress environment and making necessary corrections in accordance with both international standards and campus standards. The nature of the web structure is such that these corrections will cascade down to the departmental library level. This means individuals within those units will not need to worry about issues related to default font attributes, keyboard navigation, color contrast or other aspects of the WordPress theme. This work is ongoing with a target of April 1, 2026.</w:t>
      </w:r>
    </w:p>
    <w:p w14:paraId="03CD6C2C" w14:textId="77777777" w:rsidR="00927AFF" w:rsidRDefault="00927AFF" w:rsidP="001216F8">
      <w:pPr>
        <w:pStyle w:val="ListParagraph"/>
      </w:pPr>
    </w:p>
    <w:p w14:paraId="0523843F" w14:textId="5FA3E7C0" w:rsidR="00927AFF" w:rsidRDefault="095A5C13" w:rsidP="002C559E">
      <w:pPr>
        <w:pStyle w:val="Heading5"/>
      </w:pPr>
      <w:r>
        <w:t>High-level, general information sites</w:t>
      </w:r>
    </w:p>
    <w:p w14:paraId="1D368511" w14:textId="77777777" w:rsidR="00927AFF" w:rsidRDefault="00927AFF" w:rsidP="001216F8">
      <w:pPr>
        <w:pStyle w:val="ListParagraph"/>
      </w:pPr>
    </w:p>
    <w:p w14:paraId="2147E2F8" w14:textId="1A3F9F96" w:rsidR="00927AFF" w:rsidRDefault="095A5C13" w:rsidP="001216F8">
      <w:pPr>
        <w:pStyle w:val="ListParagraph"/>
      </w:pPr>
      <w:r>
        <w:t xml:space="preserve">CAPT’s Web Working Group (WWG) will advise a redesign/restructuring of these sites and their content to better reflect the current state of the Library and the priorities of its users. In doing so, all pages and associated media will be evaluated and either removed or remediated to ensure accessibility. This is being integrated into WWG’s commitment to revisiting the Library’s global menu structure and offerings. These changes should be completed and live by the beginning of the Spring 2026 semester. </w:t>
      </w:r>
    </w:p>
    <w:p w14:paraId="030E8098" w14:textId="77777777" w:rsidR="00FF0317" w:rsidRDefault="00FF0317" w:rsidP="001216F8">
      <w:pPr>
        <w:pStyle w:val="ListParagraph"/>
      </w:pPr>
    </w:p>
    <w:p w14:paraId="7F144603" w14:textId="179F4E50" w:rsidR="00D17AC9" w:rsidRDefault="095A5C13" w:rsidP="002C559E">
      <w:pPr>
        <w:pStyle w:val="Heading5"/>
      </w:pPr>
      <w:r>
        <w:t>Departmental library / unit web sites</w:t>
      </w:r>
    </w:p>
    <w:p w14:paraId="7884A68F" w14:textId="3B9181A3" w:rsidR="00FF0317" w:rsidRDefault="4E6CC0DC" w:rsidP="001216F8">
      <w:pPr>
        <w:ind w:left="720"/>
      </w:pPr>
      <w:r>
        <w:t>An audit of WordPress has identified the quantity of pages, posts, images, documents, and media files housed within each departmental library or unit site (full table of this information</w:t>
      </w:r>
      <w:r w:rsidR="000614B3">
        <w:t xml:space="preserve"> are in Appendix 2</w:t>
      </w:r>
      <w:r>
        <w:t xml:space="preserve">). The numbers are substantial and the requirements necessary to make most of this content accessible is time-consuming. The best course of action is to take the 3R approach: </w:t>
      </w:r>
      <w:r w:rsidRPr="4E6CC0DC">
        <w:rPr>
          <w:b/>
          <w:bCs/>
        </w:rPr>
        <w:t>Reduce</w:t>
      </w:r>
      <w:r>
        <w:t xml:space="preserve"> (delete outdated information and files); </w:t>
      </w:r>
      <w:r w:rsidRPr="4E6CC0DC">
        <w:rPr>
          <w:b/>
          <w:bCs/>
        </w:rPr>
        <w:t>Remake</w:t>
      </w:r>
      <w:r>
        <w:t xml:space="preserve"> (for instance: documents in PDF format are not easily made accessible after the fact; if you have the original Word version it is easier to ensure an accessible experience in that file format); </w:t>
      </w:r>
      <w:r w:rsidRPr="4E6CC0DC">
        <w:rPr>
          <w:b/>
          <w:bCs/>
        </w:rPr>
        <w:t xml:space="preserve">Remediate </w:t>
      </w:r>
      <w:r>
        <w:t xml:space="preserve">(critical files unavailable in other formats will need to be made accessible within their current format).  </w:t>
      </w:r>
    </w:p>
    <w:p w14:paraId="26C47C2C" w14:textId="53C4F8EB" w:rsidR="003F50BF" w:rsidRDefault="2874A8DB" w:rsidP="001216F8">
      <w:pPr>
        <w:ind w:left="720"/>
      </w:pPr>
      <w:r>
        <w:t xml:space="preserve">The campus is currently investing in greater accessibility as well. There are proposals under discussion to outsource document remediation work as well as hiring a temporary workforce of remediation experts, trained by DRES (Disability Resources and Educational Services), to assist at the college and department level. </w:t>
      </w:r>
      <w:r w:rsidR="00421F68">
        <w:t>Initially it was proposed this workforce would be housed in, and managed by, DRES. However, that would exceed both their mission and capacity for work. The Library has also been discussed briefly as a critical campus intellectual marketplace, but again we are not staffed or funded for the scope and size of the work involved</w:t>
      </w:r>
      <w:r w:rsidR="00EC14AF">
        <w:t xml:space="preserve">. </w:t>
      </w:r>
      <w:r>
        <w:t>We do not know at this stage what remediation will look like for the Library</w:t>
      </w:r>
      <w:r w:rsidR="00421F68">
        <w:t>, and are focusing on non-remediation work until an official workflow is defined be the campus Digital Accessibility and Excellence Committee</w:t>
      </w:r>
      <w:r>
        <w:t xml:space="preserve">. </w:t>
      </w:r>
    </w:p>
    <w:p w14:paraId="524599CF" w14:textId="35E55F23" w:rsidR="00D659C6" w:rsidRDefault="58871E3E" w:rsidP="001216F8">
      <w:pPr>
        <w:ind w:left="720"/>
      </w:pPr>
      <w:r>
        <w:t xml:space="preserve">However, there is work that can begin immediately. We recommend that each departmental library/unit </w:t>
      </w:r>
      <w:r w:rsidRPr="001216F8">
        <w:rPr>
          <w:b/>
          <w:bCs/>
          <w:i/>
          <w:iCs/>
        </w:rPr>
        <w:t>identify a point person who is authorized to make decisions regarding the removal of pages, posts, and/or files in their site media library</w:t>
      </w:r>
      <w:r>
        <w:t xml:space="preserve">. John Laskowski will coordinate the activities of this cohort to eliminate (and in some cases, archive) content as well as learn best practices for ensuring accessibility, (examples: writing alternative text for images, replacing “click here” links with contextual links for screen readers, and adding/editing captions on audio and video files). </w:t>
      </w:r>
    </w:p>
    <w:p w14:paraId="4A7CC6ED" w14:textId="3D3D792E" w:rsidR="00732E71" w:rsidRDefault="58871E3E" w:rsidP="002C559E">
      <w:pPr>
        <w:pStyle w:val="Heading5"/>
      </w:pPr>
      <w:r>
        <w:t>Staff site</w:t>
      </w:r>
    </w:p>
    <w:p w14:paraId="4A2D7A41" w14:textId="4AD1F980" w:rsidR="00732E71" w:rsidRDefault="58871E3E" w:rsidP="58871E3E">
      <w:pPr>
        <w:pStyle w:val="ListParagraph"/>
      </w:pPr>
      <w:r>
        <w:t xml:space="preserve">The Staff site consists of over 1,000 pages and over 3,000 media files. It is recommended that this site be put behind a security curtain limiting access to those with active university credentials and users be required to verify their credentials through Shibboleth. We are </w:t>
      </w:r>
      <w:r>
        <w:lastRenderedPageBreak/>
        <w:t>committed to ensuring the accessibility of the content on this site but feel its importance is secondary to our content specifically aimed at our user audience. The Web Development Team, WWG, and Office of UX and Web Strategy will collaborate on this process ensuring that there is a clean division of materials, including resolving any instances where content on the Staff site is linked to from user-focused sites. The same 3R approach (Reduce, Remediate, and Remake) should help to similarly narrow the scope of materials in the staff site</w:t>
      </w:r>
      <w:r w:rsidR="00564BAF">
        <w:t>, although we are proposing this remediation work take place in year two</w:t>
      </w:r>
      <w:r>
        <w:t xml:space="preserve">. </w:t>
      </w:r>
    </w:p>
    <w:p w14:paraId="11CB44B3" w14:textId="3F39314B" w:rsidR="00732E71" w:rsidRDefault="00732E71" w:rsidP="001216F8"/>
    <w:p w14:paraId="27A23DBA" w14:textId="0C9B14C1" w:rsidR="00D659C6" w:rsidRDefault="095A5C13" w:rsidP="002C559E">
      <w:pPr>
        <w:pStyle w:val="Heading5"/>
      </w:pPr>
      <w:r>
        <w:t>Web sites and media content outside of the Library’s WordPress installation</w:t>
      </w:r>
    </w:p>
    <w:p w14:paraId="788AD0B2" w14:textId="64676588" w:rsidR="00732E71" w:rsidRDefault="157CF287" w:rsidP="001216F8">
      <w:pPr>
        <w:ind w:left="720"/>
      </w:pPr>
      <w:r>
        <w:t>As mentioned above, campus provides additional opportunities for websites to be developed and maintained in a secure environment. The Internet is a warren on servers, repositories, and website generators (YouTube, Wordpress.com, etc.). We recommend establishing a queue in our TeamDynamix (TDX) ticketing system where library personnel can identify and claim digital content outside of the Library’s WordPress structure.</w:t>
      </w:r>
      <w:r w:rsidR="00FB4634">
        <w:t xml:space="preserve"> </w:t>
      </w:r>
      <w:r w:rsidR="009E127F">
        <w:t>TDX is currently the ticketing system for internal Library support programs, including Library IT, and lends itself well to this process.</w:t>
      </w:r>
      <w:r>
        <w:t xml:space="preserve"> During Year Two, we will work with those colleagues to assess the needs of the content and what is required to achieve compliance with international standards for web accessibility. </w:t>
      </w:r>
    </w:p>
    <w:p w14:paraId="71C2A776" w14:textId="77777777" w:rsidR="0043338E" w:rsidRDefault="0043338E"/>
    <w:p w14:paraId="1FCB95C5" w14:textId="08D41645" w:rsidR="0043338E" w:rsidRDefault="0043338E" w:rsidP="001216F8">
      <w:pPr>
        <w:pStyle w:val="Heading3"/>
      </w:pPr>
      <w:r>
        <w:t>Vendor platforms</w:t>
      </w:r>
    </w:p>
    <w:p w14:paraId="7DA75964" w14:textId="7DAECFC4" w:rsidR="00AE2D83" w:rsidRDefault="66404670">
      <w:r>
        <w:t>The Library relies on vendor platforms to fulfill our mission. Research articles, chat reference services, e-book access, and the catalog of our complete collection are all dependent on vendors. Our control over</w:t>
      </w:r>
      <w:r w:rsidR="00FB4634">
        <w:t xml:space="preserve"> </w:t>
      </w:r>
      <w:r>
        <w:t xml:space="preserve">the accessibility of these platforms remains limited, but we should understand what those limits are, </w:t>
      </w:r>
      <w:r w:rsidR="00BF371C">
        <w:t xml:space="preserve">and </w:t>
      </w:r>
      <w:r>
        <w:t>use our influence with vendors to require accessibility compliance</w:t>
      </w:r>
      <w:r w:rsidR="00BF371C">
        <w:t xml:space="preserve">. Additionally, we should collaborate with like-minded organizations like the ALA, Library Accessibility Alliance, Big 10 Academic Alliance, and CARLI to bring pressure on vendors to conform to WCAG standards. </w:t>
      </w:r>
    </w:p>
    <w:p w14:paraId="6925DEE6" w14:textId="128B9077" w:rsidR="0043338E" w:rsidRDefault="66404670">
      <w:r>
        <w:t xml:space="preserve">We have identified the most prominent vendors the Library contracts with directly, and CAPT members reviewed available </w:t>
      </w:r>
      <w:r w:rsidR="00BF371C">
        <w:t>Accessibility Conformance Reports (ACR) utilizing the standardized Volunteer Product Accessibility Template (VPAT)</w:t>
      </w:r>
      <w:r>
        <w:t xml:space="preserve"> associated with these vendors’ platforms:</w:t>
      </w:r>
    </w:p>
    <w:p w14:paraId="7E7C2B04" w14:textId="029B8A9B" w:rsidR="000B2531" w:rsidRDefault="000B2531" w:rsidP="000B2531">
      <w:pPr>
        <w:pStyle w:val="ListParagraph"/>
        <w:numPr>
          <w:ilvl w:val="0"/>
          <w:numId w:val="9"/>
        </w:numPr>
      </w:pPr>
      <w:r>
        <w:t>ExLibris (Clarivate): Alma and Primo</w:t>
      </w:r>
    </w:p>
    <w:p w14:paraId="2275EE8F" w14:textId="27012DFD" w:rsidR="000B2531" w:rsidRDefault="4B073643" w:rsidP="000B2531">
      <w:pPr>
        <w:pStyle w:val="ListParagraph"/>
        <w:numPr>
          <w:ilvl w:val="0"/>
          <w:numId w:val="9"/>
        </w:numPr>
      </w:pPr>
      <w:r>
        <w:t>Springshare: LibGuides, LibChat, LibInsights, LibWizard, LibCal, LibAnswers, LibCal</w:t>
      </w:r>
    </w:p>
    <w:p w14:paraId="24DE9E35" w14:textId="75AE0E12" w:rsidR="000B2531" w:rsidRDefault="000B2531" w:rsidP="000B2531">
      <w:pPr>
        <w:pStyle w:val="ListParagraph"/>
        <w:numPr>
          <w:ilvl w:val="0"/>
          <w:numId w:val="9"/>
        </w:numPr>
      </w:pPr>
      <w:r>
        <w:t>OCLC: WorldCat</w:t>
      </w:r>
    </w:p>
    <w:p w14:paraId="6ECFEA35" w14:textId="03F57B4E" w:rsidR="000B2531" w:rsidRDefault="14ED7E78" w:rsidP="000B2531">
      <w:pPr>
        <w:pStyle w:val="ListParagraph"/>
        <w:numPr>
          <w:ilvl w:val="0"/>
          <w:numId w:val="9"/>
        </w:numPr>
      </w:pPr>
      <w:r>
        <w:t>Aeon (Atlas Systems) special collections and archives software</w:t>
      </w:r>
    </w:p>
    <w:p w14:paraId="2F877E74" w14:textId="4C87E1F6" w:rsidR="14ED7E78" w:rsidRDefault="4412341A" w:rsidP="14ED7E78">
      <w:pPr>
        <w:pStyle w:val="ListParagraph"/>
        <w:numPr>
          <w:ilvl w:val="0"/>
          <w:numId w:val="9"/>
        </w:numPr>
      </w:pPr>
      <w:r>
        <w:t>Illiad (Atlas Systems) interlibrary loan system</w:t>
      </w:r>
    </w:p>
    <w:p w14:paraId="1B0BC100" w14:textId="3A319966" w:rsidR="000B2531" w:rsidRDefault="1DC016FF" w:rsidP="000B2531">
      <w:pPr>
        <w:pStyle w:val="ListParagraph"/>
        <w:numPr>
          <w:ilvl w:val="0"/>
          <w:numId w:val="9"/>
        </w:numPr>
      </w:pPr>
      <w:r>
        <w:t>Adam Matthew Digital Collection: 107 research databases</w:t>
      </w:r>
    </w:p>
    <w:p w14:paraId="146AB3EB" w14:textId="6E23B788" w:rsidR="000B2531" w:rsidRDefault="000B2531" w:rsidP="000B2531">
      <w:pPr>
        <w:pStyle w:val="ListParagraph"/>
        <w:numPr>
          <w:ilvl w:val="0"/>
          <w:numId w:val="9"/>
        </w:numPr>
      </w:pPr>
      <w:r>
        <w:t>Alexander Street Press: 102 research databases</w:t>
      </w:r>
    </w:p>
    <w:p w14:paraId="478EAF5C" w14:textId="39423BDF" w:rsidR="000B2531" w:rsidRDefault="000B2531" w:rsidP="000B2531">
      <w:pPr>
        <w:pStyle w:val="ListParagraph"/>
        <w:numPr>
          <w:ilvl w:val="0"/>
          <w:numId w:val="9"/>
        </w:numPr>
      </w:pPr>
      <w:r>
        <w:t>Eastview: 73 research databases</w:t>
      </w:r>
    </w:p>
    <w:p w14:paraId="3927BDEB" w14:textId="114EA3F0" w:rsidR="000B2531" w:rsidRDefault="000B2531" w:rsidP="000B2531">
      <w:pPr>
        <w:pStyle w:val="ListParagraph"/>
        <w:numPr>
          <w:ilvl w:val="0"/>
          <w:numId w:val="9"/>
        </w:numPr>
      </w:pPr>
      <w:r>
        <w:t>EBSCO: 89 research databases</w:t>
      </w:r>
    </w:p>
    <w:p w14:paraId="7969AE4D" w14:textId="5C56122E" w:rsidR="000B2531" w:rsidRDefault="000B2531" w:rsidP="000B2531">
      <w:pPr>
        <w:pStyle w:val="ListParagraph"/>
        <w:numPr>
          <w:ilvl w:val="0"/>
          <w:numId w:val="9"/>
        </w:numPr>
      </w:pPr>
      <w:r>
        <w:t>Gale: 79 research databases</w:t>
      </w:r>
    </w:p>
    <w:p w14:paraId="775AFE66" w14:textId="6ECDDC91" w:rsidR="000B2531" w:rsidRDefault="1DC016FF" w:rsidP="000B2531">
      <w:pPr>
        <w:pStyle w:val="ListParagraph"/>
        <w:numPr>
          <w:ilvl w:val="0"/>
          <w:numId w:val="9"/>
        </w:numPr>
      </w:pPr>
      <w:r>
        <w:lastRenderedPageBreak/>
        <w:t>ProQuest: 170 research databases</w:t>
      </w:r>
    </w:p>
    <w:p w14:paraId="3D255B1B" w14:textId="77777777" w:rsidR="000B2531" w:rsidRDefault="000B2531" w:rsidP="000B2531">
      <w:pPr>
        <w:pStyle w:val="ListParagraph"/>
      </w:pPr>
    </w:p>
    <w:p w14:paraId="26A96857" w14:textId="190C2AAD" w:rsidR="000B2531" w:rsidRDefault="24472E7D">
      <w:r>
        <w:t xml:space="preserve">The </w:t>
      </w:r>
      <w:r w:rsidR="00BF371C">
        <w:t xml:space="preserve">ACR </w:t>
      </w:r>
      <w:r>
        <w:t xml:space="preserve">reports give us a full picture of these high priority platform’s accessibility performance individually and identify cross-platform inaccessibility trends. We recommend collaborating with other libraries such as the University of Washington (https://lib.uw.edu/services/accessibility/e-resource-testing/ ) and library associations such as the Library Accessibility Alliance (https://www.libraryaccessibility.org/) to bring these and other issues to the attention of their respective vendors for response and remediation. </w:t>
      </w:r>
    </w:p>
    <w:p w14:paraId="7B5002DA" w14:textId="159EF1C8" w:rsidR="24472E7D" w:rsidRDefault="12EA53A8" w:rsidP="24472E7D">
      <w:r>
        <w:t xml:space="preserve">There are, of course, dozens of additional vendors and platforms that are delivered to our personnel via licenses and contracts managed by other entities (e.g., BTAA, CARLI, etc...). Additional work is being undertaken to advocate for necessary changes via some of these channels. </w:t>
      </w:r>
    </w:p>
    <w:p w14:paraId="4D056BEE" w14:textId="77777777" w:rsidR="009D604F" w:rsidRDefault="009D604F"/>
    <w:p w14:paraId="7147D0A9" w14:textId="1A0DD41D" w:rsidR="00D544D2" w:rsidRDefault="34008946" w:rsidP="002C559E">
      <w:pPr>
        <w:pStyle w:val="Heading3"/>
      </w:pPr>
      <w:r>
        <w:t>Content within vendor platforms</w:t>
      </w:r>
    </w:p>
    <w:p w14:paraId="2D4F2E2A" w14:textId="7BC2971F" w:rsidR="00D544D2" w:rsidRDefault="12729E9E">
      <w:r>
        <w:t>There are two categories of content within vendor platforms:</w:t>
      </w:r>
      <w:r w:rsidR="00BF371C">
        <w:t xml:space="preserve"> (1)</w:t>
      </w:r>
      <w:r>
        <w:t xml:space="preserve"> content created by the faculty and staff of the  Library that is hosted on vendor platforms, and </w:t>
      </w:r>
      <w:r w:rsidR="00BF371C">
        <w:t xml:space="preserve">(2) </w:t>
      </w:r>
      <w:r>
        <w:t xml:space="preserve">content created by third-party publishers that are available when we license the vendor platform hosting them. </w:t>
      </w:r>
    </w:p>
    <w:p w14:paraId="4EE0BA89" w14:textId="2BC13209" w:rsidR="00A10C4E" w:rsidRDefault="00A10C4E" w:rsidP="00A10C4E">
      <w:pPr>
        <w:pStyle w:val="Heading4"/>
      </w:pPr>
      <w:r>
        <w:t>Library faculty and staff content</w:t>
      </w:r>
    </w:p>
    <w:p w14:paraId="6F861312" w14:textId="601874ED" w:rsidR="008B63DA" w:rsidRDefault="008B63DA" w:rsidP="008B63DA">
      <w:r>
        <w:t xml:space="preserve">Although the Library does not have direct control over the interface of vendor platforms, </w:t>
      </w:r>
      <w:r w:rsidR="008C52D7">
        <w:t xml:space="preserve">we need to be reviewing these platforms to ensure we are utilizing all available tools to ensure our content is as accessible as possible. Alternative text for images and captions for videos can almost always be created before or during the content upload process. </w:t>
      </w:r>
      <w:r w:rsidR="007D77F6">
        <w:t xml:space="preserve">Procedural content written to provide the reader with advanced information on using Library resources should include complete textual descriptions of how a user would engage with the interface. Screenshots with annotations can be a benefit to sighted readers, but cannot be used exclusively for instructional purposes. </w:t>
      </w:r>
    </w:p>
    <w:p w14:paraId="58537129" w14:textId="16CBDFB8" w:rsidR="00BF371C" w:rsidRDefault="00BF371C" w:rsidP="002C559E">
      <w:pPr>
        <w:pStyle w:val="Heading5"/>
      </w:pPr>
      <w:r>
        <w:t>Recommendations</w:t>
      </w:r>
    </w:p>
    <w:p w14:paraId="79C2FAE3" w14:textId="77777777" w:rsidR="008A06DE" w:rsidRDefault="007D77F6" w:rsidP="001216F8">
      <w:r>
        <w:t xml:space="preserve">We recommend a thorough review of vendor platforms currently used to house Library created content, an assessment of their content creation / editing interfaces for accessibility, and the creation of an author’s style guide detailing the procedures through which added content is made accessible within each respective interface and general rules for creating platform-agnostic, accessible content. </w:t>
      </w:r>
    </w:p>
    <w:p w14:paraId="73573CAB" w14:textId="4A7C35A6" w:rsidR="008B63DA" w:rsidRDefault="00BF371C" w:rsidP="001216F8">
      <w:r>
        <w:t xml:space="preserve">LibGuides are a particular concern in this category. Initial review of the content editor indicates that the interface </w:t>
      </w:r>
      <w:r w:rsidR="000F157F">
        <w:t xml:space="preserve">supports accessible content provided the author correctly styles the content. </w:t>
      </w:r>
      <w:r w:rsidR="002C559E">
        <w:t>The LibGuides team, headed by Evie Cordell, and housed within TLAS is already working on updating workflows to institute a pre-publication peer review process that will include an accessibility check. John Laskowski and Evie Cordell will continue to collaborate to determine a remediation process for existing LibGuide content.</w:t>
      </w:r>
    </w:p>
    <w:p w14:paraId="081E75CB" w14:textId="652F0CAB" w:rsidR="008A06DE" w:rsidRPr="008B63DA" w:rsidRDefault="008A06DE" w:rsidP="001216F8">
      <w:r>
        <w:t xml:space="preserve">In addition to LibGuides, the Interlibrary Loan and Document Express procedures should be reviewed with an eye towards ensuring accessibility files are being exchanged between collaborating libraries and shared out to all users. </w:t>
      </w:r>
    </w:p>
    <w:p w14:paraId="3BDB0157" w14:textId="77777777" w:rsidR="00A10C4E" w:rsidRDefault="00A10C4E" w:rsidP="00A10C4E">
      <w:pPr>
        <w:pStyle w:val="Heading4"/>
      </w:pPr>
    </w:p>
    <w:p w14:paraId="03D726D9" w14:textId="3F1C4DA1" w:rsidR="00533D61" w:rsidRDefault="00A10C4E" w:rsidP="001216F8">
      <w:pPr>
        <w:pStyle w:val="Heading4"/>
      </w:pPr>
      <w:r>
        <w:t>Third-party publisher content</w:t>
      </w:r>
    </w:p>
    <w:p w14:paraId="5EDD6BB9" w14:textId="4E254875" w:rsidR="002E2A38" w:rsidRDefault="12729E9E">
      <w:r>
        <w:t xml:space="preserve">A common assumption is anything “online” must be accessible because it is digital. This is not the case. Accessibility standards cover a myriad of use cases and assistive technologies. A file could be completely accessible for a user without hearing and completely inaccessible for a user without sight. We do not have control over content in vendor platforms, but we can take steps to be better prepared to support the use of that content within the classroom. </w:t>
      </w:r>
    </w:p>
    <w:p w14:paraId="31FDEB23" w14:textId="7E9B71C5" w:rsidR="00BF371C" w:rsidRDefault="00BF371C" w:rsidP="002C559E">
      <w:pPr>
        <w:pStyle w:val="Heading5"/>
      </w:pPr>
      <w:r>
        <w:t>Recommendations</w:t>
      </w:r>
    </w:p>
    <w:p w14:paraId="7530C898" w14:textId="432F95F1" w:rsidR="002E2A38" w:rsidRDefault="002E2A38">
      <w:r>
        <w:t xml:space="preserve">We recommend charging a working group to </w:t>
      </w:r>
      <w:r w:rsidR="00B72E69">
        <w:t>address improving communication between the Library and teaching faculty for the purpose of identifying library materials assigned as part of a course and developing a process to ensure those materials are made compliant with accessibility standards prior to the time they are needed by students. This would be an accessibility-forward variation on course reserves programs. This process should be in place to support courses starting in the Spring 2026 semester.</w:t>
      </w:r>
    </w:p>
    <w:p w14:paraId="630A96CD" w14:textId="77777777" w:rsidR="00B72E69" w:rsidRDefault="00B72E69"/>
    <w:p w14:paraId="71EB52FE" w14:textId="312B8A3A" w:rsidR="00B72E69" w:rsidRDefault="00B72E69" w:rsidP="001216F8">
      <w:pPr>
        <w:pStyle w:val="Heading3"/>
      </w:pPr>
      <w:r>
        <w:t>Online courses and instruction</w:t>
      </w:r>
    </w:p>
    <w:p w14:paraId="14C1D46C" w14:textId="0B579B48" w:rsidR="00CC1330" w:rsidRDefault="00CC1330">
      <w:r>
        <w:t>The Library currently offers online courses through the campus Canvas LMS</w:t>
      </w:r>
      <w:r w:rsidR="000614B3">
        <w:t xml:space="preserve"> (a full list is in Appendix 3)</w:t>
      </w:r>
      <w:r>
        <w:t xml:space="preserve">. Campus has recently licensed the PopeTech accessibility checker that integrates directly with Canvas, identifies accessibility errors in Canvas content (not attached media files), and walks the author through the correction process using WAVE Web Accessibility Tools. The use of PopeTech to improve accessibility is expected to be encouraged campus-wide this semester. </w:t>
      </w:r>
    </w:p>
    <w:p w14:paraId="269C4770" w14:textId="0748B6EE" w:rsidR="00320304" w:rsidRDefault="00320304" w:rsidP="00320304">
      <w:pPr>
        <w:pStyle w:val="Heading4"/>
      </w:pPr>
      <w:r>
        <w:t>Recommendations</w:t>
      </w:r>
    </w:p>
    <w:p w14:paraId="578DDAF9" w14:textId="469132C5" w:rsidR="00B72E69" w:rsidRDefault="660DCC48">
      <w:r>
        <w:t xml:space="preserve">We recommend the Library resolve all accessibility errors identified in Library-developed Canvas courses (full list in the appendix). We also recommend units engaged in online instruction invest time in ensuring non-Canvas materials as well as vetting any third-party hardware or software being modeled for instruction or research be compliant </w:t>
      </w:r>
      <w:r w:rsidR="002C559E">
        <w:t>with accessibility</w:t>
      </w:r>
      <w:r>
        <w:t xml:space="preserve"> standards. The Library is a trusted partner with our teaching colleges. We should underscore our trustworthiness and expertise by leading the way in accessible instruction practices. </w:t>
      </w:r>
    </w:p>
    <w:p w14:paraId="095BD005" w14:textId="77777777" w:rsidR="0032174F" w:rsidRDefault="0032174F"/>
    <w:p w14:paraId="75289B1D" w14:textId="2F080D24" w:rsidR="00B72E69" w:rsidRDefault="0032174F" w:rsidP="001216F8">
      <w:pPr>
        <w:pStyle w:val="Heading3"/>
      </w:pPr>
      <w:r>
        <w:t>Social media platforms and practices</w:t>
      </w:r>
    </w:p>
    <w:p w14:paraId="28A08C96" w14:textId="2B6433D0" w:rsidR="00320304" w:rsidRDefault="660DCC48" w:rsidP="0032174F">
      <w:r>
        <w:t xml:space="preserve">The Library maintains profiles on Facebook, Instagram, TikTok, X, and Reddit. Additionally, departmental libraries, services, and units maintain their own accounts on various social media platforms, often associated with personal accounts. We do this largely because of the prevalence of social media as channels of communications and various target audiences are known to migrate towards specific options. Each option is a slightly different experience with different media types and posting controls. </w:t>
      </w:r>
      <w:r w:rsidR="00320304" w:rsidRPr="00320304">
        <w:t xml:space="preserve">We have developed social media accessibility guidelines </w:t>
      </w:r>
      <w:r w:rsidR="00320304">
        <w:t xml:space="preserve">for the University Library. </w:t>
      </w:r>
    </w:p>
    <w:p w14:paraId="47693F3C" w14:textId="2F2C2420" w:rsidR="0032174F" w:rsidRDefault="00320304" w:rsidP="0032174F">
      <w:r>
        <w:lastRenderedPageBreak/>
        <w:t>Additionally, t</w:t>
      </w:r>
      <w:r w:rsidR="660DCC48">
        <w:t xml:space="preserve">he U of I Office of Strategic Communications and Marketing (StratComm) is currently working to identify best practice standards customized to each social media platform to ensure posts are accessible. </w:t>
      </w:r>
    </w:p>
    <w:p w14:paraId="177C4783" w14:textId="12766CF3" w:rsidR="00320304" w:rsidRDefault="00320304" w:rsidP="00320304">
      <w:pPr>
        <w:pStyle w:val="Heading4"/>
      </w:pPr>
      <w:r>
        <w:t>Recommendation</w:t>
      </w:r>
    </w:p>
    <w:p w14:paraId="2EF1DB23" w14:textId="034A8E99" w:rsidR="0032174F" w:rsidRDefault="660DCC48" w:rsidP="0032174F">
      <w:r>
        <w:t xml:space="preserve">We recommend that in conjunction with StratComm, the Office of Library Communications maintain its </w:t>
      </w:r>
      <w:hyperlink r:id="rId13" w:history="1">
        <w:r w:rsidR="00320304" w:rsidRPr="00320304">
          <w:rPr>
            <w:rStyle w:val="Hyperlink"/>
          </w:rPr>
          <w:t>social media accessibility guidelines</w:t>
        </w:r>
      </w:hyperlink>
      <w:r w:rsidR="00320304" w:rsidRPr="00320304">
        <w:t xml:space="preserve"> </w:t>
      </w:r>
      <w:r w:rsidR="00320304">
        <w:t xml:space="preserve">(available online and </w:t>
      </w:r>
      <w:r w:rsidR="000614B3">
        <w:t>as Appendix 4</w:t>
      </w:r>
      <w:r w:rsidR="00320304">
        <w:t>)</w:t>
      </w:r>
      <w:r w:rsidR="000614B3">
        <w:t>.</w:t>
      </w:r>
      <w:r>
        <w:t xml:space="preserve"> Moreover, posts dating from June 2024 forward will need to be made accessible. We recommend that both of these be completed by </w:t>
      </w:r>
      <w:r w:rsidR="000F157F">
        <w:t xml:space="preserve">December 31, </w:t>
      </w:r>
      <w:r>
        <w:t xml:space="preserve">2025. </w:t>
      </w:r>
    </w:p>
    <w:p w14:paraId="39770D03" w14:textId="77777777" w:rsidR="00AE2D83" w:rsidRDefault="00AE2D83"/>
    <w:p w14:paraId="491B4008" w14:textId="4F12FA1E" w:rsidR="003C5F94" w:rsidRDefault="4827B281" w:rsidP="4827B281">
      <w:pPr>
        <w:pStyle w:val="Heading2"/>
        <w:spacing w:line="257" w:lineRule="auto"/>
        <w:rPr>
          <w:rFonts w:ascii="Aptos Display" w:eastAsia="Aptos Display" w:hAnsi="Aptos Display" w:cs="Aptos Display"/>
        </w:rPr>
      </w:pPr>
      <w:r>
        <w:t xml:space="preserve">Appendix 1: </w:t>
      </w:r>
      <w:r w:rsidRPr="4827B281">
        <w:rPr>
          <w:rFonts w:ascii="Aptos Display" w:eastAsia="Aptos Display" w:hAnsi="Aptos Display" w:cs="Aptos Display"/>
        </w:rPr>
        <w:t>Homegrown, Vendor, and Hybrid platforms inventory and schedule for remediation</w:t>
      </w:r>
    </w:p>
    <w:p w14:paraId="3731E489" w14:textId="3EC83244" w:rsidR="003C5F94" w:rsidRDefault="4827B281" w:rsidP="001216F8">
      <w:pPr>
        <w:spacing w:line="257" w:lineRule="auto"/>
        <w:rPr>
          <w:rFonts w:ascii="Aptos" w:eastAsia="Aptos" w:hAnsi="Aptos" w:cs="Aptos"/>
        </w:rPr>
      </w:pPr>
      <w:r w:rsidRPr="4827B281">
        <w:rPr>
          <w:rFonts w:ascii="Aptos" w:eastAsia="Aptos" w:hAnsi="Aptos" w:cs="Aptos"/>
        </w:rPr>
        <w:t xml:space="preserve"> </w:t>
      </w:r>
    </w:p>
    <w:p w14:paraId="3D9AE0B2" w14:textId="30A71585" w:rsidR="003C5F94" w:rsidRDefault="4827B281" w:rsidP="001216F8">
      <w:pPr>
        <w:pStyle w:val="Heading3"/>
        <w:spacing w:line="257" w:lineRule="auto"/>
        <w:rPr>
          <w:rFonts w:ascii="Aptos" w:eastAsia="Aptos" w:hAnsi="Aptos" w:cs="Aptos"/>
        </w:rPr>
      </w:pPr>
      <w:r w:rsidRPr="4827B281">
        <w:rPr>
          <w:rFonts w:ascii="Aptos" w:eastAsia="Aptos" w:hAnsi="Aptos" w:cs="Aptos"/>
        </w:rPr>
        <w:t>Year One</w:t>
      </w:r>
    </w:p>
    <w:p w14:paraId="275471CD" w14:textId="2CC58DED" w:rsidR="003C5F94" w:rsidRDefault="4827B281" w:rsidP="001216F8">
      <w:pPr>
        <w:pStyle w:val="ListParagraph"/>
        <w:numPr>
          <w:ilvl w:val="0"/>
          <w:numId w:val="2"/>
        </w:numPr>
        <w:spacing w:after="0" w:line="257" w:lineRule="auto"/>
        <w:rPr>
          <w:rFonts w:ascii="Aptos" w:eastAsia="Aptos" w:hAnsi="Aptos" w:cs="Aptos"/>
        </w:rPr>
      </w:pPr>
      <w:r w:rsidRPr="4827B281">
        <w:rPr>
          <w:rFonts w:ascii="Aptos" w:eastAsia="Aptos" w:hAnsi="Aptos" w:cs="Aptos"/>
        </w:rPr>
        <w:t>Aeon</w:t>
      </w:r>
    </w:p>
    <w:p w14:paraId="539D845D" w14:textId="629964F3" w:rsidR="003C5F94" w:rsidRDefault="29A20CA6" w:rsidP="001216F8">
      <w:pPr>
        <w:pStyle w:val="ListParagraph"/>
        <w:numPr>
          <w:ilvl w:val="0"/>
          <w:numId w:val="2"/>
        </w:numPr>
        <w:spacing w:after="0" w:line="257" w:lineRule="auto"/>
        <w:rPr>
          <w:rFonts w:ascii="Aptos" w:eastAsia="Aptos" w:hAnsi="Aptos" w:cs="Aptos"/>
        </w:rPr>
      </w:pPr>
      <w:r w:rsidRPr="29A20CA6">
        <w:rPr>
          <w:rFonts w:ascii="Aptos" w:eastAsia="Aptos" w:hAnsi="Aptos" w:cs="Aptos"/>
        </w:rPr>
        <w:t>Adam Matthew Digital Content*</w:t>
      </w:r>
    </w:p>
    <w:p w14:paraId="6CD06ECD" w14:textId="0C9E536F" w:rsidR="003C5F94" w:rsidRDefault="4827B281" w:rsidP="001216F8">
      <w:pPr>
        <w:pStyle w:val="ListParagraph"/>
        <w:numPr>
          <w:ilvl w:val="0"/>
          <w:numId w:val="2"/>
        </w:numPr>
        <w:spacing w:after="0" w:line="257" w:lineRule="auto"/>
        <w:rPr>
          <w:rFonts w:ascii="Aptos" w:eastAsia="Aptos" w:hAnsi="Aptos" w:cs="Aptos"/>
        </w:rPr>
      </w:pPr>
      <w:r w:rsidRPr="4827B281">
        <w:rPr>
          <w:rFonts w:ascii="Aptos" w:eastAsia="Aptos" w:hAnsi="Aptos" w:cs="Aptos"/>
        </w:rPr>
        <w:t>Canvas</w:t>
      </w:r>
    </w:p>
    <w:p w14:paraId="36D90B1B" w14:textId="2C5F4B94" w:rsidR="003C5F94" w:rsidRDefault="29A20CA6" w:rsidP="001216F8">
      <w:pPr>
        <w:pStyle w:val="ListParagraph"/>
        <w:numPr>
          <w:ilvl w:val="0"/>
          <w:numId w:val="2"/>
        </w:numPr>
        <w:spacing w:after="0" w:line="257" w:lineRule="auto"/>
        <w:rPr>
          <w:rFonts w:ascii="Aptos" w:eastAsia="Aptos" w:hAnsi="Aptos" w:cs="Aptos"/>
        </w:rPr>
      </w:pPr>
      <w:r w:rsidRPr="29A20CA6">
        <w:rPr>
          <w:rFonts w:ascii="Aptos" w:eastAsia="Aptos" w:hAnsi="Aptos" w:cs="Aptos"/>
        </w:rPr>
        <w:t>Eastview*</w:t>
      </w:r>
    </w:p>
    <w:p w14:paraId="3D3703B6" w14:textId="495FF215" w:rsidR="003C5F94" w:rsidRDefault="4827B281" w:rsidP="001216F8">
      <w:pPr>
        <w:pStyle w:val="ListParagraph"/>
        <w:numPr>
          <w:ilvl w:val="0"/>
          <w:numId w:val="2"/>
        </w:numPr>
        <w:spacing w:after="0" w:line="257" w:lineRule="auto"/>
        <w:rPr>
          <w:rFonts w:ascii="Aptos" w:eastAsia="Aptos" w:hAnsi="Aptos" w:cs="Aptos"/>
        </w:rPr>
      </w:pPr>
      <w:r w:rsidRPr="4827B281">
        <w:rPr>
          <w:rFonts w:ascii="Aptos" w:eastAsia="Aptos" w:hAnsi="Aptos" w:cs="Aptos"/>
        </w:rPr>
        <w:t>Easy Search</w:t>
      </w:r>
    </w:p>
    <w:p w14:paraId="504EACDE" w14:textId="08C1BBFE" w:rsidR="003C5F94" w:rsidRDefault="5CB4CC95" w:rsidP="001216F8">
      <w:pPr>
        <w:pStyle w:val="ListParagraph"/>
        <w:numPr>
          <w:ilvl w:val="0"/>
          <w:numId w:val="2"/>
        </w:numPr>
        <w:spacing w:after="0" w:line="257" w:lineRule="auto"/>
        <w:rPr>
          <w:rFonts w:ascii="Aptos" w:eastAsia="Aptos" w:hAnsi="Aptos" w:cs="Aptos"/>
        </w:rPr>
      </w:pPr>
      <w:r w:rsidRPr="5CB4CC95">
        <w:rPr>
          <w:rFonts w:ascii="Aptos" w:eastAsia="Aptos" w:hAnsi="Aptos" w:cs="Aptos"/>
        </w:rPr>
        <w:t>EBSCO**</w:t>
      </w:r>
    </w:p>
    <w:p w14:paraId="27796D75" w14:textId="319B83EA" w:rsidR="003C5F94" w:rsidRDefault="4827B281" w:rsidP="001216F8">
      <w:pPr>
        <w:pStyle w:val="ListParagraph"/>
        <w:numPr>
          <w:ilvl w:val="0"/>
          <w:numId w:val="2"/>
        </w:numPr>
        <w:spacing w:after="0" w:line="257" w:lineRule="auto"/>
        <w:rPr>
          <w:rFonts w:ascii="Aptos" w:eastAsia="Aptos" w:hAnsi="Aptos" w:cs="Aptos"/>
        </w:rPr>
      </w:pPr>
      <w:r w:rsidRPr="4827B281">
        <w:rPr>
          <w:rFonts w:ascii="Aptos" w:eastAsia="Aptos" w:hAnsi="Aptos" w:cs="Aptos"/>
        </w:rPr>
        <w:t>ExLibris: Alma</w:t>
      </w:r>
    </w:p>
    <w:p w14:paraId="66BF5FAE" w14:textId="6B7D583E" w:rsidR="003C5F94" w:rsidRDefault="4827B281" w:rsidP="001216F8">
      <w:pPr>
        <w:pStyle w:val="ListParagraph"/>
        <w:numPr>
          <w:ilvl w:val="0"/>
          <w:numId w:val="2"/>
        </w:numPr>
        <w:spacing w:after="0" w:line="257" w:lineRule="auto"/>
        <w:rPr>
          <w:rFonts w:ascii="Aptos" w:eastAsia="Aptos" w:hAnsi="Aptos" w:cs="Aptos"/>
        </w:rPr>
      </w:pPr>
      <w:r w:rsidRPr="4827B281">
        <w:rPr>
          <w:rFonts w:ascii="Aptos" w:eastAsia="Aptos" w:hAnsi="Aptos" w:cs="Aptos"/>
        </w:rPr>
        <w:t>ExLibris: Primo</w:t>
      </w:r>
    </w:p>
    <w:p w14:paraId="0759A1D7" w14:textId="014B436C" w:rsidR="003C5F94" w:rsidRDefault="29A20CA6" w:rsidP="001216F8">
      <w:pPr>
        <w:pStyle w:val="ListParagraph"/>
        <w:numPr>
          <w:ilvl w:val="0"/>
          <w:numId w:val="2"/>
        </w:numPr>
        <w:spacing w:after="0" w:line="257" w:lineRule="auto"/>
        <w:rPr>
          <w:rFonts w:ascii="Aptos" w:eastAsia="Aptos" w:hAnsi="Aptos" w:cs="Aptos"/>
        </w:rPr>
      </w:pPr>
      <w:r w:rsidRPr="29A20CA6">
        <w:rPr>
          <w:rFonts w:ascii="Aptos" w:eastAsia="Aptos" w:hAnsi="Aptos" w:cs="Aptos"/>
        </w:rPr>
        <w:t>Gale*</w:t>
      </w:r>
    </w:p>
    <w:p w14:paraId="4D0DFE2F" w14:textId="1438A358" w:rsidR="003C5F94" w:rsidRDefault="4827B281" w:rsidP="001216F8">
      <w:pPr>
        <w:pStyle w:val="ListParagraph"/>
        <w:numPr>
          <w:ilvl w:val="0"/>
          <w:numId w:val="2"/>
        </w:numPr>
        <w:spacing w:after="0" w:line="257" w:lineRule="auto"/>
        <w:rPr>
          <w:rFonts w:ascii="Aptos" w:eastAsia="Aptos" w:hAnsi="Aptos" w:cs="Aptos"/>
        </w:rPr>
      </w:pPr>
      <w:r w:rsidRPr="4827B281">
        <w:rPr>
          <w:rFonts w:ascii="Aptos" w:eastAsia="Aptos" w:hAnsi="Aptos" w:cs="Aptos"/>
        </w:rPr>
        <w:t>IDEALS</w:t>
      </w:r>
    </w:p>
    <w:p w14:paraId="433D2B9F" w14:textId="514785B0" w:rsidR="003C5F94" w:rsidRDefault="4827B281" w:rsidP="001216F8">
      <w:pPr>
        <w:pStyle w:val="ListParagraph"/>
        <w:numPr>
          <w:ilvl w:val="0"/>
          <w:numId w:val="2"/>
        </w:numPr>
        <w:spacing w:after="0" w:line="257" w:lineRule="auto"/>
        <w:rPr>
          <w:rFonts w:ascii="Aptos" w:eastAsia="Aptos" w:hAnsi="Aptos" w:cs="Aptos"/>
        </w:rPr>
      </w:pPr>
      <w:r w:rsidRPr="4827B281">
        <w:rPr>
          <w:rFonts w:ascii="Aptos" w:eastAsia="Aptos" w:hAnsi="Aptos" w:cs="Aptos"/>
        </w:rPr>
        <w:t>Illiad</w:t>
      </w:r>
    </w:p>
    <w:p w14:paraId="3BC429C8" w14:textId="52044CF2" w:rsidR="003C5F94" w:rsidRDefault="4827B281" w:rsidP="001216F8">
      <w:pPr>
        <w:pStyle w:val="ListParagraph"/>
        <w:numPr>
          <w:ilvl w:val="0"/>
          <w:numId w:val="2"/>
        </w:numPr>
        <w:spacing w:after="0" w:line="257" w:lineRule="auto"/>
        <w:rPr>
          <w:rFonts w:ascii="Aptos" w:eastAsia="Aptos" w:hAnsi="Aptos" w:cs="Aptos"/>
        </w:rPr>
      </w:pPr>
      <w:r w:rsidRPr="4827B281">
        <w:rPr>
          <w:rFonts w:ascii="Aptos" w:eastAsia="Aptos" w:hAnsi="Aptos" w:cs="Aptos"/>
        </w:rPr>
        <w:t>Illinois Data Bank</w:t>
      </w:r>
    </w:p>
    <w:p w14:paraId="2A063B8E" w14:textId="5FE53519" w:rsidR="003C5F94" w:rsidRDefault="4827B281" w:rsidP="001216F8">
      <w:pPr>
        <w:pStyle w:val="ListParagraph"/>
        <w:numPr>
          <w:ilvl w:val="0"/>
          <w:numId w:val="2"/>
        </w:numPr>
        <w:spacing w:after="0" w:line="257" w:lineRule="auto"/>
        <w:rPr>
          <w:rFonts w:ascii="Aptos" w:eastAsia="Aptos" w:hAnsi="Aptos" w:cs="Aptos"/>
        </w:rPr>
      </w:pPr>
      <w:r w:rsidRPr="4827B281">
        <w:rPr>
          <w:rFonts w:ascii="Aptos" w:eastAsia="Aptos" w:hAnsi="Aptos" w:cs="Aptos"/>
        </w:rPr>
        <w:t>Illinois Digital Library</w:t>
      </w:r>
    </w:p>
    <w:p w14:paraId="36F08003" w14:textId="5E1AD6AC" w:rsidR="003C5F94" w:rsidRDefault="29A20CA6" w:rsidP="001216F8">
      <w:pPr>
        <w:pStyle w:val="ListParagraph"/>
        <w:numPr>
          <w:ilvl w:val="0"/>
          <w:numId w:val="2"/>
        </w:numPr>
        <w:spacing w:after="0" w:line="257" w:lineRule="auto"/>
        <w:rPr>
          <w:rFonts w:ascii="Aptos" w:eastAsia="Aptos" w:hAnsi="Aptos" w:cs="Aptos"/>
        </w:rPr>
      </w:pPr>
      <w:r w:rsidRPr="29A20CA6">
        <w:rPr>
          <w:rFonts w:ascii="Aptos" w:eastAsia="Aptos" w:hAnsi="Aptos" w:cs="Aptos"/>
        </w:rPr>
        <w:t>OCLC: WorldCat*</w:t>
      </w:r>
    </w:p>
    <w:p w14:paraId="78D19546" w14:textId="3DD4FC10" w:rsidR="003C5F94" w:rsidRDefault="29A20CA6" w:rsidP="001216F8">
      <w:pPr>
        <w:pStyle w:val="ListParagraph"/>
        <w:numPr>
          <w:ilvl w:val="0"/>
          <w:numId w:val="2"/>
        </w:numPr>
        <w:spacing w:after="0" w:line="257" w:lineRule="auto"/>
        <w:rPr>
          <w:rFonts w:ascii="Aptos" w:eastAsia="Aptos" w:hAnsi="Aptos" w:cs="Aptos"/>
        </w:rPr>
      </w:pPr>
      <w:r w:rsidRPr="29A20CA6">
        <w:rPr>
          <w:rFonts w:ascii="Aptos" w:eastAsia="Aptos" w:hAnsi="Aptos" w:cs="Aptos"/>
        </w:rPr>
        <w:t>ProQuest*</w:t>
      </w:r>
    </w:p>
    <w:p w14:paraId="02BF8807" w14:textId="0475A88F" w:rsidR="003C5F94" w:rsidRDefault="4827B281" w:rsidP="001216F8">
      <w:pPr>
        <w:pStyle w:val="ListParagraph"/>
        <w:numPr>
          <w:ilvl w:val="0"/>
          <w:numId w:val="2"/>
        </w:numPr>
        <w:spacing w:after="0" w:line="257" w:lineRule="auto"/>
        <w:rPr>
          <w:rFonts w:ascii="Aptos" w:eastAsia="Aptos" w:hAnsi="Aptos" w:cs="Aptos"/>
        </w:rPr>
      </w:pPr>
      <w:r w:rsidRPr="4827B281">
        <w:rPr>
          <w:rFonts w:ascii="Aptos" w:eastAsia="Aptos" w:hAnsi="Aptos" w:cs="Aptos"/>
        </w:rPr>
        <w:t xml:space="preserve">Springshare </w:t>
      </w:r>
    </w:p>
    <w:p w14:paraId="4185C0E7" w14:textId="1370FD48" w:rsidR="003C5F94" w:rsidRDefault="4827B281" w:rsidP="001216F8">
      <w:pPr>
        <w:pStyle w:val="ListParagraph"/>
        <w:numPr>
          <w:ilvl w:val="1"/>
          <w:numId w:val="2"/>
        </w:numPr>
        <w:spacing w:after="0" w:line="257" w:lineRule="auto"/>
        <w:rPr>
          <w:rFonts w:ascii="Aptos" w:eastAsia="Aptos" w:hAnsi="Aptos" w:cs="Aptos"/>
        </w:rPr>
      </w:pPr>
      <w:r w:rsidRPr="4827B281">
        <w:rPr>
          <w:rFonts w:ascii="Aptos" w:eastAsia="Aptos" w:hAnsi="Aptos" w:cs="Aptos"/>
        </w:rPr>
        <w:t>Ask Us</w:t>
      </w:r>
    </w:p>
    <w:p w14:paraId="3FBDF2E6" w14:textId="2636C488" w:rsidR="003C5F94" w:rsidRDefault="4827B281" w:rsidP="001216F8">
      <w:pPr>
        <w:pStyle w:val="ListParagraph"/>
        <w:numPr>
          <w:ilvl w:val="1"/>
          <w:numId w:val="2"/>
        </w:numPr>
        <w:spacing w:after="0" w:line="257" w:lineRule="auto"/>
        <w:rPr>
          <w:rFonts w:ascii="Aptos" w:eastAsia="Aptos" w:hAnsi="Aptos" w:cs="Aptos"/>
        </w:rPr>
      </w:pPr>
      <w:r w:rsidRPr="4827B281">
        <w:rPr>
          <w:rFonts w:ascii="Aptos" w:eastAsia="Aptos" w:hAnsi="Aptos" w:cs="Aptos"/>
        </w:rPr>
        <w:t>LibAnswers</w:t>
      </w:r>
    </w:p>
    <w:p w14:paraId="030AD9D2" w14:textId="228EB0C9" w:rsidR="003C5F94" w:rsidRDefault="4827B281" w:rsidP="001216F8">
      <w:pPr>
        <w:pStyle w:val="ListParagraph"/>
        <w:numPr>
          <w:ilvl w:val="1"/>
          <w:numId w:val="2"/>
        </w:numPr>
        <w:spacing w:after="0" w:line="257" w:lineRule="auto"/>
        <w:rPr>
          <w:rFonts w:ascii="Aptos" w:eastAsia="Aptos" w:hAnsi="Aptos" w:cs="Aptos"/>
        </w:rPr>
      </w:pPr>
      <w:r w:rsidRPr="4827B281">
        <w:rPr>
          <w:rFonts w:ascii="Aptos" w:eastAsia="Aptos" w:hAnsi="Aptos" w:cs="Aptos"/>
        </w:rPr>
        <w:t>LibGuides</w:t>
      </w:r>
    </w:p>
    <w:p w14:paraId="591E4E30" w14:textId="52892C58" w:rsidR="003C5F94" w:rsidRDefault="4827B281" w:rsidP="001216F8">
      <w:pPr>
        <w:pStyle w:val="ListParagraph"/>
        <w:numPr>
          <w:ilvl w:val="1"/>
          <w:numId w:val="2"/>
        </w:numPr>
        <w:spacing w:after="0" w:line="257" w:lineRule="auto"/>
        <w:rPr>
          <w:rFonts w:ascii="Aptos" w:eastAsia="Aptos" w:hAnsi="Aptos" w:cs="Aptos"/>
        </w:rPr>
      </w:pPr>
      <w:r w:rsidRPr="4827B281">
        <w:rPr>
          <w:rFonts w:ascii="Aptos" w:eastAsia="Aptos" w:hAnsi="Aptos" w:cs="Aptos"/>
        </w:rPr>
        <w:t>LibInsights</w:t>
      </w:r>
    </w:p>
    <w:p w14:paraId="0D716C2D" w14:textId="3FA36DAE" w:rsidR="003C5F94" w:rsidRDefault="4827B281" w:rsidP="001216F8">
      <w:pPr>
        <w:pStyle w:val="ListParagraph"/>
        <w:numPr>
          <w:ilvl w:val="1"/>
          <w:numId w:val="2"/>
        </w:numPr>
        <w:spacing w:after="0" w:line="257" w:lineRule="auto"/>
        <w:rPr>
          <w:rFonts w:ascii="Aptos" w:eastAsia="Aptos" w:hAnsi="Aptos" w:cs="Aptos"/>
        </w:rPr>
      </w:pPr>
      <w:r w:rsidRPr="4827B281">
        <w:rPr>
          <w:rFonts w:ascii="Aptos" w:eastAsia="Aptos" w:hAnsi="Aptos" w:cs="Aptos"/>
        </w:rPr>
        <w:t>LibStaffer</w:t>
      </w:r>
    </w:p>
    <w:p w14:paraId="7E1EAD73" w14:textId="2F21C9D8" w:rsidR="003C5F94" w:rsidRDefault="4827B281" w:rsidP="001216F8">
      <w:pPr>
        <w:pStyle w:val="ListParagraph"/>
        <w:numPr>
          <w:ilvl w:val="1"/>
          <w:numId w:val="2"/>
        </w:numPr>
        <w:spacing w:after="0" w:line="257" w:lineRule="auto"/>
        <w:rPr>
          <w:rFonts w:ascii="Aptos" w:eastAsia="Aptos" w:hAnsi="Aptos" w:cs="Aptos"/>
        </w:rPr>
      </w:pPr>
      <w:r w:rsidRPr="4827B281">
        <w:rPr>
          <w:rFonts w:ascii="Aptos" w:eastAsia="Aptos" w:hAnsi="Aptos" w:cs="Aptos"/>
        </w:rPr>
        <w:t>LibWizard</w:t>
      </w:r>
    </w:p>
    <w:p w14:paraId="39D291EA" w14:textId="17160364" w:rsidR="003C5F94" w:rsidRDefault="4827B281" w:rsidP="001216F8">
      <w:pPr>
        <w:pStyle w:val="ListParagraph"/>
        <w:numPr>
          <w:ilvl w:val="0"/>
          <w:numId w:val="2"/>
        </w:numPr>
        <w:spacing w:after="0" w:line="257" w:lineRule="auto"/>
        <w:rPr>
          <w:rFonts w:ascii="Aptos" w:eastAsia="Aptos" w:hAnsi="Aptos" w:cs="Aptos"/>
        </w:rPr>
      </w:pPr>
      <w:r w:rsidRPr="4827B281">
        <w:rPr>
          <w:rFonts w:ascii="Aptos" w:eastAsia="Aptos" w:hAnsi="Aptos" w:cs="Aptos"/>
        </w:rPr>
        <w:t>Vireo</w:t>
      </w:r>
    </w:p>
    <w:p w14:paraId="036B6386" w14:textId="77321091" w:rsidR="003C5F94" w:rsidRDefault="4827B281" w:rsidP="001216F8">
      <w:pPr>
        <w:spacing w:line="257" w:lineRule="auto"/>
        <w:rPr>
          <w:rFonts w:ascii="Aptos" w:eastAsia="Aptos" w:hAnsi="Aptos" w:cs="Aptos"/>
        </w:rPr>
      </w:pPr>
      <w:r w:rsidRPr="4827B281">
        <w:rPr>
          <w:rFonts w:ascii="Aptos" w:eastAsia="Aptos" w:hAnsi="Aptos" w:cs="Aptos"/>
        </w:rPr>
        <w:t xml:space="preserve"> </w:t>
      </w:r>
    </w:p>
    <w:p w14:paraId="6848103D" w14:textId="0ADAFF7D" w:rsidR="003C5F94" w:rsidRDefault="4827B281" w:rsidP="001216F8">
      <w:pPr>
        <w:pStyle w:val="Heading3"/>
        <w:spacing w:line="257" w:lineRule="auto"/>
        <w:rPr>
          <w:rFonts w:ascii="Aptos" w:eastAsia="Aptos" w:hAnsi="Aptos" w:cs="Aptos"/>
        </w:rPr>
      </w:pPr>
      <w:r w:rsidRPr="4827B281">
        <w:rPr>
          <w:rFonts w:ascii="Aptos" w:eastAsia="Aptos" w:hAnsi="Aptos" w:cs="Aptos"/>
        </w:rPr>
        <w:lastRenderedPageBreak/>
        <w:t>Year Two</w:t>
      </w:r>
    </w:p>
    <w:p w14:paraId="54CF6DEA" w14:textId="7D8052AD" w:rsidR="003C5F94" w:rsidRDefault="4827B281" w:rsidP="001216F8">
      <w:pPr>
        <w:pStyle w:val="ListParagraph"/>
        <w:numPr>
          <w:ilvl w:val="0"/>
          <w:numId w:val="1"/>
        </w:numPr>
        <w:spacing w:after="0" w:line="257" w:lineRule="auto"/>
        <w:rPr>
          <w:rFonts w:ascii="Aptos" w:eastAsia="Aptos" w:hAnsi="Aptos" w:cs="Aptos"/>
        </w:rPr>
      </w:pPr>
      <w:r w:rsidRPr="4827B281">
        <w:rPr>
          <w:rFonts w:ascii="Aptos" w:eastAsia="Aptos" w:hAnsi="Aptos" w:cs="Aptos"/>
        </w:rPr>
        <w:t>ABBYY Fine Reader</w:t>
      </w:r>
    </w:p>
    <w:p w14:paraId="2942F7F1" w14:textId="346B977D" w:rsidR="003C5F94" w:rsidRDefault="0A6BD43D" w:rsidP="001216F8">
      <w:pPr>
        <w:pStyle w:val="ListParagraph"/>
        <w:numPr>
          <w:ilvl w:val="0"/>
          <w:numId w:val="1"/>
        </w:numPr>
        <w:spacing w:after="0" w:line="257" w:lineRule="auto"/>
        <w:rPr>
          <w:rFonts w:ascii="Aptos" w:eastAsia="Aptos" w:hAnsi="Aptos" w:cs="Aptos"/>
        </w:rPr>
      </w:pPr>
      <w:r w:rsidRPr="0A6BD43D">
        <w:rPr>
          <w:rFonts w:ascii="Aptos" w:eastAsia="Aptos" w:hAnsi="Aptos" w:cs="Aptos"/>
        </w:rPr>
        <w:t>ASM International (6 resources)*</w:t>
      </w:r>
    </w:p>
    <w:p w14:paraId="74991A45" w14:textId="556EAABE" w:rsidR="003C5F94" w:rsidRDefault="4827B281" w:rsidP="001216F8">
      <w:pPr>
        <w:pStyle w:val="ListParagraph"/>
        <w:numPr>
          <w:ilvl w:val="0"/>
          <w:numId w:val="1"/>
        </w:numPr>
        <w:spacing w:after="0" w:line="257" w:lineRule="auto"/>
        <w:rPr>
          <w:rFonts w:ascii="Aptos" w:eastAsia="Aptos" w:hAnsi="Aptos" w:cs="Aptos"/>
        </w:rPr>
      </w:pPr>
      <w:r w:rsidRPr="4827B281">
        <w:rPr>
          <w:rFonts w:ascii="Aptos" w:eastAsia="Aptos" w:hAnsi="Aptos" w:cs="Aptos"/>
        </w:rPr>
        <w:t>ArchivesSpace (Archon replacement)</w:t>
      </w:r>
    </w:p>
    <w:p w14:paraId="3DDCF3F6" w14:textId="1E64D6CA" w:rsidR="003C5F94" w:rsidRDefault="29A20CA6" w:rsidP="001216F8">
      <w:pPr>
        <w:pStyle w:val="ListParagraph"/>
        <w:numPr>
          <w:ilvl w:val="0"/>
          <w:numId w:val="1"/>
        </w:numPr>
        <w:spacing w:after="0" w:line="257" w:lineRule="auto"/>
        <w:rPr>
          <w:rFonts w:ascii="Aptos" w:eastAsia="Aptos" w:hAnsi="Aptos" w:cs="Aptos"/>
        </w:rPr>
      </w:pPr>
      <w:r w:rsidRPr="29A20CA6">
        <w:rPr>
          <w:rFonts w:ascii="Aptos" w:eastAsia="Aptos" w:hAnsi="Aptos" w:cs="Aptos"/>
        </w:rPr>
        <w:t>ArcMap</w:t>
      </w:r>
    </w:p>
    <w:p w14:paraId="2BC2B139" w14:textId="56988167" w:rsidR="003C5F94" w:rsidRDefault="4827B281" w:rsidP="001216F8">
      <w:pPr>
        <w:pStyle w:val="ListParagraph"/>
        <w:numPr>
          <w:ilvl w:val="0"/>
          <w:numId w:val="1"/>
        </w:numPr>
        <w:spacing w:after="0" w:line="257" w:lineRule="auto"/>
        <w:rPr>
          <w:rFonts w:ascii="Aptos" w:eastAsia="Aptos" w:hAnsi="Aptos" w:cs="Aptos"/>
        </w:rPr>
      </w:pPr>
      <w:r w:rsidRPr="4827B281">
        <w:rPr>
          <w:rFonts w:ascii="Aptos" w:eastAsia="Aptos" w:hAnsi="Aptos" w:cs="Aptos"/>
        </w:rPr>
        <w:t>Book Tracker</w:t>
      </w:r>
    </w:p>
    <w:p w14:paraId="7A721893" w14:textId="4E516021" w:rsidR="003C5F94" w:rsidRDefault="29A20CA6" w:rsidP="001216F8">
      <w:pPr>
        <w:pStyle w:val="ListParagraph"/>
        <w:numPr>
          <w:ilvl w:val="0"/>
          <w:numId w:val="1"/>
        </w:numPr>
        <w:spacing w:after="0" w:line="257" w:lineRule="auto"/>
        <w:rPr>
          <w:rFonts w:ascii="Aptos" w:eastAsia="Aptos" w:hAnsi="Aptos" w:cs="Aptos"/>
        </w:rPr>
      </w:pPr>
      <w:r w:rsidRPr="29A20CA6">
        <w:rPr>
          <w:rFonts w:ascii="Aptos" w:eastAsia="Aptos" w:hAnsi="Aptos" w:cs="Aptos"/>
        </w:rPr>
        <w:t>Brepols Publishers (9 resources)*</w:t>
      </w:r>
    </w:p>
    <w:p w14:paraId="6591820E" w14:textId="09346A67" w:rsidR="003C5F94" w:rsidRDefault="0A6BD43D" w:rsidP="001216F8">
      <w:pPr>
        <w:pStyle w:val="ListParagraph"/>
        <w:numPr>
          <w:ilvl w:val="0"/>
          <w:numId w:val="1"/>
        </w:numPr>
        <w:spacing w:after="0" w:line="257" w:lineRule="auto"/>
        <w:rPr>
          <w:rFonts w:ascii="Aptos" w:eastAsia="Aptos" w:hAnsi="Aptos" w:cs="Aptos"/>
        </w:rPr>
      </w:pPr>
      <w:r w:rsidRPr="0A6BD43D">
        <w:rPr>
          <w:rFonts w:ascii="Aptos" w:eastAsia="Aptos" w:hAnsi="Aptos" w:cs="Aptos"/>
        </w:rPr>
        <w:t>Brill (24 resources)*</w:t>
      </w:r>
    </w:p>
    <w:p w14:paraId="6538AC79" w14:textId="29AEB69F" w:rsidR="003C5F94" w:rsidRDefault="4827B281" w:rsidP="001216F8">
      <w:pPr>
        <w:pStyle w:val="ListParagraph"/>
        <w:numPr>
          <w:ilvl w:val="0"/>
          <w:numId w:val="1"/>
        </w:numPr>
        <w:spacing w:after="0" w:line="257" w:lineRule="auto"/>
        <w:rPr>
          <w:rFonts w:ascii="Aptos" w:eastAsia="Aptos" w:hAnsi="Aptos" w:cs="Aptos"/>
        </w:rPr>
      </w:pPr>
      <w:r w:rsidRPr="4827B281">
        <w:rPr>
          <w:rFonts w:ascii="Aptos" w:eastAsia="Aptos" w:hAnsi="Aptos" w:cs="Aptos"/>
        </w:rPr>
        <w:t>CAIASoft</w:t>
      </w:r>
    </w:p>
    <w:p w14:paraId="38D48D31" w14:textId="7B27AF69" w:rsidR="003C5F94" w:rsidRDefault="29A20CA6" w:rsidP="001216F8">
      <w:pPr>
        <w:pStyle w:val="ListParagraph"/>
        <w:numPr>
          <w:ilvl w:val="0"/>
          <w:numId w:val="1"/>
        </w:numPr>
        <w:spacing w:after="0" w:line="257" w:lineRule="auto"/>
        <w:rPr>
          <w:rFonts w:ascii="Aptos" w:eastAsia="Aptos" w:hAnsi="Aptos" w:cs="Aptos"/>
        </w:rPr>
      </w:pPr>
      <w:r w:rsidRPr="29A20CA6">
        <w:rPr>
          <w:rFonts w:ascii="Aptos" w:eastAsia="Aptos" w:hAnsi="Aptos" w:cs="Aptos"/>
        </w:rPr>
        <w:t>Cambridge University Press (9 resources)*</w:t>
      </w:r>
    </w:p>
    <w:p w14:paraId="3CB8C5B1" w14:textId="14391F3B" w:rsidR="003C5F94" w:rsidRDefault="29A20CA6" w:rsidP="001216F8">
      <w:pPr>
        <w:pStyle w:val="ListParagraph"/>
        <w:numPr>
          <w:ilvl w:val="0"/>
          <w:numId w:val="1"/>
        </w:numPr>
        <w:spacing w:after="0" w:line="257" w:lineRule="auto"/>
        <w:rPr>
          <w:rFonts w:ascii="Aptos" w:eastAsia="Aptos" w:hAnsi="Aptos" w:cs="Aptos"/>
        </w:rPr>
      </w:pPr>
      <w:r w:rsidRPr="29A20CA6">
        <w:rPr>
          <w:rFonts w:ascii="Aptos" w:eastAsia="Aptos" w:hAnsi="Aptos" w:cs="Aptos"/>
        </w:rPr>
        <w:t>Chadwyck-Healey (19 resources)*</w:t>
      </w:r>
    </w:p>
    <w:p w14:paraId="1ED9E67E" w14:textId="608B417F" w:rsidR="003C5F94" w:rsidRDefault="29A20CA6" w:rsidP="001216F8">
      <w:pPr>
        <w:pStyle w:val="ListParagraph"/>
        <w:numPr>
          <w:ilvl w:val="0"/>
          <w:numId w:val="1"/>
        </w:numPr>
        <w:spacing w:after="0" w:line="257" w:lineRule="auto"/>
        <w:rPr>
          <w:rFonts w:ascii="Aptos" w:eastAsia="Aptos" w:hAnsi="Aptos" w:cs="Aptos"/>
        </w:rPr>
      </w:pPr>
      <w:r w:rsidRPr="29A20CA6">
        <w:rPr>
          <w:rFonts w:ascii="Aptos" w:eastAsia="Aptos" w:hAnsi="Aptos" w:cs="Aptos"/>
        </w:rPr>
        <w:t>Coherent Digital (14 resources)*</w:t>
      </w:r>
    </w:p>
    <w:p w14:paraId="3B55E871" w14:textId="1AA15E0D" w:rsidR="003C5F94" w:rsidRDefault="29A20CA6" w:rsidP="001216F8">
      <w:pPr>
        <w:pStyle w:val="ListParagraph"/>
        <w:numPr>
          <w:ilvl w:val="0"/>
          <w:numId w:val="1"/>
        </w:numPr>
        <w:spacing w:after="0" w:line="257" w:lineRule="auto"/>
        <w:rPr>
          <w:rFonts w:ascii="Aptos" w:eastAsia="Aptos" w:hAnsi="Aptos" w:cs="Aptos"/>
        </w:rPr>
      </w:pPr>
      <w:r w:rsidRPr="29A20CA6">
        <w:rPr>
          <w:rFonts w:ascii="Aptos" w:eastAsia="Aptos" w:hAnsi="Aptos" w:cs="Aptos"/>
        </w:rPr>
        <w:t>CQ Press (5 resources)*</w:t>
      </w:r>
    </w:p>
    <w:p w14:paraId="6FEEE65C" w14:textId="75B064A4" w:rsidR="003C5F94" w:rsidRDefault="29A20CA6" w:rsidP="001216F8">
      <w:pPr>
        <w:pStyle w:val="ListParagraph"/>
        <w:numPr>
          <w:ilvl w:val="0"/>
          <w:numId w:val="1"/>
        </w:numPr>
        <w:spacing w:after="0" w:line="257" w:lineRule="auto"/>
      </w:pPr>
      <w:r w:rsidRPr="29A20CA6">
        <w:rPr>
          <w:rFonts w:ascii="Aptos" w:eastAsia="Aptos" w:hAnsi="Aptos" w:cs="Aptos"/>
        </w:rPr>
        <w:t>De Gruyter (10 resources)*</w:t>
      </w:r>
    </w:p>
    <w:p w14:paraId="185B2AA5" w14:textId="5EB9499C" w:rsidR="003C5F94" w:rsidRDefault="29A20CA6" w:rsidP="001216F8">
      <w:pPr>
        <w:pStyle w:val="ListParagraph"/>
        <w:numPr>
          <w:ilvl w:val="0"/>
          <w:numId w:val="1"/>
        </w:numPr>
        <w:spacing w:after="0" w:line="257" w:lineRule="auto"/>
      </w:pPr>
      <w:r w:rsidRPr="29A20CA6">
        <w:rPr>
          <w:rFonts w:ascii="Aptos" w:eastAsia="Aptos" w:hAnsi="Aptos" w:cs="Aptos"/>
        </w:rPr>
        <w:t>Elsevier (11 resources)*</w:t>
      </w:r>
    </w:p>
    <w:p w14:paraId="7D9B23CD" w14:textId="5DE5C63E" w:rsidR="003C5F94" w:rsidRDefault="4827B281" w:rsidP="001216F8">
      <w:pPr>
        <w:pStyle w:val="ListParagraph"/>
        <w:numPr>
          <w:ilvl w:val="0"/>
          <w:numId w:val="1"/>
        </w:numPr>
        <w:spacing w:after="0" w:line="257" w:lineRule="auto"/>
        <w:rPr>
          <w:rFonts w:ascii="Aptos" w:eastAsia="Aptos" w:hAnsi="Aptos" w:cs="Aptos"/>
        </w:rPr>
      </w:pPr>
      <w:r w:rsidRPr="4827B281">
        <w:rPr>
          <w:rFonts w:ascii="Aptos" w:eastAsia="Aptos" w:hAnsi="Aptos" w:cs="Aptos"/>
        </w:rPr>
        <w:t>HathiTrust</w:t>
      </w:r>
    </w:p>
    <w:p w14:paraId="60B2F48B" w14:textId="1FFCB126" w:rsidR="003C5F94" w:rsidRDefault="4827B281" w:rsidP="001216F8">
      <w:pPr>
        <w:pStyle w:val="ListParagraph"/>
        <w:numPr>
          <w:ilvl w:val="0"/>
          <w:numId w:val="1"/>
        </w:numPr>
        <w:spacing w:after="0" w:line="257" w:lineRule="auto"/>
        <w:rPr>
          <w:rFonts w:ascii="Aptos" w:eastAsia="Aptos" w:hAnsi="Aptos" w:cs="Aptos"/>
        </w:rPr>
      </w:pPr>
      <w:r w:rsidRPr="4827B281">
        <w:rPr>
          <w:rFonts w:ascii="Aptos" w:eastAsia="Aptos" w:hAnsi="Aptos" w:cs="Aptos"/>
        </w:rPr>
        <w:t>Hymn Tune Index</w:t>
      </w:r>
    </w:p>
    <w:p w14:paraId="1D6C2FB4" w14:textId="7E48C38D" w:rsidR="003C5F94" w:rsidRDefault="4827B281" w:rsidP="001216F8">
      <w:pPr>
        <w:pStyle w:val="ListParagraph"/>
        <w:numPr>
          <w:ilvl w:val="0"/>
          <w:numId w:val="1"/>
        </w:numPr>
        <w:spacing w:after="0" w:line="257" w:lineRule="auto"/>
        <w:rPr>
          <w:rFonts w:ascii="Aptos" w:eastAsia="Aptos" w:hAnsi="Aptos" w:cs="Aptos"/>
        </w:rPr>
      </w:pPr>
      <w:r w:rsidRPr="4827B281">
        <w:rPr>
          <w:rFonts w:ascii="Aptos" w:eastAsia="Aptos" w:hAnsi="Aptos" w:cs="Aptos"/>
        </w:rPr>
        <w:t>Illinois Digital Newspaper Collection</w:t>
      </w:r>
    </w:p>
    <w:p w14:paraId="05956B56" w14:textId="2876E072" w:rsidR="003C5F94" w:rsidRDefault="4827B281" w:rsidP="001216F8">
      <w:pPr>
        <w:pStyle w:val="ListParagraph"/>
        <w:numPr>
          <w:ilvl w:val="0"/>
          <w:numId w:val="1"/>
        </w:numPr>
        <w:spacing w:after="0" w:line="257" w:lineRule="auto"/>
        <w:rPr>
          <w:rFonts w:ascii="Aptos" w:eastAsia="Aptos" w:hAnsi="Aptos" w:cs="Aptos"/>
        </w:rPr>
      </w:pPr>
      <w:r w:rsidRPr="4827B281">
        <w:rPr>
          <w:rFonts w:ascii="Aptos" w:eastAsia="Aptos" w:hAnsi="Aptos" w:cs="Aptos"/>
        </w:rPr>
        <w:t>Illinois Distributed Museum</w:t>
      </w:r>
    </w:p>
    <w:p w14:paraId="597EB5E7" w14:textId="5E0B589A" w:rsidR="003C5F94" w:rsidRDefault="4827B281" w:rsidP="001216F8">
      <w:pPr>
        <w:pStyle w:val="ListParagraph"/>
        <w:numPr>
          <w:ilvl w:val="0"/>
          <w:numId w:val="1"/>
        </w:numPr>
        <w:spacing w:after="0" w:line="257" w:lineRule="auto"/>
        <w:rPr>
          <w:rFonts w:ascii="Aptos" w:eastAsia="Aptos" w:hAnsi="Aptos" w:cs="Aptos"/>
        </w:rPr>
      </w:pPr>
      <w:r w:rsidRPr="4827B281">
        <w:rPr>
          <w:rFonts w:ascii="Aptos" w:eastAsia="Aptos" w:hAnsi="Aptos" w:cs="Aptos"/>
        </w:rPr>
        <w:t>Illinois Experts</w:t>
      </w:r>
    </w:p>
    <w:p w14:paraId="38308090" w14:textId="0D22E2A4" w:rsidR="003C5F94" w:rsidRDefault="4827B281" w:rsidP="001216F8">
      <w:pPr>
        <w:pStyle w:val="ListParagraph"/>
        <w:numPr>
          <w:ilvl w:val="0"/>
          <w:numId w:val="1"/>
        </w:numPr>
        <w:spacing w:after="0" w:line="257" w:lineRule="auto"/>
        <w:rPr>
          <w:rFonts w:ascii="Aptos" w:eastAsia="Aptos" w:hAnsi="Aptos" w:cs="Aptos"/>
        </w:rPr>
      </w:pPr>
      <w:r w:rsidRPr="4827B281">
        <w:rPr>
          <w:rFonts w:ascii="Aptos" w:eastAsia="Aptos" w:hAnsi="Aptos" w:cs="Aptos"/>
        </w:rPr>
        <w:t>Illinois Library Newspaper Database</w:t>
      </w:r>
    </w:p>
    <w:p w14:paraId="586EE623" w14:textId="1DD72D8C" w:rsidR="003C5F94" w:rsidRDefault="4827B281" w:rsidP="001216F8">
      <w:pPr>
        <w:pStyle w:val="ListParagraph"/>
        <w:numPr>
          <w:ilvl w:val="0"/>
          <w:numId w:val="1"/>
        </w:numPr>
        <w:spacing w:after="0" w:line="257" w:lineRule="auto"/>
        <w:rPr>
          <w:rFonts w:ascii="Aptos" w:eastAsia="Aptos" w:hAnsi="Aptos" w:cs="Aptos"/>
        </w:rPr>
      </w:pPr>
      <w:r w:rsidRPr="4827B281">
        <w:rPr>
          <w:rFonts w:ascii="Aptos" w:eastAsia="Aptos" w:hAnsi="Aptos" w:cs="Aptos"/>
        </w:rPr>
        <w:t>Illinois Open Publishing Network (IOPN)</w:t>
      </w:r>
    </w:p>
    <w:p w14:paraId="73709D5B" w14:textId="3A9A1039" w:rsidR="003C5F94" w:rsidRDefault="4827B281" w:rsidP="001216F8">
      <w:pPr>
        <w:pStyle w:val="ListParagraph"/>
        <w:numPr>
          <w:ilvl w:val="1"/>
          <w:numId w:val="1"/>
        </w:numPr>
        <w:spacing w:after="0" w:line="257" w:lineRule="auto"/>
        <w:rPr>
          <w:rFonts w:ascii="Aptos" w:eastAsia="Aptos" w:hAnsi="Aptos" w:cs="Aptos"/>
        </w:rPr>
      </w:pPr>
      <w:r w:rsidRPr="4827B281">
        <w:rPr>
          <w:rFonts w:ascii="Aptos" w:eastAsia="Aptos" w:hAnsi="Aptos" w:cs="Aptos"/>
        </w:rPr>
        <w:t>Omeka-S</w:t>
      </w:r>
    </w:p>
    <w:p w14:paraId="2337A4D4" w14:textId="61EC6C15" w:rsidR="003C5F94" w:rsidRDefault="4827B281" w:rsidP="001216F8">
      <w:pPr>
        <w:pStyle w:val="ListParagraph"/>
        <w:numPr>
          <w:ilvl w:val="1"/>
          <w:numId w:val="1"/>
        </w:numPr>
        <w:spacing w:after="0" w:line="257" w:lineRule="auto"/>
        <w:rPr>
          <w:rFonts w:ascii="Aptos" w:eastAsia="Aptos" w:hAnsi="Aptos" w:cs="Aptos"/>
        </w:rPr>
      </w:pPr>
      <w:r w:rsidRPr="4827B281">
        <w:rPr>
          <w:rFonts w:ascii="Aptos" w:eastAsia="Aptos" w:hAnsi="Aptos" w:cs="Aptos"/>
        </w:rPr>
        <w:t>Open Journal Service (OJS)</w:t>
      </w:r>
    </w:p>
    <w:p w14:paraId="7B1DB99C" w14:textId="6DA1D4A6" w:rsidR="003C5F94" w:rsidRDefault="4827B281" w:rsidP="001216F8">
      <w:pPr>
        <w:pStyle w:val="ListParagraph"/>
        <w:numPr>
          <w:ilvl w:val="1"/>
          <w:numId w:val="1"/>
        </w:numPr>
        <w:spacing w:after="0" w:line="257" w:lineRule="auto"/>
        <w:rPr>
          <w:rFonts w:ascii="Aptos" w:eastAsia="Aptos" w:hAnsi="Aptos" w:cs="Aptos"/>
        </w:rPr>
      </w:pPr>
      <w:r w:rsidRPr="4827B281">
        <w:rPr>
          <w:rFonts w:ascii="Aptos" w:eastAsia="Aptos" w:hAnsi="Aptos" w:cs="Aptos"/>
        </w:rPr>
        <w:t>Open Monograph Press (OMP)</w:t>
      </w:r>
    </w:p>
    <w:p w14:paraId="04F7E86A" w14:textId="22A981E3" w:rsidR="003C5F94" w:rsidRDefault="4827B281" w:rsidP="001216F8">
      <w:pPr>
        <w:pStyle w:val="ListParagraph"/>
        <w:numPr>
          <w:ilvl w:val="1"/>
          <w:numId w:val="1"/>
        </w:numPr>
        <w:spacing w:after="0" w:line="257" w:lineRule="auto"/>
        <w:rPr>
          <w:rFonts w:ascii="Aptos" w:eastAsia="Aptos" w:hAnsi="Aptos" w:cs="Aptos"/>
        </w:rPr>
      </w:pPr>
      <w:r w:rsidRPr="4827B281">
        <w:rPr>
          <w:rFonts w:ascii="Aptos" w:eastAsia="Aptos" w:hAnsi="Aptos" w:cs="Aptos"/>
        </w:rPr>
        <w:t>Pressbooks</w:t>
      </w:r>
    </w:p>
    <w:p w14:paraId="73E2530C" w14:textId="2AAE4A49" w:rsidR="003C5F94" w:rsidRDefault="4827B281" w:rsidP="001216F8">
      <w:pPr>
        <w:pStyle w:val="ListParagraph"/>
        <w:numPr>
          <w:ilvl w:val="1"/>
          <w:numId w:val="1"/>
        </w:numPr>
        <w:spacing w:after="0" w:line="257" w:lineRule="auto"/>
        <w:rPr>
          <w:rFonts w:ascii="Aptos" w:eastAsia="Aptos" w:hAnsi="Aptos" w:cs="Aptos"/>
        </w:rPr>
      </w:pPr>
      <w:r w:rsidRPr="4827B281">
        <w:rPr>
          <w:rFonts w:ascii="Aptos" w:eastAsia="Aptos" w:hAnsi="Aptos" w:cs="Aptos"/>
        </w:rPr>
        <w:t>Scalar</w:t>
      </w:r>
    </w:p>
    <w:p w14:paraId="37100A9C" w14:textId="3A296EC1" w:rsidR="003C5F94" w:rsidRDefault="29A20CA6" w:rsidP="001216F8">
      <w:pPr>
        <w:pStyle w:val="ListParagraph"/>
        <w:numPr>
          <w:ilvl w:val="0"/>
          <w:numId w:val="1"/>
        </w:numPr>
        <w:spacing w:after="0" w:line="257" w:lineRule="auto"/>
        <w:rPr>
          <w:rFonts w:ascii="Aptos" w:eastAsia="Aptos" w:hAnsi="Aptos" w:cs="Aptos"/>
        </w:rPr>
      </w:pPr>
      <w:r w:rsidRPr="29A20CA6">
        <w:rPr>
          <w:rFonts w:ascii="Aptos" w:eastAsia="Aptos" w:hAnsi="Aptos" w:cs="Aptos"/>
        </w:rPr>
        <w:t>International Field Guides*</w:t>
      </w:r>
    </w:p>
    <w:p w14:paraId="4A12ACCE" w14:textId="1E27311B" w:rsidR="003C5F94" w:rsidRDefault="4827B281" w:rsidP="001216F8">
      <w:pPr>
        <w:pStyle w:val="ListParagraph"/>
        <w:numPr>
          <w:ilvl w:val="0"/>
          <w:numId w:val="1"/>
        </w:numPr>
        <w:spacing w:after="0" w:line="257" w:lineRule="auto"/>
        <w:rPr>
          <w:rFonts w:ascii="Aptos" w:eastAsia="Aptos" w:hAnsi="Aptos" w:cs="Aptos"/>
        </w:rPr>
      </w:pPr>
      <w:r w:rsidRPr="4827B281">
        <w:rPr>
          <w:rFonts w:ascii="Aptos" w:eastAsia="Aptos" w:hAnsi="Aptos" w:cs="Aptos"/>
        </w:rPr>
        <w:t>Journal Article Locator</w:t>
      </w:r>
    </w:p>
    <w:p w14:paraId="5EE92809" w14:textId="775BCF7C" w:rsidR="003C5F94" w:rsidRDefault="29A20CA6" w:rsidP="001216F8">
      <w:pPr>
        <w:pStyle w:val="ListParagraph"/>
        <w:numPr>
          <w:ilvl w:val="0"/>
          <w:numId w:val="1"/>
        </w:numPr>
        <w:spacing w:after="0" w:line="257" w:lineRule="auto"/>
        <w:rPr>
          <w:rFonts w:ascii="Aptos" w:eastAsia="Aptos" w:hAnsi="Aptos" w:cs="Aptos"/>
        </w:rPr>
      </w:pPr>
      <w:r w:rsidRPr="29A20CA6">
        <w:rPr>
          <w:rFonts w:ascii="Aptos" w:eastAsia="Aptos" w:hAnsi="Aptos" w:cs="Aptos"/>
        </w:rPr>
        <w:t>McGraw-Hill (6 resources)*</w:t>
      </w:r>
    </w:p>
    <w:p w14:paraId="42C543EC" w14:textId="456D31B1" w:rsidR="003C5F94" w:rsidRDefault="4827B281" w:rsidP="001216F8">
      <w:pPr>
        <w:pStyle w:val="ListParagraph"/>
        <w:numPr>
          <w:ilvl w:val="0"/>
          <w:numId w:val="1"/>
        </w:numPr>
        <w:spacing w:after="0" w:line="257" w:lineRule="auto"/>
        <w:rPr>
          <w:rFonts w:ascii="Aptos" w:eastAsia="Aptos" w:hAnsi="Aptos" w:cs="Aptos"/>
        </w:rPr>
      </w:pPr>
      <w:r w:rsidRPr="4827B281">
        <w:rPr>
          <w:rFonts w:ascii="Aptos" w:eastAsia="Aptos" w:hAnsi="Aptos" w:cs="Aptos"/>
        </w:rPr>
        <w:t>Media Space</w:t>
      </w:r>
      <w:r w:rsidR="006014E4">
        <w:rPr>
          <w:rFonts w:ascii="Aptos" w:eastAsia="Aptos" w:hAnsi="Aptos" w:cs="Aptos"/>
        </w:rPr>
        <w:t xml:space="preserve"> (Library content, only)</w:t>
      </w:r>
    </w:p>
    <w:p w14:paraId="07999FDE" w14:textId="5284521E" w:rsidR="003C5F94" w:rsidRDefault="4827B281" w:rsidP="001216F8">
      <w:pPr>
        <w:pStyle w:val="ListParagraph"/>
        <w:numPr>
          <w:ilvl w:val="0"/>
          <w:numId w:val="1"/>
        </w:numPr>
        <w:spacing w:after="0" w:line="257" w:lineRule="auto"/>
        <w:rPr>
          <w:rFonts w:ascii="Aptos" w:eastAsia="Aptos" w:hAnsi="Aptos" w:cs="Aptos"/>
        </w:rPr>
      </w:pPr>
      <w:r w:rsidRPr="4827B281">
        <w:rPr>
          <w:rFonts w:ascii="Aptos" w:eastAsia="Aptos" w:hAnsi="Aptos" w:cs="Aptos"/>
        </w:rPr>
        <w:t>Medusa Collection</w:t>
      </w:r>
    </w:p>
    <w:p w14:paraId="7DFA684F" w14:textId="4C290C4C" w:rsidR="003C5F94" w:rsidRDefault="29A20CA6" w:rsidP="001216F8">
      <w:pPr>
        <w:pStyle w:val="ListParagraph"/>
        <w:numPr>
          <w:ilvl w:val="0"/>
          <w:numId w:val="1"/>
        </w:numPr>
        <w:spacing w:after="0" w:line="257" w:lineRule="auto"/>
      </w:pPr>
      <w:r w:rsidRPr="29A20CA6">
        <w:rPr>
          <w:rFonts w:ascii="Aptos" w:eastAsia="Aptos" w:hAnsi="Aptos" w:cs="Aptos"/>
        </w:rPr>
        <w:t>Mergent (5 resources)*</w:t>
      </w:r>
    </w:p>
    <w:p w14:paraId="5DBDBA41" w14:textId="6BD5854C" w:rsidR="003C5F94" w:rsidRDefault="29A20CA6" w:rsidP="001216F8">
      <w:pPr>
        <w:pStyle w:val="ListParagraph"/>
        <w:numPr>
          <w:ilvl w:val="0"/>
          <w:numId w:val="1"/>
        </w:numPr>
        <w:spacing w:after="0" w:line="257" w:lineRule="auto"/>
      </w:pPr>
      <w:r w:rsidRPr="29A20CA6">
        <w:rPr>
          <w:rFonts w:ascii="Aptos" w:eastAsia="Aptos" w:hAnsi="Aptos" w:cs="Aptos"/>
        </w:rPr>
        <w:t>NewsBank (29 resources)*</w:t>
      </w:r>
    </w:p>
    <w:p w14:paraId="5E5DF454" w14:textId="3B368C6E" w:rsidR="003C5F94" w:rsidRDefault="4827B281" w:rsidP="001216F8">
      <w:pPr>
        <w:pStyle w:val="ListParagraph"/>
        <w:numPr>
          <w:ilvl w:val="0"/>
          <w:numId w:val="1"/>
        </w:numPr>
        <w:spacing w:after="0" w:line="257" w:lineRule="auto"/>
        <w:rPr>
          <w:rFonts w:ascii="Aptos" w:eastAsia="Aptos" w:hAnsi="Aptos" w:cs="Aptos"/>
        </w:rPr>
      </w:pPr>
      <w:r w:rsidRPr="4827B281">
        <w:rPr>
          <w:rFonts w:ascii="Aptos" w:eastAsia="Aptos" w:hAnsi="Aptos" w:cs="Aptos"/>
        </w:rPr>
        <w:t>OCLC (8 resources other than WorldCat)</w:t>
      </w:r>
    </w:p>
    <w:p w14:paraId="00460D6A" w14:textId="19B36C1C" w:rsidR="003C5F94" w:rsidRDefault="4827B281" w:rsidP="001216F8">
      <w:pPr>
        <w:pStyle w:val="ListParagraph"/>
        <w:numPr>
          <w:ilvl w:val="0"/>
          <w:numId w:val="1"/>
        </w:numPr>
        <w:spacing w:after="0" w:line="257" w:lineRule="auto"/>
        <w:rPr>
          <w:rFonts w:ascii="Aptos" w:eastAsia="Aptos" w:hAnsi="Aptos" w:cs="Aptos"/>
        </w:rPr>
      </w:pPr>
      <w:r w:rsidRPr="4827B281">
        <w:rPr>
          <w:rFonts w:ascii="Aptos" w:eastAsia="Aptos" w:hAnsi="Aptos" w:cs="Aptos"/>
        </w:rPr>
        <w:t>Omeka-S (standalone installation for digital exhibits)</w:t>
      </w:r>
    </w:p>
    <w:p w14:paraId="38A2A3EE" w14:textId="0DED255D" w:rsidR="003C5F94" w:rsidRDefault="4827B281" w:rsidP="001216F8">
      <w:pPr>
        <w:pStyle w:val="ListParagraph"/>
        <w:numPr>
          <w:ilvl w:val="0"/>
          <w:numId w:val="1"/>
        </w:numPr>
        <w:spacing w:after="0" w:line="257" w:lineRule="auto"/>
        <w:rPr>
          <w:rFonts w:ascii="Aptos" w:eastAsia="Aptos" w:hAnsi="Aptos" w:cs="Aptos"/>
        </w:rPr>
      </w:pPr>
      <w:r w:rsidRPr="4827B281">
        <w:rPr>
          <w:rFonts w:ascii="Aptos" w:eastAsia="Aptos" w:hAnsi="Aptos" w:cs="Aptos"/>
        </w:rPr>
        <w:t>ORCID ID Registration</w:t>
      </w:r>
    </w:p>
    <w:p w14:paraId="318FD345" w14:textId="387C6C9E" w:rsidR="003C5F94" w:rsidRDefault="29A20CA6" w:rsidP="001216F8">
      <w:pPr>
        <w:pStyle w:val="ListParagraph"/>
        <w:numPr>
          <w:ilvl w:val="0"/>
          <w:numId w:val="1"/>
        </w:numPr>
        <w:spacing w:after="0" w:line="257" w:lineRule="auto"/>
      </w:pPr>
      <w:r w:rsidRPr="29A20CA6">
        <w:rPr>
          <w:rFonts w:ascii="Aptos" w:eastAsia="Aptos" w:hAnsi="Aptos" w:cs="Aptos"/>
        </w:rPr>
        <w:t>OVID (5 resources)*</w:t>
      </w:r>
    </w:p>
    <w:p w14:paraId="31E4D6E0" w14:textId="0FED2443" w:rsidR="003C5F94" w:rsidRDefault="29A20CA6" w:rsidP="001216F8">
      <w:pPr>
        <w:pStyle w:val="ListParagraph"/>
        <w:numPr>
          <w:ilvl w:val="0"/>
          <w:numId w:val="1"/>
        </w:numPr>
        <w:spacing w:after="0" w:line="257" w:lineRule="auto"/>
        <w:rPr>
          <w:rFonts w:ascii="Aptos" w:eastAsia="Aptos" w:hAnsi="Aptos" w:cs="Aptos"/>
        </w:rPr>
      </w:pPr>
      <w:r w:rsidRPr="29A20CA6">
        <w:rPr>
          <w:rFonts w:ascii="Aptos" w:eastAsia="Aptos" w:hAnsi="Aptos" w:cs="Aptos"/>
        </w:rPr>
        <w:t>Oxford University Press (16 resources)*</w:t>
      </w:r>
    </w:p>
    <w:p w14:paraId="7097EADF" w14:textId="2190B4B5" w:rsidR="003C5F94" w:rsidRDefault="29A20CA6" w:rsidP="001216F8">
      <w:pPr>
        <w:pStyle w:val="ListParagraph"/>
        <w:numPr>
          <w:ilvl w:val="0"/>
          <w:numId w:val="1"/>
        </w:numPr>
        <w:spacing w:after="0" w:line="257" w:lineRule="auto"/>
      </w:pPr>
      <w:r w:rsidRPr="29A20CA6">
        <w:rPr>
          <w:rFonts w:ascii="Aptos" w:eastAsia="Aptos" w:hAnsi="Aptos" w:cs="Aptos"/>
        </w:rPr>
        <w:t>Readex (10 resources)*</w:t>
      </w:r>
    </w:p>
    <w:p w14:paraId="652BECAE" w14:textId="35E7E229" w:rsidR="003C5F94" w:rsidRDefault="29A20CA6" w:rsidP="001216F8">
      <w:pPr>
        <w:pStyle w:val="ListParagraph"/>
        <w:numPr>
          <w:ilvl w:val="0"/>
          <w:numId w:val="1"/>
        </w:numPr>
        <w:spacing w:after="0" w:line="257" w:lineRule="auto"/>
      </w:pPr>
      <w:r w:rsidRPr="29A20CA6">
        <w:rPr>
          <w:rFonts w:ascii="Aptos" w:eastAsia="Aptos" w:hAnsi="Aptos" w:cs="Aptos"/>
        </w:rPr>
        <w:t>Reveal Digital (8 resources)*</w:t>
      </w:r>
    </w:p>
    <w:p w14:paraId="6BAF5B7C" w14:textId="556EAA8D" w:rsidR="003C5F94" w:rsidRDefault="29A20CA6" w:rsidP="001216F8">
      <w:pPr>
        <w:pStyle w:val="ListParagraph"/>
        <w:numPr>
          <w:ilvl w:val="0"/>
          <w:numId w:val="1"/>
        </w:numPr>
        <w:spacing w:after="0" w:line="257" w:lineRule="auto"/>
      </w:pPr>
      <w:r w:rsidRPr="29A20CA6">
        <w:rPr>
          <w:rFonts w:ascii="Aptos" w:eastAsia="Aptos" w:hAnsi="Aptos" w:cs="Aptos"/>
        </w:rPr>
        <w:t>SAGE (8 resources)*</w:t>
      </w:r>
    </w:p>
    <w:p w14:paraId="0A2E376D" w14:textId="714660F1" w:rsidR="003C5F94" w:rsidRDefault="4827B281" w:rsidP="001216F8">
      <w:pPr>
        <w:pStyle w:val="ListParagraph"/>
        <w:numPr>
          <w:ilvl w:val="0"/>
          <w:numId w:val="1"/>
        </w:numPr>
        <w:spacing w:after="0" w:line="257" w:lineRule="auto"/>
        <w:rPr>
          <w:rFonts w:ascii="Aptos" w:eastAsia="Aptos" w:hAnsi="Aptos" w:cs="Aptos"/>
        </w:rPr>
      </w:pPr>
      <w:r w:rsidRPr="4827B281">
        <w:rPr>
          <w:rFonts w:ascii="Aptos" w:eastAsia="Aptos" w:hAnsi="Aptos" w:cs="Aptos"/>
        </w:rPr>
        <w:lastRenderedPageBreak/>
        <w:t>Tableau</w:t>
      </w:r>
      <w:r w:rsidR="006014E4">
        <w:rPr>
          <w:rFonts w:ascii="Aptos" w:eastAsia="Aptos" w:hAnsi="Aptos" w:cs="Aptos"/>
        </w:rPr>
        <w:t xml:space="preserve"> (Library content, only)</w:t>
      </w:r>
    </w:p>
    <w:p w14:paraId="7D40115C" w14:textId="2B0089AC" w:rsidR="003C5F94" w:rsidRDefault="29A20CA6" w:rsidP="001216F8">
      <w:pPr>
        <w:pStyle w:val="ListParagraph"/>
        <w:numPr>
          <w:ilvl w:val="0"/>
          <w:numId w:val="1"/>
        </w:numPr>
        <w:spacing w:after="0" w:line="257" w:lineRule="auto"/>
        <w:rPr>
          <w:rFonts w:ascii="Aptos" w:eastAsia="Aptos" w:hAnsi="Aptos" w:cs="Aptos"/>
        </w:rPr>
      </w:pPr>
      <w:r w:rsidRPr="29A20CA6">
        <w:rPr>
          <w:rFonts w:ascii="Aptos" w:eastAsia="Aptos" w:hAnsi="Aptos" w:cs="Aptos"/>
        </w:rPr>
        <w:t>Taylor &amp; Francis (6 resources)*</w:t>
      </w:r>
    </w:p>
    <w:p w14:paraId="38339309" w14:textId="55C08F45" w:rsidR="003C5F94" w:rsidRDefault="29A20CA6" w:rsidP="001216F8">
      <w:pPr>
        <w:pStyle w:val="ListParagraph"/>
        <w:numPr>
          <w:ilvl w:val="0"/>
          <w:numId w:val="1"/>
        </w:numPr>
        <w:spacing w:after="0" w:line="257" w:lineRule="auto"/>
        <w:rPr>
          <w:rFonts w:ascii="Aptos" w:eastAsia="Aptos" w:hAnsi="Aptos" w:cs="Aptos"/>
        </w:rPr>
      </w:pPr>
      <w:r w:rsidRPr="29A20CA6">
        <w:rPr>
          <w:rFonts w:ascii="Aptos" w:eastAsia="Aptos" w:hAnsi="Aptos" w:cs="Aptos"/>
        </w:rPr>
        <w:t>Thompson Reuters (19 resources)*</w:t>
      </w:r>
    </w:p>
    <w:p w14:paraId="6570BC2C" w14:textId="72D1841F" w:rsidR="003C5F94" w:rsidRDefault="29A20CA6" w:rsidP="001216F8">
      <w:pPr>
        <w:pStyle w:val="ListParagraph"/>
        <w:numPr>
          <w:ilvl w:val="0"/>
          <w:numId w:val="1"/>
        </w:numPr>
        <w:spacing w:after="0" w:line="257" w:lineRule="auto"/>
        <w:rPr>
          <w:rFonts w:ascii="Aptos" w:eastAsia="Aptos" w:hAnsi="Aptos" w:cs="Aptos"/>
        </w:rPr>
      </w:pPr>
      <w:r w:rsidRPr="29A20CA6">
        <w:rPr>
          <w:rFonts w:ascii="Aptos" w:eastAsia="Aptos" w:hAnsi="Aptos" w:cs="Aptos"/>
        </w:rPr>
        <w:t>University of Michigan (12 resources)*</w:t>
      </w:r>
    </w:p>
    <w:p w14:paraId="5553F660" w14:textId="289AB85A" w:rsidR="003C5F94" w:rsidRDefault="29A20CA6" w:rsidP="001216F8">
      <w:pPr>
        <w:pStyle w:val="ListParagraph"/>
        <w:numPr>
          <w:ilvl w:val="0"/>
          <w:numId w:val="1"/>
        </w:numPr>
        <w:spacing w:after="0" w:line="257" w:lineRule="auto"/>
        <w:rPr>
          <w:rFonts w:ascii="Aptos" w:eastAsia="Aptos" w:hAnsi="Aptos" w:cs="Aptos"/>
        </w:rPr>
      </w:pPr>
      <w:r w:rsidRPr="29A20CA6">
        <w:rPr>
          <w:rFonts w:ascii="Aptos" w:eastAsia="Aptos" w:hAnsi="Aptos" w:cs="Aptos"/>
        </w:rPr>
        <w:t>Veridian (Illinois Newspaper Project)</w:t>
      </w:r>
    </w:p>
    <w:p w14:paraId="2596B259" w14:textId="2AFD1D37" w:rsidR="003C5F94" w:rsidRDefault="29A20CA6" w:rsidP="001216F8">
      <w:pPr>
        <w:pStyle w:val="ListParagraph"/>
        <w:numPr>
          <w:ilvl w:val="0"/>
          <w:numId w:val="1"/>
        </w:numPr>
        <w:spacing w:after="0" w:line="257" w:lineRule="auto"/>
      </w:pPr>
      <w:r w:rsidRPr="29A20CA6">
        <w:rPr>
          <w:rFonts w:ascii="Aptos" w:eastAsia="Aptos" w:hAnsi="Aptos" w:cs="Aptos"/>
        </w:rPr>
        <w:t>Wanfang Data (5 resources)*</w:t>
      </w:r>
    </w:p>
    <w:p w14:paraId="5D48A4FF" w14:textId="4CF2FD68" w:rsidR="003C5F94" w:rsidRDefault="29A20CA6" w:rsidP="001216F8">
      <w:pPr>
        <w:pStyle w:val="ListParagraph"/>
        <w:numPr>
          <w:ilvl w:val="0"/>
          <w:numId w:val="1"/>
        </w:numPr>
        <w:spacing w:after="0" w:line="257" w:lineRule="auto"/>
      </w:pPr>
      <w:r w:rsidRPr="29A20CA6">
        <w:rPr>
          <w:rFonts w:ascii="Aptos" w:eastAsia="Aptos" w:hAnsi="Aptos" w:cs="Aptos"/>
        </w:rPr>
        <w:t>Wiley (11 resources)*</w:t>
      </w:r>
    </w:p>
    <w:p w14:paraId="001EBDEC" w14:textId="79B69C1E" w:rsidR="003C5F94" w:rsidRDefault="29A20CA6" w:rsidP="001216F8">
      <w:pPr>
        <w:pStyle w:val="ListParagraph"/>
        <w:numPr>
          <w:ilvl w:val="0"/>
          <w:numId w:val="1"/>
        </w:numPr>
        <w:spacing w:after="0" w:line="257" w:lineRule="auto"/>
      </w:pPr>
      <w:r w:rsidRPr="29A20CA6">
        <w:rPr>
          <w:rFonts w:ascii="Aptos" w:eastAsia="Aptos" w:hAnsi="Aptos" w:cs="Aptos"/>
        </w:rPr>
        <w:t>Wolters Kluwer (12 resources)*</w:t>
      </w:r>
    </w:p>
    <w:p w14:paraId="3B88BF15" w14:textId="46206D96" w:rsidR="29A20CA6" w:rsidRDefault="0A6BD43D" w:rsidP="29A20CA6">
      <w:r>
        <w:t xml:space="preserve">*Indicates third-party content providers reviewed by Library Accessibility Alliance (LAA). </w:t>
      </w:r>
    </w:p>
    <w:p w14:paraId="19CB8050" w14:textId="0C988BE2" w:rsidR="0A6BD43D" w:rsidRDefault="0A6BD43D" w:rsidP="0A6BD43D"/>
    <w:p w14:paraId="43493AFC" w14:textId="42B06BBE" w:rsidR="003C5F94" w:rsidRDefault="4827B281" w:rsidP="003C5F94">
      <w:pPr>
        <w:pStyle w:val="Heading2"/>
      </w:pPr>
      <w:r>
        <w:t>Appendix 2: WordPress Profile</w:t>
      </w:r>
    </w:p>
    <w:p w14:paraId="57F287B1" w14:textId="0AD89C69" w:rsidR="003C5F94" w:rsidRDefault="660DCC48" w:rsidP="003C5F94">
      <w:r>
        <w:t xml:space="preserve">The Library WordPress multi-site implementation consists of 80+ sites. The following is a complete list of active sites as of February 2025, the number of pages and posts that are included in each site, and the number of media files housed in the Media Library of each site. These media files will require evaluation under the 3R approach: </w:t>
      </w:r>
      <w:r w:rsidRPr="660DCC48">
        <w:rPr>
          <w:b/>
          <w:bCs/>
        </w:rPr>
        <w:t>Reduce</w:t>
      </w:r>
      <w:r>
        <w:t xml:space="preserve"> (delete outdated information and files); </w:t>
      </w:r>
      <w:r w:rsidRPr="660DCC48">
        <w:rPr>
          <w:b/>
          <w:bCs/>
        </w:rPr>
        <w:t>Remake</w:t>
      </w:r>
      <w:r>
        <w:t xml:space="preserve"> (for instance: documents in PDF format are not easily made accessible after the fact; if you have the original Word version it is easier to ensure an accessible experience in that file format); </w:t>
      </w:r>
      <w:r w:rsidRPr="660DCC48">
        <w:rPr>
          <w:b/>
          <w:bCs/>
        </w:rPr>
        <w:t xml:space="preserve">Remediate </w:t>
      </w:r>
      <w:r>
        <w:t xml:space="preserve">(critical files unavailable in other formats will need to be made accessible within their current format).  </w:t>
      </w:r>
      <w:r w:rsidR="000F157F">
        <w:t xml:space="preserve">We are awaiting information from the campus Digital Accessibility and Excellence Committee on the exact document remediation workflow. </w:t>
      </w:r>
    </w:p>
    <w:tbl>
      <w:tblPr>
        <w:tblW w:w="0" w:type="auto"/>
        <w:tblLayout w:type="fixed"/>
        <w:tblLook w:val="04A0" w:firstRow="1" w:lastRow="0" w:firstColumn="1" w:lastColumn="0" w:noHBand="0" w:noVBand="1"/>
      </w:tblPr>
      <w:tblGrid>
        <w:gridCol w:w="3494"/>
        <w:gridCol w:w="836"/>
        <w:gridCol w:w="837"/>
        <w:gridCol w:w="836"/>
        <w:gridCol w:w="837"/>
        <w:gridCol w:w="836"/>
        <w:gridCol w:w="837"/>
        <w:gridCol w:w="837"/>
      </w:tblGrid>
      <w:tr w:rsidR="00322E82" w:rsidRPr="00366B39" w14:paraId="39EDD8FD" w14:textId="77777777" w:rsidTr="00322E82">
        <w:trPr>
          <w:cantSplit/>
          <w:trHeight w:val="2222"/>
        </w:trPr>
        <w:tc>
          <w:tcPr>
            <w:tcW w:w="34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AC560A0" w14:textId="77777777" w:rsidR="00366B39" w:rsidRPr="00366B39" w:rsidRDefault="00366B39" w:rsidP="00366B39">
            <w:pPr>
              <w:spacing w:after="0" w:line="240" w:lineRule="auto"/>
              <w:rPr>
                <w:rFonts w:ascii="Aptos Narrow" w:eastAsia="Times New Roman" w:hAnsi="Aptos Narrow" w:cs="Times New Roman"/>
                <w:b/>
                <w:bCs/>
                <w:color w:val="0E2841"/>
                <w:kern w:val="0"/>
                <w:sz w:val="30"/>
                <w:szCs w:val="30"/>
                <w14:ligatures w14:val="none"/>
              </w:rPr>
            </w:pPr>
            <w:r w:rsidRPr="00366B39">
              <w:rPr>
                <w:rFonts w:ascii="Aptos Narrow" w:eastAsia="Times New Roman" w:hAnsi="Aptos Narrow" w:cs="Times New Roman"/>
                <w:b/>
                <w:bCs/>
                <w:color w:val="0E2841"/>
                <w:kern w:val="0"/>
                <w:sz w:val="30"/>
                <w:szCs w:val="30"/>
                <w14:ligatures w14:val="none"/>
              </w:rPr>
              <w:t>Site</w:t>
            </w:r>
          </w:p>
        </w:tc>
        <w:tc>
          <w:tcPr>
            <w:tcW w:w="836" w:type="dxa"/>
            <w:tcBorders>
              <w:top w:val="single" w:sz="4" w:space="0" w:color="auto"/>
              <w:left w:val="nil"/>
              <w:bottom w:val="single" w:sz="4" w:space="0" w:color="auto"/>
              <w:right w:val="single" w:sz="4" w:space="0" w:color="auto"/>
            </w:tcBorders>
            <w:shd w:val="clear" w:color="auto" w:fill="auto"/>
            <w:noWrap/>
            <w:textDirection w:val="btLr"/>
            <w:vAlign w:val="bottom"/>
            <w:hideMark/>
          </w:tcPr>
          <w:p w14:paraId="6118B250" w14:textId="77777777" w:rsidR="00366B39" w:rsidRPr="00366B39" w:rsidRDefault="00366B39" w:rsidP="001216F8">
            <w:pPr>
              <w:spacing w:after="0" w:line="240" w:lineRule="auto"/>
              <w:ind w:left="113" w:right="113"/>
              <w:rPr>
                <w:rFonts w:ascii="Aptos Narrow" w:eastAsia="Times New Roman" w:hAnsi="Aptos Narrow" w:cs="Times New Roman"/>
                <w:b/>
                <w:bCs/>
                <w:color w:val="0E2841"/>
                <w:kern w:val="0"/>
                <w:sz w:val="30"/>
                <w:szCs w:val="30"/>
                <w14:ligatures w14:val="none"/>
              </w:rPr>
            </w:pPr>
            <w:r w:rsidRPr="00366B39">
              <w:rPr>
                <w:rFonts w:ascii="Aptos Narrow" w:eastAsia="Times New Roman" w:hAnsi="Aptos Narrow" w:cs="Times New Roman"/>
                <w:b/>
                <w:bCs/>
                <w:color w:val="0E2841"/>
                <w:kern w:val="0"/>
                <w:sz w:val="30"/>
                <w:szCs w:val="30"/>
                <w14:ligatures w14:val="none"/>
              </w:rPr>
              <w:t>Pages</w:t>
            </w:r>
          </w:p>
        </w:tc>
        <w:tc>
          <w:tcPr>
            <w:tcW w:w="837" w:type="dxa"/>
            <w:tcBorders>
              <w:top w:val="single" w:sz="4" w:space="0" w:color="auto"/>
              <w:left w:val="nil"/>
              <w:bottom w:val="single" w:sz="4" w:space="0" w:color="auto"/>
              <w:right w:val="single" w:sz="4" w:space="0" w:color="auto"/>
            </w:tcBorders>
            <w:shd w:val="clear" w:color="auto" w:fill="auto"/>
            <w:noWrap/>
            <w:textDirection w:val="btLr"/>
            <w:vAlign w:val="bottom"/>
            <w:hideMark/>
          </w:tcPr>
          <w:p w14:paraId="0B7D9F40" w14:textId="77777777" w:rsidR="00366B39" w:rsidRPr="00366B39" w:rsidRDefault="00366B39" w:rsidP="001216F8">
            <w:pPr>
              <w:spacing w:after="0" w:line="240" w:lineRule="auto"/>
              <w:ind w:left="113" w:right="113"/>
              <w:rPr>
                <w:rFonts w:ascii="Aptos Narrow" w:eastAsia="Times New Roman" w:hAnsi="Aptos Narrow" w:cs="Times New Roman"/>
                <w:b/>
                <w:bCs/>
                <w:color w:val="0E2841"/>
                <w:kern w:val="0"/>
                <w:sz w:val="30"/>
                <w:szCs w:val="30"/>
                <w14:ligatures w14:val="none"/>
              </w:rPr>
            </w:pPr>
            <w:r w:rsidRPr="00366B39">
              <w:rPr>
                <w:rFonts w:ascii="Aptos Narrow" w:eastAsia="Times New Roman" w:hAnsi="Aptos Narrow" w:cs="Times New Roman"/>
                <w:b/>
                <w:bCs/>
                <w:color w:val="0E2841"/>
                <w:kern w:val="0"/>
                <w:sz w:val="30"/>
                <w:szCs w:val="30"/>
                <w14:ligatures w14:val="none"/>
              </w:rPr>
              <w:t>Posts</w:t>
            </w:r>
          </w:p>
        </w:tc>
        <w:tc>
          <w:tcPr>
            <w:tcW w:w="836" w:type="dxa"/>
            <w:tcBorders>
              <w:top w:val="single" w:sz="4" w:space="0" w:color="auto"/>
              <w:left w:val="nil"/>
              <w:bottom w:val="single" w:sz="4" w:space="0" w:color="auto"/>
              <w:right w:val="single" w:sz="4" w:space="0" w:color="auto"/>
            </w:tcBorders>
            <w:shd w:val="clear" w:color="auto" w:fill="auto"/>
            <w:noWrap/>
            <w:textDirection w:val="btLr"/>
            <w:vAlign w:val="bottom"/>
            <w:hideMark/>
          </w:tcPr>
          <w:p w14:paraId="6D531B36" w14:textId="77777777" w:rsidR="00366B39" w:rsidRPr="00366B39" w:rsidRDefault="00366B39" w:rsidP="001216F8">
            <w:pPr>
              <w:spacing w:after="0" w:line="240" w:lineRule="auto"/>
              <w:ind w:left="113" w:right="113"/>
              <w:rPr>
                <w:rFonts w:ascii="Aptos Narrow" w:eastAsia="Times New Roman" w:hAnsi="Aptos Narrow" w:cs="Times New Roman"/>
                <w:b/>
                <w:bCs/>
                <w:color w:val="0E2841"/>
                <w:kern w:val="0"/>
                <w:sz w:val="30"/>
                <w:szCs w:val="30"/>
                <w14:ligatures w14:val="none"/>
              </w:rPr>
            </w:pPr>
            <w:r w:rsidRPr="00366B39">
              <w:rPr>
                <w:rFonts w:ascii="Aptos Narrow" w:eastAsia="Times New Roman" w:hAnsi="Aptos Narrow" w:cs="Times New Roman"/>
                <w:b/>
                <w:bCs/>
                <w:color w:val="0E2841"/>
                <w:kern w:val="0"/>
                <w:sz w:val="30"/>
                <w:szCs w:val="30"/>
                <w14:ligatures w14:val="none"/>
              </w:rPr>
              <w:t>Images</w:t>
            </w:r>
          </w:p>
        </w:tc>
        <w:tc>
          <w:tcPr>
            <w:tcW w:w="837" w:type="dxa"/>
            <w:tcBorders>
              <w:top w:val="single" w:sz="4" w:space="0" w:color="auto"/>
              <w:left w:val="nil"/>
              <w:bottom w:val="single" w:sz="4" w:space="0" w:color="auto"/>
              <w:right w:val="single" w:sz="4" w:space="0" w:color="auto"/>
            </w:tcBorders>
            <w:shd w:val="clear" w:color="auto" w:fill="auto"/>
            <w:noWrap/>
            <w:textDirection w:val="btLr"/>
            <w:vAlign w:val="bottom"/>
            <w:hideMark/>
          </w:tcPr>
          <w:p w14:paraId="2847D2F7" w14:textId="77777777" w:rsidR="00366B39" w:rsidRPr="00366B39" w:rsidRDefault="00366B39" w:rsidP="001216F8">
            <w:pPr>
              <w:spacing w:after="0" w:line="240" w:lineRule="auto"/>
              <w:ind w:left="113" w:right="113"/>
              <w:rPr>
                <w:rFonts w:ascii="Aptos Narrow" w:eastAsia="Times New Roman" w:hAnsi="Aptos Narrow" w:cs="Times New Roman"/>
                <w:b/>
                <w:bCs/>
                <w:color w:val="0E2841"/>
                <w:kern w:val="0"/>
                <w:sz w:val="30"/>
                <w:szCs w:val="30"/>
                <w14:ligatures w14:val="none"/>
              </w:rPr>
            </w:pPr>
            <w:r w:rsidRPr="00366B39">
              <w:rPr>
                <w:rFonts w:ascii="Aptos Narrow" w:eastAsia="Times New Roman" w:hAnsi="Aptos Narrow" w:cs="Times New Roman"/>
                <w:b/>
                <w:bCs/>
                <w:color w:val="0E2841"/>
                <w:kern w:val="0"/>
                <w:sz w:val="30"/>
                <w:szCs w:val="30"/>
                <w14:ligatures w14:val="none"/>
              </w:rPr>
              <w:t>Audio</w:t>
            </w:r>
          </w:p>
        </w:tc>
        <w:tc>
          <w:tcPr>
            <w:tcW w:w="836" w:type="dxa"/>
            <w:tcBorders>
              <w:top w:val="single" w:sz="4" w:space="0" w:color="auto"/>
              <w:left w:val="nil"/>
              <w:bottom w:val="single" w:sz="4" w:space="0" w:color="auto"/>
              <w:right w:val="single" w:sz="4" w:space="0" w:color="auto"/>
            </w:tcBorders>
            <w:shd w:val="clear" w:color="auto" w:fill="auto"/>
            <w:noWrap/>
            <w:textDirection w:val="btLr"/>
            <w:vAlign w:val="bottom"/>
            <w:hideMark/>
          </w:tcPr>
          <w:p w14:paraId="66751A61" w14:textId="77777777" w:rsidR="00366B39" w:rsidRPr="00366B39" w:rsidRDefault="00366B39" w:rsidP="001216F8">
            <w:pPr>
              <w:spacing w:after="0" w:line="240" w:lineRule="auto"/>
              <w:ind w:left="113" w:right="113"/>
              <w:rPr>
                <w:rFonts w:ascii="Aptos Narrow" w:eastAsia="Times New Roman" w:hAnsi="Aptos Narrow" w:cs="Times New Roman"/>
                <w:b/>
                <w:bCs/>
                <w:color w:val="0E2841"/>
                <w:kern w:val="0"/>
                <w:sz w:val="30"/>
                <w:szCs w:val="30"/>
                <w14:ligatures w14:val="none"/>
              </w:rPr>
            </w:pPr>
            <w:r w:rsidRPr="00366B39">
              <w:rPr>
                <w:rFonts w:ascii="Aptos Narrow" w:eastAsia="Times New Roman" w:hAnsi="Aptos Narrow" w:cs="Times New Roman"/>
                <w:b/>
                <w:bCs/>
                <w:color w:val="0E2841"/>
                <w:kern w:val="0"/>
                <w:sz w:val="30"/>
                <w:szCs w:val="30"/>
                <w14:ligatures w14:val="none"/>
              </w:rPr>
              <w:t>Video</w:t>
            </w:r>
          </w:p>
        </w:tc>
        <w:tc>
          <w:tcPr>
            <w:tcW w:w="837" w:type="dxa"/>
            <w:tcBorders>
              <w:top w:val="single" w:sz="4" w:space="0" w:color="auto"/>
              <w:left w:val="nil"/>
              <w:bottom w:val="single" w:sz="4" w:space="0" w:color="auto"/>
              <w:right w:val="single" w:sz="4" w:space="0" w:color="auto"/>
            </w:tcBorders>
            <w:shd w:val="clear" w:color="auto" w:fill="auto"/>
            <w:noWrap/>
            <w:textDirection w:val="btLr"/>
            <w:vAlign w:val="bottom"/>
            <w:hideMark/>
          </w:tcPr>
          <w:p w14:paraId="3581F479" w14:textId="77777777" w:rsidR="00366B39" w:rsidRPr="00366B39" w:rsidRDefault="00366B39" w:rsidP="001216F8">
            <w:pPr>
              <w:spacing w:after="0" w:line="240" w:lineRule="auto"/>
              <w:ind w:left="113" w:right="113"/>
              <w:rPr>
                <w:rFonts w:ascii="Aptos Narrow" w:eastAsia="Times New Roman" w:hAnsi="Aptos Narrow" w:cs="Times New Roman"/>
                <w:b/>
                <w:bCs/>
                <w:color w:val="0E2841"/>
                <w:kern w:val="0"/>
                <w:sz w:val="30"/>
                <w:szCs w:val="30"/>
                <w14:ligatures w14:val="none"/>
              </w:rPr>
            </w:pPr>
            <w:r w:rsidRPr="00366B39">
              <w:rPr>
                <w:rFonts w:ascii="Aptos Narrow" w:eastAsia="Times New Roman" w:hAnsi="Aptos Narrow" w:cs="Times New Roman"/>
                <w:b/>
                <w:bCs/>
                <w:color w:val="0E2841"/>
                <w:kern w:val="0"/>
                <w:sz w:val="30"/>
                <w:szCs w:val="30"/>
                <w14:ligatures w14:val="none"/>
              </w:rPr>
              <w:t>Documents</w:t>
            </w:r>
          </w:p>
        </w:tc>
        <w:tc>
          <w:tcPr>
            <w:tcW w:w="837" w:type="dxa"/>
            <w:tcBorders>
              <w:top w:val="single" w:sz="4" w:space="0" w:color="auto"/>
              <w:left w:val="nil"/>
              <w:bottom w:val="single" w:sz="4" w:space="0" w:color="auto"/>
              <w:right w:val="single" w:sz="4" w:space="0" w:color="auto"/>
            </w:tcBorders>
            <w:shd w:val="clear" w:color="auto" w:fill="auto"/>
            <w:noWrap/>
            <w:textDirection w:val="btLr"/>
            <w:vAlign w:val="bottom"/>
            <w:hideMark/>
          </w:tcPr>
          <w:p w14:paraId="558C9BC0" w14:textId="77777777" w:rsidR="00366B39" w:rsidRPr="00366B39" w:rsidRDefault="00366B39" w:rsidP="001216F8">
            <w:pPr>
              <w:spacing w:after="0" w:line="240" w:lineRule="auto"/>
              <w:ind w:left="113" w:right="113"/>
              <w:rPr>
                <w:rFonts w:ascii="Aptos Narrow" w:eastAsia="Times New Roman" w:hAnsi="Aptos Narrow" w:cs="Times New Roman"/>
                <w:b/>
                <w:bCs/>
                <w:color w:val="0E2841"/>
                <w:kern w:val="0"/>
                <w:sz w:val="30"/>
                <w:szCs w:val="30"/>
                <w14:ligatures w14:val="none"/>
              </w:rPr>
            </w:pPr>
            <w:r w:rsidRPr="00366B39">
              <w:rPr>
                <w:rFonts w:ascii="Aptos Narrow" w:eastAsia="Times New Roman" w:hAnsi="Aptos Narrow" w:cs="Times New Roman"/>
                <w:b/>
                <w:bCs/>
                <w:color w:val="0E2841"/>
                <w:kern w:val="0"/>
                <w:sz w:val="30"/>
                <w:szCs w:val="30"/>
                <w14:ligatures w14:val="none"/>
              </w:rPr>
              <w:t>Spreadsheets</w:t>
            </w:r>
          </w:p>
        </w:tc>
      </w:tr>
      <w:tr w:rsidR="00322E82" w:rsidRPr="00366B39" w14:paraId="27B6B5D4"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459149F3"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African American Research Center</w:t>
            </w:r>
          </w:p>
        </w:tc>
        <w:tc>
          <w:tcPr>
            <w:tcW w:w="836" w:type="dxa"/>
            <w:tcBorders>
              <w:top w:val="nil"/>
              <w:left w:val="nil"/>
              <w:bottom w:val="single" w:sz="4" w:space="0" w:color="auto"/>
              <w:right w:val="single" w:sz="4" w:space="0" w:color="auto"/>
            </w:tcBorders>
            <w:shd w:val="clear" w:color="auto" w:fill="auto"/>
            <w:noWrap/>
            <w:hideMark/>
          </w:tcPr>
          <w:p w14:paraId="71CECFA2"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55</w:t>
            </w:r>
          </w:p>
        </w:tc>
        <w:tc>
          <w:tcPr>
            <w:tcW w:w="837" w:type="dxa"/>
            <w:tcBorders>
              <w:top w:val="nil"/>
              <w:left w:val="nil"/>
              <w:bottom w:val="single" w:sz="4" w:space="0" w:color="auto"/>
              <w:right w:val="single" w:sz="4" w:space="0" w:color="auto"/>
            </w:tcBorders>
            <w:shd w:val="clear" w:color="auto" w:fill="auto"/>
            <w:noWrap/>
            <w:hideMark/>
          </w:tcPr>
          <w:p w14:paraId="26006A52"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24</w:t>
            </w:r>
          </w:p>
        </w:tc>
        <w:tc>
          <w:tcPr>
            <w:tcW w:w="836" w:type="dxa"/>
            <w:tcBorders>
              <w:top w:val="nil"/>
              <w:left w:val="nil"/>
              <w:bottom w:val="single" w:sz="4" w:space="0" w:color="auto"/>
              <w:right w:val="single" w:sz="4" w:space="0" w:color="auto"/>
            </w:tcBorders>
            <w:shd w:val="clear" w:color="auto" w:fill="auto"/>
            <w:noWrap/>
            <w:hideMark/>
          </w:tcPr>
          <w:p w14:paraId="78FB97FD"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58</w:t>
            </w:r>
          </w:p>
        </w:tc>
        <w:tc>
          <w:tcPr>
            <w:tcW w:w="837" w:type="dxa"/>
            <w:tcBorders>
              <w:top w:val="nil"/>
              <w:left w:val="nil"/>
              <w:bottom w:val="single" w:sz="4" w:space="0" w:color="auto"/>
              <w:right w:val="single" w:sz="4" w:space="0" w:color="auto"/>
            </w:tcBorders>
            <w:shd w:val="clear" w:color="auto" w:fill="auto"/>
            <w:noWrap/>
            <w:hideMark/>
          </w:tcPr>
          <w:p w14:paraId="6702BAB2"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6EC12D2E"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03EF3AD8"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19</w:t>
            </w:r>
          </w:p>
        </w:tc>
        <w:tc>
          <w:tcPr>
            <w:tcW w:w="837" w:type="dxa"/>
            <w:tcBorders>
              <w:top w:val="nil"/>
              <w:left w:val="nil"/>
              <w:bottom w:val="single" w:sz="4" w:space="0" w:color="auto"/>
              <w:right w:val="single" w:sz="4" w:space="0" w:color="auto"/>
            </w:tcBorders>
            <w:shd w:val="clear" w:color="auto" w:fill="auto"/>
            <w:noWrap/>
            <w:hideMark/>
          </w:tcPr>
          <w:p w14:paraId="0BB13123"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19B34061"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276A3CA4"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African Studies</w:t>
            </w:r>
          </w:p>
        </w:tc>
        <w:tc>
          <w:tcPr>
            <w:tcW w:w="836" w:type="dxa"/>
            <w:tcBorders>
              <w:top w:val="nil"/>
              <w:left w:val="nil"/>
              <w:bottom w:val="single" w:sz="4" w:space="0" w:color="auto"/>
              <w:right w:val="single" w:sz="4" w:space="0" w:color="auto"/>
            </w:tcBorders>
            <w:shd w:val="clear" w:color="auto" w:fill="auto"/>
            <w:noWrap/>
            <w:hideMark/>
          </w:tcPr>
          <w:p w14:paraId="31A52304"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26</w:t>
            </w:r>
          </w:p>
        </w:tc>
        <w:tc>
          <w:tcPr>
            <w:tcW w:w="837" w:type="dxa"/>
            <w:tcBorders>
              <w:top w:val="nil"/>
              <w:left w:val="nil"/>
              <w:bottom w:val="single" w:sz="4" w:space="0" w:color="auto"/>
              <w:right w:val="single" w:sz="4" w:space="0" w:color="auto"/>
            </w:tcBorders>
            <w:shd w:val="clear" w:color="auto" w:fill="auto"/>
            <w:noWrap/>
            <w:hideMark/>
          </w:tcPr>
          <w:p w14:paraId="273D1637"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6D89F393"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12</w:t>
            </w:r>
          </w:p>
        </w:tc>
        <w:tc>
          <w:tcPr>
            <w:tcW w:w="837" w:type="dxa"/>
            <w:tcBorders>
              <w:top w:val="nil"/>
              <w:left w:val="nil"/>
              <w:bottom w:val="single" w:sz="4" w:space="0" w:color="auto"/>
              <w:right w:val="single" w:sz="4" w:space="0" w:color="auto"/>
            </w:tcBorders>
            <w:shd w:val="clear" w:color="auto" w:fill="auto"/>
            <w:noWrap/>
            <w:hideMark/>
          </w:tcPr>
          <w:p w14:paraId="60524610"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4F56B0CC"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4BC96BE8"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12</w:t>
            </w:r>
          </w:p>
        </w:tc>
        <w:tc>
          <w:tcPr>
            <w:tcW w:w="837" w:type="dxa"/>
            <w:tcBorders>
              <w:top w:val="nil"/>
              <w:left w:val="nil"/>
              <w:bottom w:val="single" w:sz="4" w:space="0" w:color="auto"/>
              <w:right w:val="single" w:sz="4" w:space="0" w:color="auto"/>
            </w:tcBorders>
            <w:shd w:val="clear" w:color="auto" w:fill="auto"/>
            <w:noWrap/>
            <w:hideMark/>
          </w:tcPr>
          <w:p w14:paraId="093D8F68"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r>
      <w:tr w:rsidR="00322E82" w:rsidRPr="00366B39" w14:paraId="58452F40"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0CB99A8A"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American Library Association Archives</w:t>
            </w:r>
          </w:p>
        </w:tc>
        <w:tc>
          <w:tcPr>
            <w:tcW w:w="836" w:type="dxa"/>
            <w:tcBorders>
              <w:top w:val="nil"/>
              <w:left w:val="nil"/>
              <w:bottom w:val="single" w:sz="4" w:space="0" w:color="auto"/>
              <w:right w:val="single" w:sz="4" w:space="0" w:color="auto"/>
            </w:tcBorders>
            <w:shd w:val="clear" w:color="auto" w:fill="auto"/>
            <w:noWrap/>
            <w:hideMark/>
          </w:tcPr>
          <w:p w14:paraId="476A56AE"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56</w:t>
            </w:r>
          </w:p>
        </w:tc>
        <w:tc>
          <w:tcPr>
            <w:tcW w:w="837" w:type="dxa"/>
            <w:tcBorders>
              <w:top w:val="nil"/>
              <w:left w:val="nil"/>
              <w:bottom w:val="single" w:sz="4" w:space="0" w:color="auto"/>
              <w:right w:val="single" w:sz="4" w:space="0" w:color="auto"/>
            </w:tcBorders>
            <w:shd w:val="clear" w:color="auto" w:fill="auto"/>
            <w:noWrap/>
            <w:hideMark/>
          </w:tcPr>
          <w:p w14:paraId="558C340A"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167</w:t>
            </w:r>
          </w:p>
        </w:tc>
        <w:tc>
          <w:tcPr>
            <w:tcW w:w="836" w:type="dxa"/>
            <w:tcBorders>
              <w:top w:val="nil"/>
              <w:left w:val="nil"/>
              <w:bottom w:val="single" w:sz="4" w:space="0" w:color="auto"/>
              <w:right w:val="single" w:sz="4" w:space="0" w:color="auto"/>
            </w:tcBorders>
            <w:shd w:val="clear" w:color="auto" w:fill="auto"/>
            <w:noWrap/>
            <w:hideMark/>
          </w:tcPr>
          <w:p w14:paraId="7EB553DF"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1,443</w:t>
            </w:r>
          </w:p>
        </w:tc>
        <w:tc>
          <w:tcPr>
            <w:tcW w:w="837" w:type="dxa"/>
            <w:tcBorders>
              <w:top w:val="nil"/>
              <w:left w:val="nil"/>
              <w:bottom w:val="single" w:sz="4" w:space="0" w:color="auto"/>
              <w:right w:val="single" w:sz="4" w:space="0" w:color="auto"/>
            </w:tcBorders>
            <w:shd w:val="clear" w:color="auto" w:fill="auto"/>
            <w:noWrap/>
            <w:hideMark/>
          </w:tcPr>
          <w:p w14:paraId="0D5F95F7"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2708D343"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189D8377"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50</w:t>
            </w:r>
          </w:p>
        </w:tc>
        <w:tc>
          <w:tcPr>
            <w:tcW w:w="837" w:type="dxa"/>
            <w:tcBorders>
              <w:top w:val="nil"/>
              <w:left w:val="nil"/>
              <w:bottom w:val="single" w:sz="4" w:space="0" w:color="auto"/>
              <w:right w:val="single" w:sz="4" w:space="0" w:color="auto"/>
            </w:tcBorders>
            <w:shd w:val="clear" w:color="auto" w:fill="auto"/>
            <w:noWrap/>
            <w:hideMark/>
          </w:tcPr>
          <w:p w14:paraId="6DC922B3"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r>
      <w:tr w:rsidR="00322E82" w:rsidRPr="00366B39" w14:paraId="4A9B4F60"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71329EC3" w14:textId="1AAE7748"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Art Libraries Society of No</w:t>
            </w:r>
            <w:r w:rsidR="00557584">
              <w:rPr>
                <w:rFonts w:ascii="Aptos Narrow" w:eastAsia="Times New Roman" w:hAnsi="Aptos Narrow" w:cs="Times New Roman"/>
                <w:color w:val="000000"/>
                <w:kern w:val="0"/>
                <w14:ligatures w14:val="none"/>
              </w:rPr>
              <w:t>r</w:t>
            </w:r>
            <w:r w:rsidRPr="00366B39">
              <w:rPr>
                <w:rFonts w:ascii="Aptos Narrow" w:eastAsia="Times New Roman" w:hAnsi="Aptos Narrow" w:cs="Times New Roman"/>
                <w:color w:val="000000"/>
                <w:kern w:val="0"/>
                <w14:ligatures w14:val="none"/>
              </w:rPr>
              <w:t>th America (ARLIS/NA) Archives</w:t>
            </w:r>
          </w:p>
        </w:tc>
        <w:tc>
          <w:tcPr>
            <w:tcW w:w="836" w:type="dxa"/>
            <w:tcBorders>
              <w:top w:val="nil"/>
              <w:left w:val="nil"/>
              <w:bottom w:val="single" w:sz="4" w:space="0" w:color="auto"/>
              <w:right w:val="single" w:sz="4" w:space="0" w:color="auto"/>
            </w:tcBorders>
            <w:shd w:val="clear" w:color="auto" w:fill="auto"/>
            <w:noWrap/>
            <w:hideMark/>
          </w:tcPr>
          <w:p w14:paraId="3E0189FD"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9</w:t>
            </w:r>
          </w:p>
        </w:tc>
        <w:tc>
          <w:tcPr>
            <w:tcW w:w="837" w:type="dxa"/>
            <w:tcBorders>
              <w:top w:val="nil"/>
              <w:left w:val="nil"/>
              <w:bottom w:val="single" w:sz="4" w:space="0" w:color="auto"/>
              <w:right w:val="single" w:sz="4" w:space="0" w:color="auto"/>
            </w:tcBorders>
            <w:shd w:val="clear" w:color="auto" w:fill="auto"/>
            <w:noWrap/>
            <w:hideMark/>
          </w:tcPr>
          <w:p w14:paraId="5C177F28"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0C760FFB"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11</w:t>
            </w:r>
          </w:p>
        </w:tc>
        <w:tc>
          <w:tcPr>
            <w:tcW w:w="837" w:type="dxa"/>
            <w:tcBorders>
              <w:top w:val="nil"/>
              <w:left w:val="nil"/>
              <w:bottom w:val="single" w:sz="4" w:space="0" w:color="auto"/>
              <w:right w:val="single" w:sz="4" w:space="0" w:color="auto"/>
            </w:tcBorders>
            <w:shd w:val="clear" w:color="auto" w:fill="auto"/>
            <w:noWrap/>
            <w:hideMark/>
          </w:tcPr>
          <w:p w14:paraId="284FB99F"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1590CD66"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6F248437"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66F11ABA"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r>
      <w:tr w:rsidR="00322E82" w:rsidRPr="00366B39" w14:paraId="470B4324"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4340EEBD"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Ask Us</w:t>
            </w:r>
          </w:p>
        </w:tc>
        <w:tc>
          <w:tcPr>
            <w:tcW w:w="836" w:type="dxa"/>
            <w:tcBorders>
              <w:top w:val="nil"/>
              <w:left w:val="nil"/>
              <w:bottom w:val="single" w:sz="4" w:space="0" w:color="auto"/>
              <w:right w:val="single" w:sz="4" w:space="0" w:color="auto"/>
            </w:tcBorders>
            <w:shd w:val="clear" w:color="auto" w:fill="auto"/>
            <w:noWrap/>
            <w:hideMark/>
          </w:tcPr>
          <w:p w14:paraId="2D13B2D6"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12</w:t>
            </w:r>
          </w:p>
        </w:tc>
        <w:tc>
          <w:tcPr>
            <w:tcW w:w="837" w:type="dxa"/>
            <w:tcBorders>
              <w:top w:val="nil"/>
              <w:left w:val="nil"/>
              <w:bottom w:val="single" w:sz="4" w:space="0" w:color="auto"/>
              <w:right w:val="single" w:sz="4" w:space="0" w:color="auto"/>
            </w:tcBorders>
            <w:shd w:val="clear" w:color="auto" w:fill="auto"/>
            <w:noWrap/>
            <w:hideMark/>
          </w:tcPr>
          <w:p w14:paraId="67C07DFA"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5EADCF89"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w:t>
            </w:r>
          </w:p>
        </w:tc>
        <w:tc>
          <w:tcPr>
            <w:tcW w:w="837" w:type="dxa"/>
            <w:tcBorders>
              <w:top w:val="nil"/>
              <w:left w:val="nil"/>
              <w:bottom w:val="single" w:sz="4" w:space="0" w:color="auto"/>
              <w:right w:val="single" w:sz="4" w:space="0" w:color="auto"/>
            </w:tcBorders>
            <w:shd w:val="clear" w:color="auto" w:fill="auto"/>
            <w:noWrap/>
            <w:hideMark/>
          </w:tcPr>
          <w:p w14:paraId="4CFFB44E"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08B4DFA4"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1DF45F1C"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42F1886B"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31983387"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161BA6DB"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Biology Virtual Library</w:t>
            </w:r>
          </w:p>
        </w:tc>
        <w:tc>
          <w:tcPr>
            <w:tcW w:w="836" w:type="dxa"/>
            <w:tcBorders>
              <w:top w:val="nil"/>
              <w:left w:val="nil"/>
              <w:bottom w:val="single" w:sz="4" w:space="0" w:color="auto"/>
              <w:right w:val="single" w:sz="4" w:space="0" w:color="auto"/>
            </w:tcBorders>
            <w:shd w:val="clear" w:color="auto" w:fill="auto"/>
            <w:noWrap/>
            <w:hideMark/>
          </w:tcPr>
          <w:p w14:paraId="3DDCCCD1"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16</w:t>
            </w:r>
          </w:p>
        </w:tc>
        <w:tc>
          <w:tcPr>
            <w:tcW w:w="837" w:type="dxa"/>
            <w:tcBorders>
              <w:top w:val="nil"/>
              <w:left w:val="nil"/>
              <w:bottom w:val="single" w:sz="4" w:space="0" w:color="auto"/>
              <w:right w:val="single" w:sz="4" w:space="0" w:color="auto"/>
            </w:tcBorders>
            <w:shd w:val="clear" w:color="auto" w:fill="auto"/>
            <w:noWrap/>
            <w:hideMark/>
          </w:tcPr>
          <w:p w14:paraId="5AAA3CAD"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4FE68F04"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14</w:t>
            </w:r>
          </w:p>
        </w:tc>
        <w:tc>
          <w:tcPr>
            <w:tcW w:w="837" w:type="dxa"/>
            <w:tcBorders>
              <w:top w:val="nil"/>
              <w:left w:val="nil"/>
              <w:bottom w:val="single" w:sz="4" w:space="0" w:color="auto"/>
              <w:right w:val="single" w:sz="4" w:space="0" w:color="auto"/>
            </w:tcBorders>
            <w:shd w:val="clear" w:color="auto" w:fill="auto"/>
            <w:noWrap/>
            <w:hideMark/>
          </w:tcPr>
          <w:p w14:paraId="5B0961F2"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11FF646C"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0DBC3F1B"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09CDA74F"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5FCE7130"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36FD93DE"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Born Digital Content Preservation</w:t>
            </w:r>
          </w:p>
        </w:tc>
        <w:tc>
          <w:tcPr>
            <w:tcW w:w="836" w:type="dxa"/>
            <w:tcBorders>
              <w:top w:val="nil"/>
              <w:left w:val="nil"/>
              <w:bottom w:val="single" w:sz="4" w:space="0" w:color="auto"/>
              <w:right w:val="single" w:sz="4" w:space="0" w:color="auto"/>
            </w:tcBorders>
            <w:shd w:val="clear" w:color="auto" w:fill="auto"/>
            <w:noWrap/>
            <w:hideMark/>
          </w:tcPr>
          <w:p w14:paraId="391E6C9D"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20</w:t>
            </w:r>
          </w:p>
        </w:tc>
        <w:tc>
          <w:tcPr>
            <w:tcW w:w="837" w:type="dxa"/>
            <w:tcBorders>
              <w:top w:val="nil"/>
              <w:left w:val="nil"/>
              <w:bottom w:val="single" w:sz="4" w:space="0" w:color="auto"/>
              <w:right w:val="single" w:sz="4" w:space="0" w:color="auto"/>
            </w:tcBorders>
            <w:shd w:val="clear" w:color="auto" w:fill="auto"/>
            <w:noWrap/>
            <w:hideMark/>
          </w:tcPr>
          <w:p w14:paraId="5F398904"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2</w:t>
            </w:r>
          </w:p>
        </w:tc>
        <w:tc>
          <w:tcPr>
            <w:tcW w:w="836" w:type="dxa"/>
            <w:tcBorders>
              <w:top w:val="nil"/>
              <w:left w:val="nil"/>
              <w:bottom w:val="single" w:sz="4" w:space="0" w:color="auto"/>
              <w:right w:val="single" w:sz="4" w:space="0" w:color="auto"/>
            </w:tcBorders>
            <w:shd w:val="clear" w:color="auto" w:fill="auto"/>
            <w:noWrap/>
            <w:hideMark/>
          </w:tcPr>
          <w:p w14:paraId="3D4A5152"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2</w:t>
            </w:r>
          </w:p>
        </w:tc>
        <w:tc>
          <w:tcPr>
            <w:tcW w:w="837" w:type="dxa"/>
            <w:tcBorders>
              <w:top w:val="nil"/>
              <w:left w:val="nil"/>
              <w:bottom w:val="single" w:sz="4" w:space="0" w:color="auto"/>
              <w:right w:val="single" w:sz="4" w:space="0" w:color="auto"/>
            </w:tcBorders>
            <w:shd w:val="clear" w:color="auto" w:fill="auto"/>
            <w:noWrap/>
            <w:hideMark/>
          </w:tcPr>
          <w:p w14:paraId="671E7BB9"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177D463F"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3BFC90CA"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634B6E2C"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55302621"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0DD92B29"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Borrowing</w:t>
            </w:r>
          </w:p>
        </w:tc>
        <w:tc>
          <w:tcPr>
            <w:tcW w:w="836" w:type="dxa"/>
            <w:tcBorders>
              <w:top w:val="nil"/>
              <w:left w:val="nil"/>
              <w:bottom w:val="single" w:sz="4" w:space="0" w:color="auto"/>
              <w:right w:val="single" w:sz="4" w:space="0" w:color="auto"/>
            </w:tcBorders>
            <w:shd w:val="clear" w:color="auto" w:fill="auto"/>
            <w:noWrap/>
            <w:hideMark/>
          </w:tcPr>
          <w:p w14:paraId="5F598CE0"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22</w:t>
            </w:r>
          </w:p>
        </w:tc>
        <w:tc>
          <w:tcPr>
            <w:tcW w:w="837" w:type="dxa"/>
            <w:tcBorders>
              <w:top w:val="nil"/>
              <w:left w:val="nil"/>
              <w:bottom w:val="single" w:sz="4" w:space="0" w:color="auto"/>
              <w:right w:val="single" w:sz="4" w:space="0" w:color="auto"/>
            </w:tcBorders>
            <w:shd w:val="clear" w:color="auto" w:fill="auto"/>
            <w:noWrap/>
            <w:hideMark/>
          </w:tcPr>
          <w:p w14:paraId="097E4412"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4C062015"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2</w:t>
            </w:r>
          </w:p>
        </w:tc>
        <w:tc>
          <w:tcPr>
            <w:tcW w:w="837" w:type="dxa"/>
            <w:tcBorders>
              <w:top w:val="nil"/>
              <w:left w:val="nil"/>
              <w:bottom w:val="single" w:sz="4" w:space="0" w:color="auto"/>
              <w:right w:val="single" w:sz="4" w:space="0" w:color="auto"/>
            </w:tcBorders>
            <w:shd w:val="clear" w:color="auto" w:fill="auto"/>
            <w:noWrap/>
            <w:hideMark/>
          </w:tcPr>
          <w:p w14:paraId="2209B2A7"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69176F28"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43103E1A"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6</w:t>
            </w:r>
          </w:p>
        </w:tc>
        <w:tc>
          <w:tcPr>
            <w:tcW w:w="837" w:type="dxa"/>
            <w:tcBorders>
              <w:top w:val="nil"/>
              <w:left w:val="nil"/>
              <w:bottom w:val="single" w:sz="4" w:space="0" w:color="auto"/>
              <w:right w:val="single" w:sz="4" w:space="0" w:color="auto"/>
            </w:tcBorders>
            <w:shd w:val="clear" w:color="auto" w:fill="auto"/>
            <w:noWrap/>
            <w:hideMark/>
          </w:tcPr>
          <w:p w14:paraId="612B4CDA"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13C11E67"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33339F26"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Business and Human Resources Service Center</w:t>
            </w:r>
          </w:p>
        </w:tc>
        <w:tc>
          <w:tcPr>
            <w:tcW w:w="836" w:type="dxa"/>
            <w:tcBorders>
              <w:top w:val="nil"/>
              <w:left w:val="nil"/>
              <w:bottom w:val="single" w:sz="4" w:space="0" w:color="auto"/>
              <w:right w:val="single" w:sz="4" w:space="0" w:color="auto"/>
            </w:tcBorders>
            <w:shd w:val="clear" w:color="auto" w:fill="auto"/>
            <w:noWrap/>
            <w:hideMark/>
          </w:tcPr>
          <w:p w14:paraId="5E6D4281"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74</w:t>
            </w:r>
          </w:p>
        </w:tc>
        <w:tc>
          <w:tcPr>
            <w:tcW w:w="837" w:type="dxa"/>
            <w:tcBorders>
              <w:top w:val="nil"/>
              <w:left w:val="nil"/>
              <w:bottom w:val="single" w:sz="4" w:space="0" w:color="auto"/>
              <w:right w:val="single" w:sz="4" w:space="0" w:color="auto"/>
            </w:tcBorders>
            <w:shd w:val="clear" w:color="auto" w:fill="auto"/>
            <w:noWrap/>
            <w:hideMark/>
          </w:tcPr>
          <w:p w14:paraId="209D3691"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4A431B23"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39</w:t>
            </w:r>
          </w:p>
        </w:tc>
        <w:tc>
          <w:tcPr>
            <w:tcW w:w="837" w:type="dxa"/>
            <w:tcBorders>
              <w:top w:val="nil"/>
              <w:left w:val="nil"/>
              <w:bottom w:val="single" w:sz="4" w:space="0" w:color="auto"/>
              <w:right w:val="single" w:sz="4" w:space="0" w:color="auto"/>
            </w:tcBorders>
            <w:shd w:val="clear" w:color="auto" w:fill="auto"/>
            <w:noWrap/>
            <w:hideMark/>
          </w:tcPr>
          <w:p w14:paraId="0B74EBFA"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1F8D9CA1"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16BE98EB"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52</w:t>
            </w:r>
          </w:p>
        </w:tc>
        <w:tc>
          <w:tcPr>
            <w:tcW w:w="837" w:type="dxa"/>
            <w:tcBorders>
              <w:top w:val="nil"/>
              <w:left w:val="nil"/>
              <w:bottom w:val="single" w:sz="4" w:space="0" w:color="auto"/>
              <w:right w:val="single" w:sz="4" w:space="0" w:color="auto"/>
            </w:tcBorders>
            <w:shd w:val="clear" w:color="auto" w:fill="auto"/>
            <w:noWrap/>
            <w:hideMark/>
          </w:tcPr>
          <w:p w14:paraId="28FD2D57"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4</w:t>
            </w:r>
          </w:p>
        </w:tc>
      </w:tr>
      <w:tr w:rsidR="00322E82" w:rsidRPr="00366B39" w14:paraId="34773DB4"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72B806F1"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lastRenderedPageBreak/>
              <w:t>Central Access Services - Main Stacks</w:t>
            </w:r>
          </w:p>
        </w:tc>
        <w:tc>
          <w:tcPr>
            <w:tcW w:w="836" w:type="dxa"/>
            <w:tcBorders>
              <w:top w:val="nil"/>
              <w:left w:val="nil"/>
              <w:bottom w:val="single" w:sz="4" w:space="0" w:color="auto"/>
              <w:right w:val="single" w:sz="4" w:space="0" w:color="auto"/>
            </w:tcBorders>
            <w:shd w:val="clear" w:color="auto" w:fill="auto"/>
            <w:noWrap/>
            <w:hideMark/>
          </w:tcPr>
          <w:p w14:paraId="18EF4E3A"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10</w:t>
            </w:r>
          </w:p>
        </w:tc>
        <w:tc>
          <w:tcPr>
            <w:tcW w:w="837" w:type="dxa"/>
            <w:tcBorders>
              <w:top w:val="nil"/>
              <w:left w:val="nil"/>
              <w:bottom w:val="single" w:sz="4" w:space="0" w:color="auto"/>
              <w:right w:val="single" w:sz="4" w:space="0" w:color="auto"/>
            </w:tcBorders>
            <w:shd w:val="clear" w:color="auto" w:fill="auto"/>
            <w:noWrap/>
            <w:hideMark/>
          </w:tcPr>
          <w:p w14:paraId="2F98D885"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15</w:t>
            </w:r>
          </w:p>
        </w:tc>
        <w:tc>
          <w:tcPr>
            <w:tcW w:w="836" w:type="dxa"/>
            <w:tcBorders>
              <w:top w:val="nil"/>
              <w:left w:val="nil"/>
              <w:bottom w:val="single" w:sz="4" w:space="0" w:color="auto"/>
              <w:right w:val="single" w:sz="4" w:space="0" w:color="auto"/>
            </w:tcBorders>
            <w:shd w:val="clear" w:color="auto" w:fill="auto"/>
            <w:noWrap/>
            <w:hideMark/>
          </w:tcPr>
          <w:p w14:paraId="15B72ACE"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24</w:t>
            </w:r>
          </w:p>
        </w:tc>
        <w:tc>
          <w:tcPr>
            <w:tcW w:w="837" w:type="dxa"/>
            <w:tcBorders>
              <w:top w:val="nil"/>
              <w:left w:val="nil"/>
              <w:bottom w:val="single" w:sz="4" w:space="0" w:color="auto"/>
              <w:right w:val="single" w:sz="4" w:space="0" w:color="auto"/>
            </w:tcBorders>
            <w:shd w:val="clear" w:color="auto" w:fill="auto"/>
            <w:noWrap/>
            <w:hideMark/>
          </w:tcPr>
          <w:p w14:paraId="2EF1D510"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0E879172"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01E37299"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0DB00332"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01972348"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5D86F722"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Chemistry Library</w:t>
            </w:r>
          </w:p>
        </w:tc>
        <w:tc>
          <w:tcPr>
            <w:tcW w:w="836" w:type="dxa"/>
            <w:tcBorders>
              <w:top w:val="nil"/>
              <w:left w:val="nil"/>
              <w:bottom w:val="single" w:sz="4" w:space="0" w:color="auto"/>
              <w:right w:val="single" w:sz="4" w:space="0" w:color="auto"/>
            </w:tcBorders>
            <w:shd w:val="clear" w:color="auto" w:fill="auto"/>
            <w:noWrap/>
            <w:hideMark/>
          </w:tcPr>
          <w:p w14:paraId="1DC3BDE7"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29</w:t>
            </w:r>
          </w:p>
        </w:tc>
        <w:tc>
          <w:tcPr>
            <w:tcW w:w="837" w:type="dxa"/>
            <w:tcBorders>
              <w:top w:val="nil"/>
              <w:left w:val="nil"/>
              <w:bottom w:val="single" w:sz="4" w:space="0" w:color="auto"/>
              <w:right w:val="single" w:sz="4" w:space="0" w:color="auto"/>
            </w:tcBorders>
            <w:shd w:val="clear" w:color="auto" w:fill="auto"/>
            <w:noWrap/>
            <w:hideMark/>
          </w:tcPr>
          <w:p w14:paraId="795905A1"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6739F2F6"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31</w:t>
            </w:r>
          </w:p>
        </w:tc>
        <w:tc>
          <w:tcPr>
            <w:tcW w:w="837" w:type="dxa"/>
            <w:tcBorders>
              <w:top w:val="nil"/>
              <w:left w:val="nil"/>
              <w:bottom w:val="single" w:sz="4" w:space="0" w:color="auto"/>
              <w:right w:val="single" w:sz="4" w:space="0" w:color="auto"/>
            </w:tcBorders>
            <w:shd w:val="clear" w:color="auto" w:fill="auto"/>
            <w:noWrap/>
            <w:hideMark/>
          </w:tcPr>
          <w:p w14:paraId="352AC2C6"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447F05FD"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58158F81"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169</w:t>
            </w:r>
          </w:p>
        </w:tc>
        <w:tc>
          <w:tcPr>
            <w:tcW w:w="837" w:type="dxa"/>
            <w:tcBorders>
              <w:top w:val="nil"/>
              <w:left w:val="nil"/>
              <w:bottom w:val="single" w:sz="4" w:space="0" w:color="auto"/>
              <w:right w:val="single" w:sz="4" w:space="0" w:color="auto"/>
            </w:tcBorders>
            <w:shd w:val="clear" w:color="auto" w:fill="auto"/>
            <w:noWrap/>
            <w:hideMark/>
          </w:tcPr>
          <w:p w14:paraId="4E2F2479"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1E92A73E"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1E313529"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Chinese Studies</w:t>
            </w:r>
          </w:p>
        </w:tc>
        <w:tc>
          <w:tcPr>
            <w:tcW w:w="836" w:type="dxa"/>
            <w:tcBorders>
              <w:top w:val="nil"/>
              <w:left w:val="nil"/>
              <w:bottom w:val="single" w:sz="4" w:space="0" w:color="auto"/>
              <w:right w:val="single" w:sz="4" w:space="0" w:color="auto"/>
            </w:tcBorders>
            <w:shd w:val="clear" w:color="auto" w:fill="auto"/>
            <w:noWrap/>
            <w:hideMark/>
          </w:tcPr>
          <w:p w14:paraId="60D11B9E"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20</w:t>
            </w:r>
          </w:p>
        </w:tc>
        <w:tc>
          <w:tcPr>
            <w:tcW w:w="837" w:type="dxa"/>
            <w:tcBorders>
              <w:top w:val="nil"/>
              <w:left w:val="nil"/>
              <w:bottom w:val="single" w:sz="4" w:space="0" w:color="auto"/>
              <w:right w:val="single" w:sz="4" w:space="0" w:color="auto"/>
            </w:tcBorders>
            <w:shd w:val="clear" w:color="auto" w:fill="auto"/>
            <w:noWrap/>
            <w:hideMark/>
          </w:tcPr>
          <w:p w14:paraId="511D6ACE"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7097404B"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20</w:t>
            </w:r>
          </w:p>
        </w:tc>
        <w:tc>
          <w:tcPr>
            <w:tcW w:w="837" w:type="dxa"/>
            <w:tcBorders>
              <w:top w:val="nil"/>
              <w:left w:val="nil"/>
              <w:bottom w:val="single" w:sz="4" w:space="0" w:color="auto"/>
              <w:right w:val="single" w:sz="4" w:space="0" w:color="auto"/>
            </w:tcBorders>
            <w:shd w:val="clear" w:color="auto" w:fill="auto"/>
            <w:noWrap/>
            <w:hideMark/>
          </w:tcPr>
          <w:p w14:paraId="758A66D1"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59975D94"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1EEDE822"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5</w:t>
            </w:r>
          </w:p>
        </w:tc>
        <w:tc>
          <w:tcPr>
            <w:tcW w:w="837" w:type="dxa"/>
            <w:tcBorders>
              <w:top w:val="nil"/>
              <w:left w:val="nil"/>
              <w:bottom w:val="single" w:sz="4" w:space="0" w:color="auto"/>
              <w:right w:val="single" w:sz="4" w:space="0" w:color="auto"/>
            </w:tcBorders>
            <w:shd w:val="clear" w:color="auto" w:fill="auto"/>
            <w:noWrap/>
            <w:hideMark/>
          </w:tcPr>
          <w:p w14:paraId="27EF3360"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1</w:t>
            </w:r>
          </w:p>
        </w:tc>
      </w:tr>
      <w:tr w:rsidR="00322E82" w:rsidRPr="00366B39" w14:paraId="71EAC887"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7B26C64B"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City Planning &amp; Landscape Architecture Virtual Library</w:t>
            </w:r>
          </w:p>
        </w:tc>
        <w:tc>
          <w:tcPr>
            <w:tcW w:w="836" w:type="dxa"/>
            <w:tcBorders>
              <w:top w:val="nil"/>
              <w:left w:val="nil"/>
              <w:bottom w:val="single" w:sz="4" w:space="0" w:color="auto"/>
              <w:right w:val="single" w:sz="4" w:space="0" w:color="auto"/>
            </w:tcBorders>
            <w:shd w:val="clear" w:color="auto" w:fill="auto"/>
            <w:noWrap/>
            <w:hideMark/>
          </w:tcPr>
          <w:p w14:paraId="1992241C"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354</w:t>
            </w:r>
          </w:p>
        </w:tc>
        <w:tc>
          <w:tcPr>
            <w:tcW w:w="837" w:type="dxa"/>
            <w:tcBorders>
              <w:top w:val="nil"/>
              <w:left w:val="nil"/>
              <w:bottom w:val="single" w:sz="4" w:space="0" w:color="auto"/>
              <w:right w:val="single" w:sz="4" w:space="0" w:color="auto"/>
            </w:tcBorders>
            <w:shd w:val="clear" w:color="auto" w:fill="auto"/>
            <w:noWrap/>
            <w:hideMark/>
          </w:tcPr>
          <w:p w14:paraId="167FF933"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2</w:t>
            </w:r>
          </w:p>
        </w:tc>
        <w:tc>
          <w:tcPr>
            <w:tcW w:w="836" w:type="dxa"/>
            <w:tcBorders>
              <w:top w:val="nil"/>
              <w:left w:val="nil"/>
              <w:bottom w:val="single" w:sz="4" w:space="0" w:color="auto"/>
              <w:right w:val="single" w:sz="4" w:space="0" w:color="auto"/>
            </w:tcBorders>
            <w:shd w:val="clear" w:color="auto" w:fill="auto"/>
            <w:noWrap/>
            <w:hideMark/>
          </w:tcPr>
          <w:p w14:paraId="4687E7C1"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29</w:t>
            </w:r>
          </w:p>
        </w:tc>
        <w:tc>
          <w:tcPr>
            <w:tcW w:w="837" w:type="dxa"/>
            <w:tcBorders>
              <w:top w:val="nil"/>
              <w:left w:val="nil"/>
              <w:bottom w:val="single" w:sz="4" w:space="0" w:color="auto"/>
              <w:right w:val="single" w:sz="4" w:space="0" w:color="auto"/>
            </w:tcBorders>
            <w:shd w:val="clear" w:color="auto" w:fill="auto"/>
            <w:noWrap/>
            <w:hideMark/>
          </w:tcPr>
          <w:p w14:paraId="66D2A2DD"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39BEEAA0"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6C3BDD01"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9</w:t>
            </w:r>
          </w:p>
        </w:tc>
        <w:tc>
          <w:tcPr>
            <w:tcW w:w="837" w:type="dxa"/>
            <w:tcBorders>
              <w:top w:val="nil"/>
              <w:left w:val="nil"/>
              <w:bottom w:val="single" w:sz="4" w:space="0" w:color="auto"/>
              <w:right w:val="single" w:sz="4" w:space="0" w:color="auto"/>
            </w:tcBorders>
            <w:shd w:val="clear" w:color="auto" w:fill="auto"/>
            <w:noWrap/>
            <w:hideMark/>
          </w:tcPr>
          <w:p w14:paraId="4F9A6A3F"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36DB5ACC"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571BD47C"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Collections</w:t>
            </w:r>
          </w:p>
        </w:tc>
        <w:tc>
          <w:tcPr>
            <w:tcW w:w="836" w:type="dxa"/>
            <w:tcBorders>
              <w:top w:val="nil"/>
              <w:left w:val="nil"/>
              <w:bottom w:val="single" w:sz="4" w:space="0" w:color="auto"/>
              <w:right w:val="single" w:sz="4" w:space="0" w:color="auto"/>
            </w:tcBorders>
            <w:shd w:val="clear" w:color="auto" w:fill="auto"/>
            <w:noWrap/>
            <w:hideMark/>
          </w:tcPr>
          <w:p w14:paraId="61B3732F"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124</w:t>
            </w:r>
          </w:p>
        </w:tc>
        <w:tc>
          <w:tcPr>
            <w:tcW w:w="837" w:type="dxa"/>
            <w:tcBorders>
              <w:top w:val="nil"/>
              <w:left w:val="nil"/>
              <w:bottom w:val="single" w:sz="4" w:space="0" w:color="auto"/>
              <w:right w:val="single" w:sz="4" w:space="0" w:color="auto"/>
            </w:tcBorders>
            <w:shd w:val="clear" w:color="auto" w:fill="auto"/>
            <w:noWrap/>
            <w:hideMark/>
          </w:tcPr>
          <w:p w14:paraId="3C56BF9F"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6701FFAA"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1,109</w:t>
            </w:r>
          </w:p>
        </w:tc>
        <w:tc>
          <w:tcPr>
            <w:tcW w:w="837" w:type="dxa"/>
            <w:tcBorders>
              <w:top w:val="nil"/>
              <w:left w:val="nil"/>
              <w:bottom w:val="single" w:sz="4" w:space="0" w:color="auto"/>
              <w:right w:val="single" w:sz="4" w:space="0" w:color="auto"/>
            </w:tcBorders>
            <w:shd w:val="clear" w:color="auto" w:fill="auto"/>
            <w:noWrap/>
            <w:hideMark/>
          </w:tcPr>
          <w:p w14:paraId="52BA12D8"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4771CC7F"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73BF10C8"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21</w:t>
            </w:r>
          </w:p>
        </w:tc>
        <w:tc>
          <w:tcPr>
            <w:tcW w:w="837" w:type="dxa"/>
            <w:tcBorders>
              <w:top w:val="nil"/>
              <w:left w:val="nil"/>
              <w:bottom w:val="single" w:sz="4" w:space="0" w:color="auto"/>
              <w:right w:val="single" w:sz="4" w:space="0" w:color="auto"/>
            </w:tcBorders>
            <w:shd w:val="clear" w:color="auto" w:fill="auto"/>
            <w:noWrap/>
            <w:hideMark/>
          </w:tcPr>
          <w:p w14:paraId="03F3B109"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5BFCBD98"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18370440"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Collections Care</w:t>
            </w:r>
          </w:p>
        </w:tc>
        <w:tc>
          <w:tcPr>
            <w:tcW w:w="836" w:type="dxa"/>
            <w:tcBorders>
              <w:top w:val="nil"/>
              <w:left w:val="nil"/>
              <w:bottom w:val="single" w:sz="4" w:space="0" w:color="auto"/>
              <w:right w:val="single" w:sz="4" w:space="0" w:color="auto"/>
            </w:tcBorders>
            <w:shd w:val="clear" w:color="auto" w:fill="auto"/>
            <w:noWrap/>
            <w:hideMark/>
          </w:tcPr>
          <w:p w14:paraId="11AAD150"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18</w:t>
            </w:r>
          </w:p>
        </w:tc>
        <w:tc>
          <w:tcPr>
            <w:tcW w:w="837" w:type="dxa"/>
            <w:tcBorders>
              <w:top w:val="nil"/>
              <w:left w:val="nil"/>
              <w:bottom w:val="single" w:sz="4" w:space="0" w:color="auto"/>
              <w:right w:val="single" w:sz="4" w:space="0" w:color="auto"/>
            </w:tcBorders>
            <w:shd w:val="clear" w:color="auto" w:fill="auto"/>
            <w:noWrap/>
            <w:hideMark/>
          </w:tcPr>
          <w:p w14:paraId="612C972B"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06B033CD"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7</w:t>
            </w:r>
          </w:p>
        </w:tc>
        <w:tc>
          <w:tcPr>
            <w:tcW w:w="837" w:type="dxa"/>
            <w:tcBorders>
              <w:top w:val="nil"/>
              <w:left w:val="nil"/>
              <w:bottom w:val="single" w:sz="4" w:space="0" w:color="auto"/>
              <w:right w:val="single" w:sz="4" w:space="0" w:color="auto"/>
            </w:tcBorders>
            <w:shd w:val="clear" w:color="auto" w:fill="auto"/>
            <w:noWrap/>
            <w:hideMark/>
          </w:tcPr>
          <w:p w14:paraId="30BFF785"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4F877E0F"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1BFBF000"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5</w:t>
            </w:r>
          </w:p>
        </w:tc>
        <w:tc>
          <w:tcPr>
            <w:tcW w:w="837" w:type="dxa"/>
            <w:tcBorders>
              <w:top w:val="nil"/>
              <w:left w:val="nil"/>
              <w:bottom w:val="single" w:sz="4" w:space="0" w:color="auto"/>
              <w:right w:val="single" w:sz="4" w:space="0" w:color="auto"/>
            </w:tcBorders>
            <w:shd w:val="clear" w:color="auto" w:fill="auto"/>
            <w:noWrap/>
            <w:hideMark/>
          </w:tcPr>
          <w:p w14:paraId="2B32EEB7"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20F58CCD"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0A024544"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Collections Management Services - Oak Street Library</w:t>
            </w:r>
          </w:p>
        </w:tc>
        <w:tc>
          <w:tcPr>
            <w:tcW w:w="836" w:type="dxa"/>
            <w:tcBorders>
              <w:top w:val="nil"/>
              <w:left w:val="nil"/>
              <w:bottom w:val="single" w:sz="4" w:space="0" w:color="auto"/>
              <w:right w:val="single" w:sz="4" w:space="0" w:color="auto"/>
            </w:tcBorders>
            <w:shd w:val="clear" w:color="auto" w:fill="auto"/>
            <w:noWrap/>
            <w:hideMark/>
          </w:tcPr>
          <w:p w14:paraId="1427FB67"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9</w:t>
            </w:r>
          </w:p>
        </w:tc>
        <w:tc>
          <w:tcPr>
            <w:tcW w:w="837" w:type="dxa"/>
            <w:tcBorders>
              <w:top w:val="nil"/>
              <w:left w:val="nil"/>
              <w:bottom w:val="single" w:sz="4" w:space="0" w:color="auto"/>
              <w:right w:val="single" w:sz="4" w:space="0" w:color="auto"/>
            </w:tcBorders>
            <w:shd w:val="clear" w:color="auto" w:fill="auto"/>
            <w:noWrap/>
            <w:hideMark/>
          </w:tcPr>
          <w:p w14:paraId="5CE44CA6"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3D5D58EB"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2</w:t>
            </w:r>
          </w:p>
        </w:tc>
        <w:tc>
          <w:tcPr>
            <w:tcW w:w="837" w:type="dxa"/>
            <w:tcBorders>
              <w:top w:val="nil"/>
              <w:left w:val="nil"/>
              <w:bottom w:val="single" w:sz="4" w:space="0" w:color="auto"/>
              <w:right w:val="single" w:sz="4" w:space="0" w:color="auto"/>
            </w:tcBorders>
            <w:shd w:val="clear" w:color="auto" w:fill="auto"/>
            <w:noWrap/>
            <w:hideMark/>
          </w:tcPr>
          <w:p w14:paraId="4128F654"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5B7ECEE1"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2AD369D4"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16</w:t>
            </w:r>
          </w:p>
        </w:tc>
        <w:tc>
          <w:tcPr>
            <w:tcW w:w="837" w:type="dxa"/>
            <w:tcBorders>
              <w:top w:val="nil"/>
              <w:left w:val="nil"/>
              <w:bottom w:val="single" w:sz="4" w:space="0" w:color="auto"/>
              <w:right w:val="single" w:sz="4" w:space="0" w:color="auto"/>
            </w:tcBorders>
            <w:shd w:val="clear" w:color="auto" w:fill="auto"/>
            <w:noWrap/>
            <w:hideMark/>
          </w:tcPr>
          <w:p w14:paraId="0B8FA690"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091E8F43"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07274794"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Communications Library</w:t>
            </w:r>
          </w:p>
        </w:tc>
        <w:tc>
          <w:tcPr>
            <w:tcW w:w="836" w:type="dxa"/>
            <w:tcBorders>
              <w:top w:val="nil"/>
              <w:left w:val="nil"/>
              <w:bottom w:val="single" w:sz="4" w:space="0" w:color="auto"/>
              <w:right w:val="single" w:sz="4" w:space="0" w:color="auto"/>
            </w:tcBorders>
            <w:shd w:val="clear" w:color="auto" w:fill="auto"/>
            <w:noWrap/>
            <w:hideMark/>
          </w:tcPr>
          <w:p w14:paraId="08F1A799"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329</w:t>
            </w:r>
          </w:p>
        </w:tc>
        <w:tc>
          <w:tcPr>
            <w:tcW w:w="837" w:type="dxa"/>
            <w:tcBorders>
              <w:top w:val="nil"/>
              <w:left w:val="nil"/>
              <w:bottom w:val="single" w:sz="4" w:space="0" w:color="auto"/>
              <w:right w:val="single" w:sz="4" w:space="0" w:color="auto"/>
            </w:tcBorders>
            <w:shd w:val="clear" w:color="auto" w:fill="auto"/>
            <w:noWrap/>
            <w:hideMark/>
          </w:tcPr>
          <w:p w14:paraId="39B76037"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31</w:t>
            </w:r>
          </w:p>
        </w:tc>
        <w:tc>
          <w:tcPr>
            <w:tcW w:w="836" w:type="dxa"/>
            <w:tcBorders>
              <w:top w:val="nil"/>
              <w:left w:val="nil"/>
              <w:bottom w:val="single" w:sz="4" w:space="0" w:color="auto"/>
              <w:right w:val="single" w:sz="4" w:space="0" w:color="auto"/>
            </w:tcBorders>
            <w:shd w:val="clear" w:color="auto" w:fill="auto"/>
            <w:noWrap/>
            <w:hideMark/>
          </w:tcPr>
          <w:p w14:paraId="4AF2EA55"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140</w:t>
            </w:r>
          </w:p>
        </w:tc>
        <w:tc>
          <w:tcPr>
            <w:tcW w:w="837" w:type="dxa"/>
            <w:tcBorders>
              <w:top w:val="nil"/>
              <w:left w:val="nil"/>
              <w:bottom w:val="single" w:sz="4" w:space="0" w:color="auto"/>
              <w:right w:val="single" w:sz="4" w:space="0" w:color="auto"/>
            </w:tcBorders>
            <w:shd w:val="clear" w:color="auto" w:fill="auto"/>
            <w:noWrap/>
            <w:hideMark/>
          </w:tcPr>
          <w:p w14:paraId="64149C3D"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05BAB671"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66F5BE34"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19</w:t>
            </w:r>
          </w:p>
        </w:tc>
        <w:tc>
          <w:tcPr>
            <w:tcW w:w="837" w:type="dxa"/>
            <w:tcBorders>
              <w:top w:val="nil"/>
              <w:left w:val="nil"/>
              <w:bottom w:val="single" w:sz="4" w:space="0" w:color="auto"/>
              <w:right w:val="single" w:sz="4" w:space="0" w:color="auto"/>
            </w:tcBorders>
            <w:shd w:val="clear" w:color="auto" w:fill="auto"/>
            <w:noWrap/>
            <w:hideMark/>
          </w:tcPr>
          <w:p w14:paraId="7C8EB0B8"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5230CECD"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746AC019"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Conservation</w:t>
            </w:r>
          </w:p>
        </w:tc>
        <w:tc>
          <w:tcPr>
            <w:tcW w:w="836" w:type="dxa"/>
            <w:tcBorders>
              <w:top w:val="nil"/>
              <w:left w:val="nil"/>
              <w:bottom w:val="single" w:sz="4" w:space="0" w:color="auto"/>
              <w:right w:val="single" w:sz="4" w:space="0" w:color="auto"/>
            </w:tcBorders>
            <w:shd w:val="clear" w:color="auto" w:fill="auto"/>
            <w:noWrap/>
            <w:hideMark/>
          </w:tcPr>
          <w:p w14:paraId="3E587937"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18</w:t>
            </w:r>
          </w:p>
        </w:tc>
        <w:tc>
          <w:tcPr>
            <w:tcW w:w="837" w:type="dxa"/>
            <w:tcBorders>
              <w:top w:val="nil"/>
              <w:left w:val="nil"/>
              <w:bottom w:val="single" w:sz="4" w:space="0" w:color="auto"/>
              <w:right w:val="single" w:sz="4" w:space="0" w:color="auto"/>
            </w:tcBorders>
            <w:shd w:val="clear" w:color="auto" w:fill="auto"/>
            <w:noWrap/>
            <w:hideMark/>
          </w:tcPr>
          <w:p w14:paraId="632F0FD1"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1F7EA0CA"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49</w:t>
            </w:r>
          </w:p>
        </w:tc>
        <w:tc>
          <w:tcPr>
            <w:tcW w:w="837" w:type="dxa"/>
            <w:tcBorders>
              <w:top w:val="nil"/>
              <w:left w:val="nil"/>
              <w:bottom w:val="single" w:sz="4" w:space="0" w:color="auto"/>
              <w:right w:val="single" w:sz="4" w:space="0" w:color="auto"/>
            </w:tcBorders>
            <w:shd w:val="clear" w:color="auto" w:fill="auto"/>
            <w:noWrap/>
            <w:hideMark/>
          </w:tcPr>
          <w:p w14:paraId="57EB3362"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751F13CF"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4447EAE7"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160B7FC1"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052731E7"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357A7773"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Digital Preservation</w:t>
            </w:r>
          </w:p>
        </w:tc>
        <w:tc>
          <w:tcPr>
            <w:tcW w:w="836" w:type="dxa"/>
            <w:tcBorders>
              <w:top w:val="nil"/>
              <w:left w:val="nil"/>
              <w:bottom w:val="single" w:sz="4" w:space="0" w:color="auto"/>
              <w:right w:val="single" w:sz="4" w:space="0" w:color="auto"/>
            </w:tcBorders>
            <w:shd w:val="clear" w:color="auto" w:fill="auto"/>
            <w:noWrap/>
            <w:hideMark/>
          </w:tcPr>
          <w:p w14:paraId="36453C9D"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13</w:t>
            </w:r>
          </w:p>
        </w:tc>
        <w:tc>
          <w:tcPr>
            <w:tcW w:w="837" w:type="dxa"/>
            <w:tcBorders>
              <w:top w:val="nil"/>
              <w:left w:val="nil"/>
              <w:bottom w:val="single" w:sz="4" w:space="0" w:color="auto"/>
              <w:right w:val="single" w:sz="4" w:space="0" w:color="auto"/>
            </w:tcBorders>
            <w:shd w:val="clear" w:color="auto" w:fill="auto"/>
            <w:noWrap/>
            <w:hideMark/>
          </w:tcPr>
          <w:p w14:paraId="1933119A"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57370E1F"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2</w:t>
            </w:r>
          </w:p>
        </w:tc>
        <w:tc>
          <w:tcPr>
            <w:tcW w:w="837" w:type="dxa"/>
            <w:tcBorders>
              <w:top w:val="nil"/>
              <w:left w:val="nil"/>
              <w:bottom w:val="single" w:sz="4" w:space="0" w:color="auto"/>
              <w:right w:val="single" w:sz="4" w:space="0" w:color="auto"/>
            </w:tcBorders>
            <w:shd w:val="clear" w:color="auto" w:fill="auto"/>
            <w:noWrap/>
            <w:hideMark/>
          </w:tcPr>
          <w:p w14:paraId="7625988B"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1B5A122C"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6977D742"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3589DE70"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4A1EAF05"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4BB21BC5"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Digitization Services</w:t>
            </w:r>
          </w:p>
        </w:tc>
        <w:tc>
          <w:tcPr>
            <w:tcW w:w="836" w:type="dxa"/>
            <w:tcBorders>
              <w:top w:val="nil"/>
              <w:left w:val="nil"/>
              <w:bottom w:val="single" w:sz="4" w:space="0" w:color="auto"/>
              <w:right w:val="single" w:sz="4" w:space="0" w:color="auto"/>
            </w:tcBorders>
            <w:shd w:val="clear" w:color="auto" w:fill="auto"/>
            <w:noWrap/>
            <w:hideMark/>
          </w:tcPr>
          <w:p w14:paraId="0AE03EE5"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38</w:t>
            </w:r>
          </w:p>
        </w:tc>
        <w:tc>
          <w:tcPr>
            <w:tcW w:w="837" w:type="dxa"/>
            <w:tcBorders>
              <w:top w:val="nil"/>
              <w:left w:val="nil"/>
              <w:bottom w:val="single" w:sz="4" w:space="0" w:color="auto"/>
              <w:right w:val="single" w:sz="4" w:space="0" w:color="auto"/>
            </w:tcBorders>
            <w:shd w:val="clear" w:color="auto" w:fill="auto"/>
            <w:noWrap/>
            <w:hideMark/>
          </w:tcPr>
          <w:p w14:paraId="57D98100"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4E36C47A"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28</w:t>
            </w:r>
          </w:p>
        </w:tc>
        <w:tc>
          <w:tcPr>
            <w:tcW w:w="837" w:type="dxa"/>
            <w:tcBorders>
              <w:top w:val="nil"/>
              <w:left w:val="nil"/>
              <w:bottom w:val="single" w:sz="4" w:space="0" w:color="auto"/>
              <w:right w:val="single" w:sz="4" w:space="0" w:color="auto"/>
            </w:tcBorders>
            <w:shd w:val="clear" w:color="auto" w:fill="auto"/>
            <w:noWrap/>
            <w:hideMark/>
          </w:tcPr>
          <w:p w14:paraId="261C503E"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273F1EC9"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3B8CCAB4"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2</w:t>
            </w:r>
          </w:p>
        </w:tc>
        <w:tc>
          <w:tcPr>
            <w:tcW w:w="837" w:type="dxa"/>
            <w:tcBorders>
              <w:top w:val="nil"/>
              <w:left w:val="nil"/>
              <w:bottom w:val="single" w:sz="4" w:space="0" w:color="auto"/>
              <w:right w:val="single" w:sz="4" w:space="0" w:color="auto"/>
            </w:tcBorders>
            <w:shd w:val="clear" w:color="auto" w:fill="auto"/>
            <w:noWrap/>
            <w:hideMark/>
          </w:tcPr>
          <w:p w14:paraId="23493262"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2626BEBC"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162D2F5B"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Education &amp; Training</w:t>
            </w:r>
          </w:p>
        </w:tc>
        <w:tc>
          <w:tcPr>
            <w:tcW w:w="836" w:type="dxa"/>
            <w:tcBorders>
              <w:top w:val="nil"/>
              <w:left w:val="nil"/>
              <w:bottom w:val="single" w:sz="4" w:space="0" w:color="auto"/>
              <w:right w:val="single" w:sz="4" w:space="0" w:color="auto"/>
            </w:tcBorders>
            <w:shd w:val="clear" w:color="auto" w:fill="auto"/>
            <w:noWrap/>
            <w:hideMark/>
          </w:tcPr>
          <w:p w14:paraId="5E7E760C"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17</w:t>
            </w:r>
          </w:p>
        </w:tc>
        <w:tc>
          <w:tcPr>
            <w:tcW w:w="837" w:type="dxa"/>
            <w:tcBorders>
              <w:top w:val="nil"/>
              <w:left w:val="nil"/>
              <w:bottom w:val="single" w:sz="4" w:space="0" w:color="auto"/>
              <w:right w:val="single" w:sz="4" w:space="0" w:color="auto"/>
            </w:tcBorders>
            <w:shd w:val="clear" w:color="auto" w:fill="auto"/>
            <w:noWrap/>
            <w:hideMark/>
          </w:tcPr>
          <w:p w14:paraId="348388D8"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3525A22F"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4</w:t>
            </w:r>
          </w:p>
        </w:tc>
        <w:tc>
          <w:tcPr>
            <w:tcW w:w="837" w:type="dxa"/>
            <w:tcBorders>
              <w:top w:val="nil"/>
              <w:left w:val="nil"/>
              <w:bottom w:val="single" w:sz="4" w:space="0" w:color="auto"/>
              <w:right w:val="single" w:sz="4" w:space="0" w:color="auto"/>
            </w:tcBorders>
            <w:shd w:val="clear" w:color="auto" w:fill="auto"/>
            <w:noWrap/>
            <w:hideMark/>
          </w:tcPr>
          <w:p w14:paraId="7FCBA522"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428B152B"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6CB7EA5C"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w:t>
            </w:r>
          </w:p>
        </w:tc>
        <w:tc>
          <w:tcPr>
            <w:tcW w:w="837" w:type="dxa"/>
            <w:tcBorders>
              <w:top w:val="nil"/>
              <w:left w:val="nil"/>
              <w:bottom w:val="single" w:sz="4" w:space="0" w:color="auto"/>
              <w:right w:val="single" w:sz="4" w:space="0" w:color="auto"/>
            </w:tcBorders>
            <w:shd w:val="clear" w:color="auto" w:fill="auto"/>
            <w:noWrap/>
            <w:hideMark/>
          </w:tcPr>
          <w:p w14:paraId="66A6C028"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6ECF8EC4"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377003F8" w14:textId="77777777" w:rsidR="00366B39" w:rsidRPr="00366B39" w:rsidRDefault="00366B39" w:rsidP="00366B39">
            <w:pPr>
              <w:spacing w:after="0" w:line="240" w:lineRule="auto"/>
              <w:rPr>
                <w:rFonts w:ascii="Aptos Narrow" w:eastAsia="Times New Roman" w:hAnsi="Aptos Narrow" w:cs="Times New Roman"/>
                <w:kern w:val="0"/>
                <w14:ligatures w14:val="none"/>
              </w:rPr>
            </w:pPr>
            <w:r w:rsidRPr="00366B39">
              <w:rPr>
                <w:rFonts w:ascii="Aptos Narrow" w:eastAsia="Times New Roman" w:hAnsi="Aptos Narrow" w:cs="Times New Roman"/>
                <w:kern w:val="0"/>
                <w14:ligatures w14:val="none"/>
              </w:rPr>
              <w:t>Employees Site - Committees &amp; Divisions</w:t>
            </w:r>
          </w:p>
        </w:tc>
        <w:tc>
          <w:tcPr>
            <w:tcW w:w="836" w:type="dxa"/>
            <w:tcBorders>
              <w:top w:val="nil"/>
              <w:left w:val="nil"/>
              <w:bottom w:val="single" w:sz="4" w:space="0" w:color="auto"/>
              <w:right w:val="single" w:sz="4" w:space="0" w:color="auto"/>
            </w:tcBorders>
            <w:shd w:val="clear" w:color="auto" w:fill="auto"/>
            <w:noWrap/>
            <w:hideMark/>
          </w:tcPr>
          <w:p w14:paraId="5F551A7B" w14:textId="77777777" w:rsidR="00366B39" w:rsidRPr="00366B39" w:rsidRDefault="00366B39" w:rsidP="00366B39">
            <w:pPr>
              <w:spacing w:after="0" w:line="240" w:lineRule="auto"/>
              <w:jc w:val="right"/>
              <w:rPr>
                <w:rFonts w:ascii="Aptos Narrow" w:eastAsia="Times New Roman" w:hAnsi="Aptos Narrow" w:cs="Times New Roman"/>
                <w:kern w:val="0"/>
                <w:sz w:val="24"/>
                <w:szCs w:val="24"/>
                <w14:ligatures w14:val="none"/>
              </w:rPr>
            </w:pPr>
            <w:r w:rsidRPr="00366B39">
              <w:rPr>
                <w:rFonts w:ascii="Aptos Narrow" w:eastAsia="Times New Roman" w:hAnsi="Aptos Narrow" w:cs="Times New Roman"/>
                <w:kern w:val="0"/>
                <w:sz w:val="24"/>
                <w:szCs w:val="24"/>
                <w14:ligatures w14:val="none"/>
              </w:rPr>
              <w:t>8</w:t>
            </w:r>
          </w:p>
        </w:tc>
        <w:tc>
          <w:tcPr>
            <w:tcW w:w="837" w:type="dxa"/>
            <w:tcBorders>
              <w:top w:val="nil"/>
              <w:left w:val="nil"/>
              <w:bottom w:val="single" w:sz="4" w:space="0" w:color="auto"/>
              <w:right w:val="single" w:sz="4" w:space="0" w:color="auto"/>
            </w:tcBorders>
            <w:shd w:val="clear" w:color="auto" w:fill="auto"/>
            <w:noWrap/>
            <w:hideMark/>
          </w:tcPr>
          <w:p w14:paraId="5EE5D545" w14:textId="77777777" w:rsidR="00366B39" w:rsidRPr="00366B39" w:rsidRDefault="00366B39" w:rsidP="00366B39">
            <w:pPr>
              <w:spacing w:after="0" w:line="240" w:lineRule="auto"/>
              <w:jc w:val="right"/>
              <w:rPr>
                <w:rFonts w:ascii="Aptos Narrow" w:eastAsia="Times New Roman" w:hAnsi="Aptos Narrow" w:cs="Times New Roman"/>
                <w:kern w:val="0"/>
                <w:sz w:val="24"/>
                <w:szCs w:val="24"/>
                <w14:ligatures w14:val="none"/>
              </w:rPr>
            </w:pPr>
            <w:r w:rsidRPr="00366B39">
              <w:rPr>
                <w:rFonts w:ascii="Aptos Narrow" w:eastAsia="Times New Roman" w:hAnsi="Aptos Narrow" w:cs="Times New Roman"/>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3233AA2F" w14:textId="77777777" w:rsidR="00366B39" w:rsidRPr="00366B39" w:rsidRDefault="00366B39" w:rsidP="00366B39">
            <w:pPr>
              <w:spacing w:after="0" w:line="240" w:lineRule="auto"/>
              <w:jc w:val="right"/>
              <w:rPr>
                <w:rFonts w:ascii="Aptos Narrow" w:eastAsia="Times New Roman" w:hAnsi="Aptos Narrow" w:cs="Times New Roman"/>
                <w:kern w:val="0"/>
                <w:sz w:val="24"/>
                <w:szCs w:val="24"/>
                <w14:ligatures w14:val="none"/>
              </w:rPr>
            </w:pPr>
            <w:r w:rsidRPr="00366B39">
              <w:rPr>
                <w:rFonts w:ascii="Aptos Narrow" w:eastAsia="Times New Roman" w:hAnsi="Aptos Narrow" w:cs="Times New Roman"/>
                <w:kern w:val="0"/>
                <w:sz w:val="24"/>
                <w:szCs w:val="24"/>
                <w14:ligatures w14:val="none"/>
              </w:rPr>
              <w:t>5</w:t>
            </w:r>
          </w:p>
        </w:tc>
        <w:tc>
          <w:tcPr>
            <w:tcW w:w="837" w:type="dxa"/>
            <w:tcBorders>
              <w:top w:val="nil"/>
              <w:left w:val="nil"/>
              <w:bottom w:val="single" w:sz="4" w:space="0" w:color="auto"/>
              <w:right w:val="single" w:sz="4" w:space="0" w:color="auto"/>
            </w:tcBorders>
            <w:shd w:val="clear" w:color="auto" w:fill="auto"/>
            <w:noWrap/>
            <w:hideMark/>
          </w:tcPr>
          <w:p w14:paraId="0314990E" w14:textId="77777777" w:rsidR="00366B39" w:rsidRPr="00366B39" w:rsidRDefault="00366B39" w:rsidP="00366B39">
            <w:pPr>
              <w:spacing w:after="0" w:line="240" w:lineRule="auto"/>
              <w:jc w:val="right"/>
              <w:rPr>
                <w:rFonts w:ascii="Aptos Narrow" w:eastAsia="Times New Roman" w:hAnsi="Aptos Narrow" w:cs="Times New Roman"/>
                <w:kern w:val="0"/>
                <w:sz w:val="24"/>
                <w:szCs w:val="24"/>
                <w14:ligatures w14:val="none"/>
              </w:rPr>
            </w:pPr>
            <w:r w:rsidRPr="00366B39">
              <w:rPr>
                <w:rFonts w:ascii="Aptos Narrow" w:eastAsia="Times New Roman" w:hAnsi="Aptos Narrow" w:cs="Times New Roman"/>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4840689B" w14:textId="77777777" w:rsidR="00366B39" w:rsidRPr="00366B39" w:rsidRDefault="00366B39" w:rsidP="00366B39">
            <w:pPr>
              <w:spacing w:after="0" w:line="240" w:lineRule="auto"/>
              <w:jc w:val="right"/>
              <w:rPr>
                <w:rFonts w:ascii="Aptos Narrow" w:eastAsia="Times New Roman" w:hAnsi="Aptos Narrow" w:cs="Times New Roman"/>
                <w:kern w:val="0"/>
                <w:sz w:val="24"/>
                <w:szCs w:val="24"/>
                <w14:ligatures w14:val="none"/>
              </w:rPr>
            </w:pPr>
            <w:r w:rsidRPr="00366B39">
              <w:rPr>
                <w:rFonts w:ascii="Aptos Narrow" w:eastAsia="Times New Roman" w:hAnsi="Aptos Narrow" w:cs="Times New Roman"/>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69F9D6D4" w14:textId="77777777" w:rsidR="00366B39" w:rsidRPr="00366B39" w:rsidRDefault="00366B39" w:rsidP="00366B39">
            <w:pPr>
              <w:spacing w:after="0" w:line="240" w:lineRule="auto"/>
              <w:jc w:val="right"/>
              <w:rPr>
                <w:rFonts w:ascii="Aptos Narrow" w:eastAsia="Times New Roman" w:hAnsi="Aptos Narrow" w:cs="Times New Roman"/>
                <w:kern w:val="0"/>
                <w:sz w:val="24"/>
                <w:szCs w:val="24"/>
                <w14:ligatures w14:val="none"/>
              </w:rPr>
            </w:pPr>
            <w:r w:rsidRPr="00366B39">
              <w:rPr>
                <w:rFonts w:ascii="Aptos Narrow" w:eastAsia="Times New Roman" w:hAnsi="Aptos Narrow" w:cs="Times New Roman"/>
                <w:kern w:val="0"/>
                <w:sz w:val="24"/>
                <w:szCs w:val="24"/>
                <w14:ligatures w14:val="none"/>
              </w:rPr>
              <w:t>1,622</w:t>
            </w:r>
          </w:p>
        </w:tc>
        <w:tc>
          <w:tcPr>
            <w:tcW w:w="837" w:type="dxa"/>
            <w:tcBorders>
              <w:top w:val="nil"/>
              <w:left w:val="nil"/>
              <w:bottom w:val="single" w:sz="4" w:space="0" w:color="auto"/>
              <w:right w:val="single" w:sz="4" w:space="0" w:color="auto"/>
            </w:tcBorders>
            <w:shd w:val="clear" w:color="auto" w:fill="auto"/>
            <w:noWrap/>
            <w:hideMark/>
          </w:tcPr>
          <w:p w14:paraId="30B36FAA" w14:textId="77777777" w:rsidR="00366B39" w:rsidRPr="00366B39" w:rsidRDefault="00366B39" w:rsidP="00366B39">
            <w:pPr>
              <w:spacing w:after="0" w:line="240" w:lineRule="auto"/>
              <w:jc w:val="right"/>
              <w:rPr>
                <w:rFonts w:ascii="Aptos Narrow" w:eastAsia="Times New Roman" w:hAnsi="Aptos Narrow" w:cs="Times New Roman"/>
                <w:kern w:val="0"/>
                <w:sz w:val="24"/>
                <w:szCs w:val="24"/>
                <w14:ligatures w14:val="none"/>
              </w:rPr>
            </w:pPr>
            <w:r w:rsidRPr="00366B39">
              <w:rPr>
                <w:rFonts w:ascii="Aptos Narrow" w:eastAsia="Times New Roman" w:hAnsi="Aptos Narrow" w:cs="Times New Roman"/>
                <w:kern w:val="0"/>
                <w:sz w:val="24"/>
                <w:szCs w:val="24"/>
                <w14:ligatures w14:val="none"/>
              </w:rPr>
              <w:t>0</w:t>
            </w:r>
          </w:p>
        </w:tc>
      </w:tr>
      <w:tr w:rsidR="00322E82" w:rsidRPr="00366B39" w14:paraId="46850C04"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2BA4F662"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Funk Library</w:t>
            </w:r>
          </w:p>
        </w:tc>
        <w:tc>
          <w:tcPr>
            <w:tcW w:w="836" w:type="dxa"/>
            <w:tcBorders>
              <w:top w:val="nil"/>
              <w:left w:val="nil"/>
              <w:bottom w:val="single" w:sz="4" w:space="0" w:color="auto"/>
              <w:right w:val="single" w:sz="4" w:space="0" w:color="auto"/>
            </w:tcBorders>
            <w:shd w:val="clear" w:color="auto" w:fill="auto"/>
            <w:noWrap/>
            <w:hideMark/>
          </w:tcPr>
          <w:p w14:paraId="728CC6C5"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170</w:t>
            </w:r>
          </w:p>
        </w:tc>
        <w:tc>
          <w:tcPr>
            <w:tcW w:w="837" w:type="dxa"/>
            <w:tcBorders>
              <w:top w:val="nil"/>
              <w:left w:val="nil"/>
              <w:bottom w:val="single" w:sz="4" w:space="0" w:color="auto"/>
              <w:right w:val="single" w:sz="4" w:space="0" w:color="auto"/>
            </w:tcBorders>
            <w:shd w:val="clear" w:color="auto" w:fill="auto"/>
            <w:noWrap/>
            <w:hideMark/>
          </w:tcPr>
          <w:p w14:paraId="1DB2641C"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470</w:t>
            </w:r>
          </w:p>
        </w:tc>
        <w:tc>
          <w:tcPr>
            <w:tcW w:w="836" w:type="dxa"/>
            <w:tcBorders>
              <w:top w:val="nil"/>
              <w:left w:val="nil"/>
              <w:bottom w:val="single" w:sz="4" w:space="0" w:color="auto"/>
              <w:right w:val="single" w:sz="4" w:space="0" w:color="auto"/>
            </w:tcBorders>
            <w:shd w:val="clear" w:color="auto" w:fill="auto"/>
            <w:noWrap/>
            <w:hideMark/>
          </w:tcPr>
          <w:p w14:paraId="5FB7596A"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410</w:t>
            </w:r>
          </w:p>
        </w:tc>
        <w:tc>
          <w:tcPr>
            <w:tcW w:w="837" w:type="dxa"/>
            <w:tcBorders>
              <w:top w:val="nil"/>
              <w:left w:val="nil"/>
              <w:bottom w:val="single" w:sz="4" w:space="0" w:color="auto"/>
              <w:right w:val="single" w:sz="4" w:space="0" w:color="auto"/>
            </w:tcBorders>
            <w:shd w:val="clear" w:color="auto" w:fill="auto"/>
            <w:noWrap/>
            <w:hideMark/>
          </w:tcPr>
          <w:p w14:paraId="17EE3025"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14</w:t>
            </w:r>
          </w:p>
        </w:tc>
        <w:tc>
          <w:tcPr>
            <w:tcW w:w="836" w:type="dxa"/>
            <w:tcBorders>
              <w:top w:val="nil"/>
              <w:left w:val="nil"/>
              <w:bottom w:val="single" w:sz="4" w:space="0" w:color="auto"/>
              <w:right w:val="single" w:sz="4" w:space="0" w:color="auto"/>
            </w:tcBorders>
            <w:shd w:val="clear" w:color="auto" w:fill="auto"/>
            <w:noWrap/>
            <w:hideMark/>
          </w:tcPr>
          <w:p w14:paraId="27B9BFDA"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9</w:t>
            </w:r>
          </w:p>
        </w:tc>
        <w:tc>
          <w:tcPr>
            <w:tcW w:w="837" w:type="dxa"/>
            <w:tcBorders>
              <w:top w:val="nil"/>
              <w:left w:val="nil"/>
              <w:bottom w:val="single" w:sz="4" w:space="0" w:color="auto"/>
              <w:right w:val="single" w:sz="4" w:space="0" w:color="auto"/>
            </w:tcBorders>
            <w:shd w:val="clear" w:color="auto" w:fill="auto"/>
            <w:noWrap/>
            <w:hideMark/>
          </w:tcPr>
          <w:p w14:paraId="1C01E1D1"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171</w:t>
            </w:r>
          </w:p>
        </w:tc>
        <w:tc>
          <w:tcPr>
            <w:tcW w:w="837" w:type="dxa"/>
            <w:tcBorders>
              <w:top w:val="nil"/>
              <w:left w:val="nil"/>
              <w:bottom w:val="single" w:sz="4" w:space="0" w:color="auto"/>
              <w:right w:val="single" w:sz="4" w:space="0" w:color="auto"/>
            </w:tcBorders>
            <w:shd w:val="clear" w:color="auto" w:fill="auto"/>
            <w:noWrap/>
            <w:hideMark/>
          </w:tcPr>
          <w:p w14:paraId="0F40DDAE"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2A4B9D3A"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792ACAF1"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General Information</w:t>
            </w:r>
          </w:p>
        </w:tc>
        <w:tc>
          <w:tcPr>
            <w:tcW w:w="836" w:type="dxa"/>
            <w:tcBorders>
              <w:top w:val="nil"/>
              <w:left w:val="nil"/>
              <w:bottom w:val="single" w:sz="4" w:space="0" w:color="auto"/>
              <w:right w:val="single" w:sz="4" w:space="0" w:color="auto"/>
            </w:tcBorders>
            <w:shd w:val="clear" w:color="auto" w:fill="auto"/>
            <w:noWrap/>
            <w:hideMark/>
          </w:tcPr>
          <w:p w14:paraId="79B8896A"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109</w:t>
            </w:r>
          </w:p>
        </w:tc>
        <w:tc>
          <w:tcPr>
            <w:tcW w:w="837" w:type="dxa"/>
            <w:tcBorders>
              <w:top w:val="nil"/>
              <w:left w:val="nil"/>
              <w:bottom w:val="single" w:sz="4" w:space="0" w:color="auto"/>
              <w:right w:val="single" w:sz="4" w:space="0" w:color="auto"/>
            </w:tcBorders>
            <w:shd w:val="clear" w:color="auto" w:fill="auto"/>
            <w:noWrap/>
            <w:hideMark/>
          </w:tcPr>
          <w:p w14:paraId="377CB01A"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12</w:t>
            </w:r>
          </w:p>
        </w:tc>
        <w:tc>
          <w:tcPr>
            <w:tcW w:w="836" w:type="dxa"/>
            <w:tcBorders>
              <w:top w:val="nil"/>
              <w:left w:val="nil"/>
              <w:bottom w:val="single" w:sz="4" w:space="0" w:color="auto"/>
              <w:right w:val="single" w:sz="4" w:space="0" w:color="auto"/>
            </w:tcBorders>
            <w:shd w:val="clear" w:color="auto" w:fill="auto"/>
            <w:noWrap/>
            <w:hideMark/>
          </w:tcPr>
          <w:p w14:paraId="457CB461"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721</w:t>
            </w:r>
          </w:p>
        </w:tc>
        <w:tc>
          <w:tcPr>
            <w:tcW w:w="837" w:type="dxa"/>
            <w:tcBorders>
              <w:top w:val="nil"/>
              <w:left w:val="nil"/>
              <w:bottom w:val="single" w:sz="4" w:space="0" w:color="auto"/>
              <w:right w:val="single" w:sz="4" w:space="0" w:color="auto"/>
            </w:tcBorders>
            <w:shd w:val="clear" w:color="auto" w:fill="auto"/>
            <w:noWrap/>
            <w:hideMark/>
          </w:tcPr>
          <w:p w14:paraId="5C20CC65"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714E32C1"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5FFDFDD0"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24</w:t>
            </w:r>
          </w:p>
        </w:tc>
        <w:tc>
          <w:tcPr>
            <w:tcW w:w="837" w:type="dxa"/>
            <w:tcBorders>
              <w:top w:val="nil"/>
              <w:left w:val="nil"/>
              <w:bottom w:val="single" w:sz="4" w:space="0" w:color="auto"/>
              <w:right w:val="single" w:sz="4" w:space="0" w:color="auto"/>
            </w:tcBorders>
            <w:shd w:val="clear" w:color="auto" w:fill="auto"/>
            <w:noWrap/>
            <w:hideMark/>
          </w:tcPr>
          <w:p w14:paraId="2DFEFD63"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5</w:t>
            </w:r>
          </w:p>
        </w:tc>
      </w:tr>
      <w:tr w:rsidR="00322E82" w:rsidRPr="00366B39" w14:paraId="04C46151"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31DB80E1"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Geology Virtual Library</w:t>
            </w:r>
          </w:p>
        </w:tc>
        <w:tc>
          <w:tcPr>
            <w:tcW w:w="836" w:type="dxa"/>
            <w:tcBorders>
              <w:top w:val="nil"/>
              <w:left w:val="nil"/>
              <w:bottom w:val="single" w:sz="4" w:space="0" w:color="auto"/>
              <w:right w:val="single" w:sz="4" w:space="0" w:color="auto"/>
            </w:tcBorders>
            <w:shd w:val="clear" w:color="auto" w:fill="auto"/>
            <w:noWrap/>
            <w:hideMark/>
          </w:tcPr>
          <w:p w14:paraId="4CEC042A"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8</w:t>
            </w:r>
          </w:p>
        </w:tc>
        <w:tc>
          <w:tcPr>
            <w:tcW w:w="837" w:type="dxa"/>
            <w:tcBorders>
              <w:top w:val="nil"/>
              <w:left w:val="nil"/>
              <w:bottom w:val="single" w:sz="4" w:space="0" w:color="auto"/>
              <w:right w:val="single" w:sz="4" w:space="0" w:color="auto"/>
            </w:tcBorders>
            <w:shd w:val="clear" w:color="auto" w:fill="auto"/>
            <w:noWrap/>
            <w:hideMark/>
          </w:tcPr>
          <w:p w14:paraId="1568A397"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w:t>
            </w:r>
          </w:p>
        </w:tc>
        <w:tc>
          <w:tcPr>
            <w:tcW w:w="836" w:type="dxa"/>
            <w:tcBorders>
              <w:top w:val="nil"/>
              <w:left w:val="nil"/>
              <w:bottom w:val="single" w:sz="4" w:space="0" w:color="auto"/>
              <w:right w:val="single" w:sz="4" w:space="0" w:color="auto"/>
            </w:tcBorders>
            <w:shd w:val="clear" w:color="auto" w:fill="auto"/>
            <w:noWrap/>
            <w:hideMark/>
          </w:tcPr>
          <w:p w14:paraId="6A5893A5"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3</w:t>
            </w:r>
          </w:p>
        </w:tc>
        <w:tc>
          <w:tcPr>
            <w:tcW w:w="837" w:type="dxa"/>
            <w:tcBorders>
              <w:top w:val="nil"/>
              <w:left w:val="nil"/>
              <w:bottom w:val="single" w:sz="4" w:space="0" w:color="auto"/>
              <w:right w:val="single" w:sz="4" w:space="0" w:color="auto"/>
            </w:tcBorders>
            <w:shd w:val="clear" w:color="auto" w:fill="auto"/>
            <w:noWrap/>
            <w:hideMark/>
          </w:tcPr>
          <w:p w14:paraId="63251F32"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222A9D7A"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57E822C4"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7F8AA40C"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3C79DD8A"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7CD604C3"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Global Studies</w:t>
            </w:r>
          </w:p>
        </w:tc>
        <w:tc>
          <w:tcPr>
            <w:tcW w:w="836" w:type="dxa"/>
            <w:tcBorders>
              <w:top w:val="nil"/>
              <w:left w:val="nil"/>
              <w:bottom w:val="single" w:sz="4" w:space="0" w:color="auto"/>
              <w:right w:val="single" w:sz="4" w:space="0" w:color="auto"/>
            </w:tcBorders>
            <w:shd w:val="clear" w:color="auto" w:fill="auto"/>
            <w:noWrap/>
            <w:hideMark/>
          </w:tcPr>
          <w:p w14:paraId="3981B0B7"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35</w:t>
            </w:r>
          </w:p>
        </w:tc>
        <w:tc>
          <w:tcPr>
            <w:tcW w:w="837" w:type="dxa"/>
            <w:tcBorders>
              <w:top w:val="nil"/>
              <w:left w:val="nil"/>
              <w:bottom w:val="single" w:sz="4" w:space="0" w:color="auto"/>
              <w:right w:val="single" w:sz="4" w:space="0" w:color="auto"/>
            </w:tcBorders>
            <w:shd w:val="clear" w:color="auto" w:fill="auto"/>
            <w:noWrap/>
            <w:hideMark/>
          </w:tcPr>
          <w:p w14:paraId="3F652A55"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2715CE28"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20</w:t>
            </w:r>
          </w:p>
        </w:tc>
        <w:tc>
          <w:tcPr>
            <w:tcW w:w="837" w:type="dxa"/>
            <w:tcBorders>
              <w:top w:val="nil"/>
              <w:left w:val="nil"/>
              <w:bottom w:val="single" w:sz="4" w:space="0" w:color="auto"/>
              <w:right w:val="single" w:sz="4" w:space="0" w:color="auto"/>
            </w:tcBorders>
            <w:shd w:val="clear" w:color="auto" w:fill="auto"/>
            <w:noWrap/>
            <w:hideMark/>
          </w:tcPr>
          <w:p w14:paraId="0A928EC1"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337B3AC3"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198A0A9B"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5FC5A5E3"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r>
      <w:tr w:rsidR="00322E82" w:rsidRPr="00366B39" w14:paraId="66AAA016"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2A34DC70"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Government Information Services</w:t>
            </w:r>
          </w:p>
        </w:tc>
        <w:tc>
          <w:tcPr>
            <w:tcW w:w="836" w:type="dxa"/>
            <w:tcBorders>
              <w:top w:val="nil"/>
              <w:left w:val="nil"/>
              <w:bottom w:val="single" w:sz="4" w:space="0" w:color="auto"/>
              <w:right w:val="single" w:sz="4" w:space="0" w:color="auto"/>
            </w:tcBorders>
            <w:shd w:val="clear" w:color="auto" w:fill="auto"/>
            <w:noWrap/>
            <w:hideMark/>
          </w:tcPr>
          <w:p w14:paraId="48F97E57"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115</w:t>
            </w:r>
          </w:p>
        </w:tc>
        <w:tc>
          <w:tcPr>
            <w:tcW w:w="837" w:type="dxa"/>
            <w:tcBorders>
              <w:top w:val="nil"/>
              <w:left w:val="nil"/>
              <w:bottom w:val="single" w:sz="4" w:space="0" w:color="auto"/>
              <w:right w:val="single" w:sz="4" w:space="0" w:color="auto"/>
            </w:tcBorders>
            <w:shd w:val="clear" w:color="auto" w:fill="auto"/>
            <w:noWrap/>
            <w:hideMark/>
          </w:tcPr>
          <w:p w14:paraId="2670BEA7"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4E4EC77C"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48</w:t>
            </w:r>
          </w:p>
        </w:tc>
        <w:tc>
          <w:tcPr>
            <w:tcW w:w="837" w:type="dxa"/>
            <w:tcBorders>
              <w:top w:val="nil"/>
              <w:left w:val="nil"/>
              <w:bottom w:val="single" w:sz="4" w:space="0" w:color="auto"/>
              <w:right w:val="single" w:sz="4" w:space="0" w:color="auto"/>
            </w:tcBorders>
            <w:shd w:val="clear" w:color="auto" w:fill="auto"/>
            <w:noWrap/>
            <w:hideMark/>
          </w:tcPr>
          <w:p w14:paraId="3F47D071"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41144436"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41899832"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3</w:t>
            </w:r>
          </w:p>
        </w:tc>
        <w:tc>
          <w:tcPr>
            <w:tcW w:w="837" w:type="dxa"/>
            <w:tcBorders>
              <w:top w:val="nil"/>
              <w:left w:val="nil"/>
              <w:bottom w:val="single" w:sz="4" w:space="0" w:color="auto"/>
              <w:right w:val="single" w:sz="4" w:space="0" w:color="auto"/>
            </w:tcBorders>
            <w:shd w:val="clear" w:color="auto" w:fill="auto"/>
            <w:noWrap/>
            <w:hideMark/>
          </w:tcPr>
          <w:p w14:paraId="56A08211"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718DEC60"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3ACC6AFF"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Grainger Engineering Library Information Center</w:t>
            </w:r>
          </w:p>
        </w:tc>
        <w:tc>
          <w:tcPr>
            <w:tcW w:w="836" w:type="dxa"/>
            <w:tcBorders>
              <w:top w:val="nil"/>
              <w:left w:val="nil"/>
              <w:bottom w:val="single" w:sz="4" w:space="0" w:color="auto"/>
              <w:right w:val="single" w:sz="4" w:space="0" w:color="auto"/>
            </w:tcBorders>
            <w:shd w:val="clear" w:color="auto" w:fill="auto"/>
            <w:noWrap/>
            <w:hideMark/>
          </w:tcPr>
          <w:p w14:paraId="4F318DE8"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51</w:t>
            </w:r>
          </w:p>
        </w:tc>
        <w:tc>
          <w:tcPr>
            <w:tcW w:w="837" w:type="dxa"/>
            <w:tcBorders>
              <w:top w:val="nil"/>
              <w:left w:val="nil"/>
              <w:bottom w:val="single" w:sz="4" w:space="0" w:color="auto"/>
              <w:right w:val="single" w:sz="4" w:space="0" w:color="auto"/>
            </w:tcBorders>
            <w:shd w:val="clear" w:color="auto" w:fill="auto"/>
            <w:noWrap/>
            <w:hideMark/>
          </w:tcPr>
          <w:p w14:paraId="3B1DCBE2"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01236556"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416</w:t>
            </w:r>
          </w:p>
        </w:tc>
        <w:tc>
          <w:tcPr>
            <w:tcW w:w="837" w:type="dxa"/>
            <w:tcBorders>
              <w:top w:val="nil"/>
              <w:left w:val="nil"/>
              <w:bottom w:val="single" w:sz="4" w:space="0" w:color="auto"/>
              <w:right w:val="single" w:sz="4" w:space="0" w:color="auto"/>
            </w:tcBorders>
            <w:shd w:val="clear" w:color="auto" w:fill="auto"/>
            <w:noWrap/>
            <w:hideMark/>
          </w:tcPr>
          <w:p w14:paraId="45F34B9D"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21A8A8CB"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5E60421F"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24</w:t>
            </w:r>
          </w:p>
        </w:tc>
        <w:tc>
          <w:tcPr>
            <w:tcW w:w="837" w:type="dxa"/>
            <w:tcBorders>
              <w:top w:val="nil"/>
              <w:left w:val="nil"/>
              <w:bottom w:val="single" w:sz="4" w:space="0" w:color="auto"/>
              <w:right w:val="single" w:sz="4" w:space="0" w:color="auto"/>
            </w:tcBorders>
            <w:shd w:val="clear" w:color="auto" w:fill="auto"/>
            <w:noWrap/>
            <w:hideMark/>
          </w:tcPr>
          <w:p w14:paraId="2DD578F4"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34D78DD1"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6CB20081"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HELIOS at Illinois</w:t>
            </w:r>
          </w:p>
        </w:tc>
        <w:tc>
          <w:tcPr>
            <w:tcW w:w="836" w:type="dxa"/>
            <w:tcBorders>
              <w:top w:val="nil"/>
              <w:left w:val="nil"/>
              <w:bottom w:val="single" w:sz="4" w:space="0" w:color="auto"/>
              <w:right w:val="single" w:sz="4" w:space="0" w:color="auto"/>
            </w:tcBorders>
            <w:shd w:val="clear" w:color="auto" w:fill="auto"/>
            <w:noWrap/>
            <w:hideMark/>
          </w:tcPr>
          <w:p w14:paraId="03CA48C8"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7</w:t>
            </w:r>
          </w:p>
        </w:tc>
        <w:tc>
          <w:tcPr>
            <w:tcW w:w="837" w:type="dxa"/>
            <w:tcBorders>
              <w:top w:val="nil"/>
              <w:left w:val="nil"/>
              <w:bottom w:val="single" w:sz="4" w:space="0" w:color="auto"/>
              <w:right w:val="single" w:sz="4" w:space="0" w:color="auto"/>
            </w:tcBorders>
            <w:shd w:val="clear" w:color="auto" w:fill="auto"/>
            <w:noWrap/>
            <w:hideMark/>
          </w:tcPr>
          <w:p w14:paraId="0256D423"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1</w:t>
            </w:r>
          </w:p>
        </w:tc>
        <w:tc>
          <w:tcPr>
            <w:tcW w:w="836" w:type="dxa"/>
            <w:tcBorders>
              <w:top w:val="nil"/>
              <w:left w:val="nil"/>
              <w:bottom w:val="single" w:sz="4" w:space="0" w:color="auto"/>
              <w:right w:val="single" w:sz="4" w:space="0" w:color="auto"/>
            </w:tcBorders>
            <w:shd w:val="clear" w:color="auto" w:fill="auto"/>
            <w:noWrap/>
            <w:hideMark/>
          </w:tcPr>
          <w:p w14:paraId="5814EE06"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4</w:t>
            </w:r>
          </w:p>
        </w:tc>
        <w:tc>
          <w:tcPr>
            <w:tcW w:w="837" w:type="dxa"/>
            <w:tcBorders>
              <w:top w:val="nil"/>
              <w:left w:val="nil"/>
              <w:bottom w:val="single" w:sz="4" w:space="0" w:color="auto"/>
              <w:right w:val="single" w:sz="4" w:space="0" w:color="auto"/>
            </w:tcBorders>
            <w:shd w:val="clear" w:color="auto" w:fill="auto"/>
            <w:noWrap/>
            <w:hideMark/>
          </w:tcPr>
          <w:p w14:paraId="35FC3593"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27A00745"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4143A4C1"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5B144CEA"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r>
      <w:tr w:rsidR="00322E82" w:rsidRPr="00366B39" w14:paraId="39584CD9"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4C68587A"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History, Philosophy, and Newspaper Library</w:t>
            </w:r>
          </w:p>
        </w:tc>
        <w:tc>
          <w:tcPr>
            <w:tcW w:w="836" w:type="dxa"/>
            <w:tcBorders>
              <w:top w:val="nil"/>
              <w:left w:val="nil"/>
              <w:bottom w:val="single" w:sz="4" w:space="0" w:color="auto"/>
              <w:right w:val="single" w:sz="4" w:space="0" w:color="auto"/>
            </w:tcBorders>
            <w:shd w:val="clear" w:color="auto" w:fill="auto"/>
            <w:noWrap/>
            <w:hideMark/>
          </w:tcPr>
          <w:p w14:paraId="5A171A15"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90</w:t>
            </w:r>
          </w:p>
        </w:tc>
        <w:tc>
          <w:tcPr>
            <w:tcW w:w="837" w:type="dxa"/>
            <w:tcBorders>
              <w:top w:val="nil"/>
              <w:left w:val="nil"/>
              <w:bottom w:val="single" w:sz="4" w:space="0" w:color="auto"/>
              <w:right w:val="single" w:sz="4" w:space="0" w:color="auto"/>
            </w:tcBorders>
            <w:shd w:val="clear" w:color="auto" w:fill="auto"/>
            <w:noWrap/>
            <w:hideMark/>
          </w:tcPr>
          <w:p w14:paraId="435088B2"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244</w:t>
            </w:r>
          </w:p>
        </w:tc>
        <w:tc>
          <w:tcPr>
            <w:tcW w:w="836" w:type="dxa"/>
            <w:tcBorders>
              <w:top w:val="nil"/>
              <w:left w:val="nil"/>
              <w:bottom w:val="single" w:sz="4" w:space="0" w:color="auto"/>
              <w:right w:val="single" w:sz="4" w:space="0" w:color="auto"/>
            </w:tcBorders>
            <w:shd w:val="clear" w:color="auto" w:fill="auto"/>
            <w:noWrap/>
            <w:hideMark/>
          </w:tcPr>
          <w:p w14:paraId="0398F22E"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356</w:t>
            </w:r>
          </w:p>
        </w:tc>
        <w:tc>
          <w:tcPr>
            <w:tcW w:w="837" w:type="dxa"/>
            <w:tcBorders>
              <w:top w:val="nil"/>
              <w:left w:val="nil"/>
              <w:bottom w:val="single" w:sz="4" w:space="0" w:color="auto"/>
              <w:right w:val="single" w:sz="4" w:space="0" w:color="auto"/>
            </w:tcBorders>
            <w:shd w:val="clear" w:color="auto" w:fill="auto"/>
            <w:noWrap/>
            <w:hideMark/>
          </w:tcPr>
          <w:p w14:paraId="1D8F7633"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4</w:t>
            </w:r>
          </w:p>
        </w:tc>
        <w:tc>
          <w:tcPr>
            <w:tcW w:w="836" w:type="dxa"/>
            <w:tcBorders>
              <w:top w:val="nil"/>
              <w:left w:val="nil"/>
              <w:bottom w:val="single" w:sz="4" w:space="0" w:color="auto"/>
              <w:right w:val="single" w:sz="4" w:space="0" w:color="auto"/>
            </w:tcBorders>
            <w:shd w:val="clear" w:color="auto" w:fill="auto"/>
            <w:noWrap/>
            <w:hideMark/>
          </w:tcPr>
          <w:p w14:paraId="23B651CE"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3</w:t>
            </w:r>
          </w:p>
        </w:tc>
        <w:tc>
          <w:tcPr>
            <w:tcW w:w="837" w:type="dxa"/>
            <w:tcBorders>
              <w:top w:val="nil"/>
              <w:left w:val="nil"/>
              <w:bottom w:val="single" w:sz="4" w:space="0" w:color="auto"/>
              <w:right w:val="single" w:sz="4" w:space="0" w:color="auto"/>
            </w:tcBorders>
            <w:shd w:val="clear" w:color="auto" w:fill="auto"/>
            <w:noWrap/>
            <w:hideMark/>
          </w:tcPr>
          <w:p w14:paraId="246D060F"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151</w:t>
            </w:r>
          </w:p>
        </w:tc>
        <w:tc>
          <w:tcPr>
            <w:tcW w:w="837" w:type="dxa"/>
            <w:tcBorders>
              <w:top w:val="nil"/>
              <w:left w:val="nil"/>
              <w:bottom w:val="single" w:sz="4" w:space="0" w:color="auto"/>
              <w:right w:val="single" w:sz="4" w:space="0" w:color="auto"/>
            </w:tcBorders>
            <w:shd w:val="clear" w:color="auto" w:fill="auto"/>
            <w:noWrap/>
            <w:hideMark/>
          </w:tcPr>
          <w:p w14:paraId="058E2619"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w:t>
            </w:r>
          </w:p>
        </w:tc>
      </w:tr>
      <w:tr w:rsidR="00322E82" w:rsidRPr="00366B39" w14:paraId="1FABE81E"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0B88EA6A"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Illinois History and Lincoln Collections</w:t>
            </w:r>
          </w:p>
        </w:tc>
        <w:tc>
          <w:tcPr>
            <w:tcW w:w="836" w:type="dxa"/>
            <w:tcBorders>
              <w:top w:val="nil"/>
              <w:left w:val="nil"/>
              <w:bottom w:val="single" w:sz="4" w:space="0" w:color="auto"/>
              <w:right w:val="single" w:sz="4" w:space="0" w:color="auto"/>
            </w:tcBorders>
            <w:shd w:val="clear" w:color="auto" w:fill="auto"/>
            <w:noWrap/>
            <w:hideMark/>
          </w:tcPr>
          <w:p w14:paraId="1E95A639"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22</w:t>
            </w:r>
          </w:p>
        </w:tc>
        <w:tc>
          <w:tcPr>
            <w:tcW w:w="837" w:type="dxa"/>
            <w:tcBorders>
              <w:top w:val="nil"/>
              <w:left w:val="nil"/>
              <w:bottom w:val="single" w:sz="4" w:space="0" w:color="auto"/>
              <w:right w:val="single" w:sz="4" w:space="0" w:color="auto"/>
            </w:tcBorders>
            <w:shd w:val="clear" w:color="auto" w:fill="auto"/>
            <w:noWrap/>
            <w:hideMark/>
          </w:tcPr>
          <w:p w14:paraId="6E1697A5"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73C484F5"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46</w:t>
            </w:r>
          </w:p>
        </w:tc>
        <w:tc>
          <w:tcPr>
            <w:tcW w:w="837" w:type="dxa"/>
            <w:tcBorders>
              <w:top w:val="nil"/>
              <w:left w:val="nil"/>
              <w:bottom w:val="single" w:sz="4" w:space="0" w:color="auto"/>
              <w:right w:val="single" w:sz="4" w:space="0" w:color="auto"/>
            </w:tcBorders>
            <w:shd w:val="clear" w:color="auto" w:fill="auto"/>
            <w:noWrap/>
            <w:hideMark/>
          </w:tcPr>
          <w:p w14:paraId="552D9A1F"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517E7F7C"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7CEDAB48"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3</w:t>
            </w:r>
          </w:p>
        </w:tc>
        <w:tc>
          <w:tcPr>
            <w:tcW w:w="837" w:type="dxa"/>
            <w:tcBorders>
              <w:top w:val="nil"/>
              <w:left w:val="nil"/>
              <w:bottom w:val="single" w:sz="4" w:space="0" w:color="auto"/>
              <w:right w:val="single" w:sz="4" w:space="0" w:color="auto"/>
            </w:tcBorders>
            <w:shd w:val="clear" w:color="auto" w:fill="auto"/>
            <w:noWrap/>
            <w:hideMark/>
          </w:tcPr>
          <w:p w14:paraId="44D0F74C"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559FCD30"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20F481A5"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Illinois Newspaper Project</w:t>
            </w:r>
          </w:p>
        </w:tc>
        <w:tc>
          <w:tcPr>
            <w:tcW w:w="836" w:type="dxa"/>
            <w:tcBorders>
              <w:top w:val="nil"/>
              <w:left w:val="nil"/>
              <w:bottom w:val="single" w:sz="4" w:space="0" w:color="auto"/>
              <w:right w:val="single" w:sz="4" w:space="0" w:color="auto"/>
            </w:tcBorders>
            <w:shd w:val="clear" w:color="auto" w:fill="auto"/>
            <w:noWrap/>
            <w:hideMark/>
          </w:tcPr>
          <w:p w14:paraId="5F1E5A00"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27</w:t>
            </w:r>
          </w:p>
        </w:tc>
        <w:tc>
          <w:tcPr>
            <w:tcW w:w="837" w:type="dxa"/>
            <w:tcBorders>
              <w:top w:val="nil"/>
              <w:left w:val="nil"/>
              <w:bottom w:val="single" w:sz="4" w:space="0" w:color="auto"/>
              <w:right w:val="single" w:sz="4" w:space="0" w:color="auto"/>
            </w:tcBorders>
            <w:shd w:val="clear" w:color="auto" w:fill="auto"/>
            <w:noWrap/>
            <w:hideMark/>
          </w:tcPr>
          <w:p w14:paraId="2A6FA1A5"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62</w:t>
            </w:r>
          </w:p>
        </w:tc>
        <w:tc>
          <w:tcPr>
            <w:tcW w:w="836" w:type="dxa"/>
            <w:tcBorders>
              <w:top w:val="nil"/>
              <w:left w:val="nil"/>
              <w:bottom w:val="single" w:sz="4" w:space="0" w:color="auto"/>
              <w:right w:val="single" w:sz="4" w:space="0" w:color="auto"/>
            </w:tcBorders>
            <w:shd w:val="clear" w:color="auto" w:fill="auto"/>
            <w:noWrap/>
            <w:hideMark/>
          </w:tcPr>
          <w:p w14:paraId="17990325"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382</w:t>
            </w:r>
          </w:p>
        </w:tc>
        <w:tc>
          <w:tcPr>
            <w:tcW w:w="837" w:type="dxa"/>
            <w:tcBorders>
              <w:top w:val="nil"/>
              <w:left w:val="nil"/>
              <w:bottom w:val="single" w:sz="4" w:space="0" w:color="auto"/>
              <w:right w:val="single" w:sz="4" w:space="0" w:color="auto"/>
            </w:tcBorders>
            <w:shd w:val="clear" w:color="auto" w:fill="auto"/>
            <w:noWrap/>
            <w:hideMark/>
          </w:tcPr>
          <w:p w14:paraId="641A71DD"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658F19CD"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3DDDCA9A"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9</w:t>
            </w:r>
          </w:p>
        </w:tc>
        <w:tc>
          <w:tcPr>
            <w:tcW w:w="837" w:type="dxa"/>
            <w:tcBorders>
              <w:top w:val="nil"/>
              <w:left w:val="nil"/>
              <w:bottom w:val="single" w:sz="4" w:space="0" w:color="auto"/>
              <w:right w:val="single" w:sz="4" w:space="0" w:color="auto"/>
            </w:tcBorders>
            <w:shd w:val="clear" w:color="auto" w:fill="auto"/>
            <w:noWrap/>
            <w:hideMark/>
          </w:tcPr>
          <w:p w14:paraId="00B25CD3"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72337EBC"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6E8F8FAA"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Information Sciences Virtual Library</w:t>
            </w:r>
          </w:p>
        </w:tc>
        <w:tc>
          <w:tcPr>
            <w:tcW w:w="836" w:type="dxa"/>
            <w:tcBorders>
              <w:top w:val="nil"/>
              <w:left w:val="nil"/>
              <w:bottom w:val="single" w:sz="4" w:space="0" w:color="auto"/>
              <w:right w:val="single" w:sz="4" w:space="0" w:color="auto"/>
            </w:tcBorders>
            <w:shd w:val="clear" w:color="auto" w:fill="auto"/>
            <w:noWrap/>
            <w:hideMark/>
          </w:tcPr>
          <w:p w14:paraId="14876146"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259</w:t>
            </w:r>
          </w:p>
        </w:tc>
        <w:tc>
          <w:tcPr>
            <w:tcW w:w="837" w:type="dxa"/>
            <w:tcBorders>
              <w:top w:val="nil"/>
              <w:left w:val="nil"/>
              <w:bottom w:val="single" w:sz="4" w:space="0" w:color="auto"/>
              <w:right w:val="single" w:sz="4" w:space="0" w:color="auto"/>
            </w:tcBorders>
            <w:shd w:val="clear" w:color="auto" w:fill="auto"/>
            <w:noWrap/>
            <w:hideMark/>
          </w:tcPr>
          <w:p w14:paraId="28AB7F4A"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563F10F3"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4</w:t>
            </w:r>
          </w:p>
        </w:tc>
        <w:tc>
          <w:tcPr>
            <w:tcW w:w="837" w:type="dxa"/>
            <w:tcBorders>
              <w:top w:val="nil"/>
              <w:left w:val="nil"/>
              <w:bottom w:val="single" w:sz="4" w:space="0" w:color="auto"/>
              <w:right w:val="single" w:sz="4" w:space="0" w:color="auto"/>
            </w:tcBorders>
            <w:shd w:val="clear" w:color="auto" w:fill="auto"/>
            <w:noWrap/>
            <w:hideMark/>
          </w:tcPr>
          <w:p w14:paraId="4C7A16AA"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02C4502D"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40448EB6"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w:t>
            </w:r>
          </w:p>
        </w:tc>
        <w:tc>
          <w:tcPr>
            <w:tcW w:w="837" w:type="dxa"/>
            <w:tcBorders>
              <w:top w:val="nil"/>
              <w:left w:val="nil"/>
              <w:bottom w:val="single" w:sz="4" w:space="0" w:color="auto"/>
              <w:right w:val="single" w:sz="4" w:space="0" w:color="auto"/>
            </w:tcBorders>
            <w:shd w:val="clear" w:color="auto" w:fill="auto"/>
            <w:noWrap/>
            <w:hideMark/>
          </w:tcPr>
          <w:p w14:paraId="2123B716"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1E20954B"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3C91F7E5"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Interlibrary Loan &amp; Document Delivery</w:t>
            </w:r>
          </w:p>
        </w:tc>
        <w:tc>
          <w:tcPr>
            <w:tcW w:w="836" w:type="dxa"/>
            <w:tcBorders>
              <w:top w:val="nil"/>
              <w:left w:val="nil"/>
              <w:bottom w:val="single" w:sz="4" w:space="0" w:color="auto"/>
              <w:right w:val="single" w:sz="4" w:space="0" w:color="auto"/>
            </w:tcBorders>
            <w:shd w:val="clear" w:color="auto" w:fill="auto"/>
            <w:noWrap/>
            <w:hideMark/>
          </w:tcPr>
          <w:p w14:paraId="46DFE0EF"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6</w:t>
            </w:r>
          </w:p>
        </w:tc>
        <w:tc>
          <w:tcPr>
            <w:tcW w:w="837" w:type="dxa"/>
            <w:tcBorders>
              <w:top w:val="nil"/>
              <w:left w:val="nil"/>
              <w:bottom w:val="single" w:sz="4" w:space="0" w:color="auto"/>
              <w:right w:val="single" w:sz="4" w:space="0" w:color="auto"/>
            </w:tcBorders>
            <w:shd w:val="clear" w:color="auto" w:fill="auto"/>
            <w:noWrap/>
            <w:hideMark/>
          </w:tcPr>
          <w:p w14:paraId="15C51B60"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45B7F097"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3C95ABF8"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54F31E23"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0DD804C7"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333BF486"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12D018DD"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630C2534"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International and Area Studies Library*</w:t>
            </w:r>
          </w:p>
        </w:tc>
        <w:tc>
          <w:tcPr>
            <w:tcW w:w="836" w:type="dxa"/>
            <w:tcBorders>
              <w:top w:val="nil"/>
              <w:left w:val="nil"/>
              <w:bottom w:val="single" w:sz="4" w:space="0" w:color="auto"/>
              <w:right w:val="single" w:sz="4" w:space="0" w:color="auto"/>
            </w:tcBorders>
            <w:shd w:val="clear" w:color="auto" w:fill="auto"/>
            <w:noWrap/>
            <w:hideMark/>
          </w:tcPr>
          <w:p w14:paraId="63FC1641"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604</w:t>
            </w:r>
          </w:p>
        </w:tc>
        <w:tc>
          <w:tcPr>
            <w:tcW w:w="837" w:type="dxa"/>
            <w:tcBorders>
              <w:top w:val="nil"/>
              <w:left w:val="nil"/>
              <w:bottom w:val="single" w:sz="4" w:space="0" w:color="auto"/>
              <w:right w:val="single" w:sz="4" w:space="0" w:color="auto"/>
            </w:tcBorders>
            <w:shd w:val="clear" w:color="auto" w:fill="auto"/>
            <w:noWrap/>
            <w:hideMark/>
          </w:tcPr>
          <w:p w14:paraId="58EE97B3"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543E90EF"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1,539</w:t>
            </w:r>
          </w:p>
        </w:tc>
        <w:tc>
          <w:tcPr>
            <w:tcW w:w="837" w:type="dxa"/>
            <w:tcBorders>
              <w:top w:val="nil"/>
              <w:left w:val="nil"/>
              <w:bottom w:val="single" w:sz="4" w:space="0" w:color="auto"/>
              <w:right w:val="single" w:sz="4" w:space="0" w:color="auto"/>
            </w:tcBorders>
            <w:shd w:val="clear" w:color="auto" w:fill="auto"/>
            <w:noWrap/>
            <w:hideMark/>
          </w:tcPr>
          <w:p w14:paraId="7F4AF1AB"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79262CF2"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48973B9F"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115</w:t>
            </w:r>
          </w:p>
        </w:tc>
        <w:tc>
          <w:tcPr>
            <w:tcW w:w="837" w:type="dxa"/>
            <w:tcBorders>
              <w:top w:val="nil"/>
              <w:left w:val="nil"/>
              <w:bottom w:val="single" w:sz="4" w:space="0" w:color="auto"/>
              <w:right w:val="single" w:sz="4" w:space="0" w:color="auto"/>
            </w:tcBorders>
            <w:shd w:val="clear" w:color="auto" w:fill="auto"/>
            <w:noWrap/>
            <w:hideMark/>
          </w:tcPr>
          <w:p w14:paraId="6CD71867"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2</w:t>
            </w:r>
          </w:p>
        </w:tc>
      </w:tr>
      <w:tr w:rsidR="00322E82" w:rsidRPr="00366B39" w14:paraId="5FF28740"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54568A0F"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Japanese Studies</w:t>
            </w:r>
          </w:p>
        </w:tc>
        <w:tc>
          <w:tcPr>
            <w:tcW w:w="836" w:type="dxa"/>
            <w:tcBorders>
              <w:top w:val="nil"/>
              <w:left w:val="nil"/>
              <w:bottom w:val="single" w:sz="4" w:space="0" w:color="auto"/>
              <w:right w:val="single" w:sz="4" w:space="0" w:color="auto"/>
            </w:tcBorders>
            <w:shd w:val="clear" w:color="auto" w:fill="auto"/>
            <w:noWrap/>
            <w:hideMark/>
          </w:tcPr>
          <w:p w14:paraId="16FB4EFF"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27</w:t>
            </w:r>
          </w:p>
        </w:tc>
        <w:tc>
          <w:tcPr>
            <w:tcW w:w="837" w:type="dxa"/>
            <w:tcBorders>
              <w:top w:val="nil"/>
              <w:left w:val="nil"/>
              <w:bottom w:val="single" w:sz="4" w:space="0" w:color="auto"/>
              <w:right w:val="single" w:sz="4" w:space="0" w:color="auto"/>
            </w:tcBorders>
            <w:shd w:val="clear" w:color="auto" w:fill="auto"/>
            <w:noWrap/>
            <w:hideMark/>
          </w:tcPr>
          <w:p w14:paraId="4212558B"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54688538"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24</w:t>
            </w:r>
          </w:p>
        </w:tc>
        <w:tc>
          <w:tcPr>
            <w:tcW w:w="837" w:type="dxa"/>
            <w:tcBorders>
              <w:top w:val="nil"/>
              <w:left w:val="nil"/>
              <w:bottom w:val="single" w:sz="4" w:space="0" w:color="auto"/>
              <w:right w:val="single" w:sz="4" w:space="0" w:color="auto"/>
            </w:tcBorders>
            <w:shd w:val="clear" w:color="auto" w:fill="auto"/>
            <w:noWrap/>
            <w:hideMark/>
          </w:tcPr>
          <w:p w14:paraId="48CB995F"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45C7BE28"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1AD6ECE9"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424B5B18"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r>
      <w:tr w:rsidR="00322E82" w:rsidRPr="00366B39" w14:paraId="382EF3C9"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763B92CA"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Korean Studies</w:t>
            </w:r>
          </w:p>
        </w:tc>
        <w:tc>
          <w:tcPr>
            <w:tcW w:w="836" w:type="dxa"/>
            <w:tcBorders>
              <w:top w:val="nil"/>
              <w:left w:val="nil"/>
              <w:bottom w:val="single" w:sz="4" w:space="0" w:color="auto"/>
              <w:right w:val="single" w:sz="4" w:space="0" w:color="auto"/>
            </w:tcBorders>
            <w:shd w:val="clear" w:color="auto" w:fill="auto"/>
            <w:noWrap/>
            <w:hideMark/>
          </w:tcPr>
          <w:p w14:paraId="667B48D7"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13</w:t>
            </w:r>
          </w:p>
        </w:tc>
        <w:tc>
          <w:tcPr>
            <w:tcW w:w="837" w:type="dxa"/>
            <w:tcBorders>
              <w:top w:val="nil"/>
              <w:left w:val="nil"/>
              <w:bottom w:val="single" w:sz="4" w:space="0" w:color="auto"/>
              <w:right w:val="single" w:sz="4" w:space="0" w:color="auto"/>
            </w:tcBorders>
            <w:shd w:val="clear" w:color="auto" w:fill="auto"/>
            <w:noWrap/>
            <w:hideMark/>
          </w:tcPr>
          <w:p w14:paraId="22A64AE1"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60936D5B"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16</w:t>
            </w:r>
          </w:p>
        </w:tc>
        <w:tc>
          <w:tcPr>
            <w:tcW w:w="837" w:type="dxa"/>
            <w:tcBorders>
              <w:top w:val="nil"/>
              <w:left w:val="nil"/>
              <w:bottom w:val="single" w:sz="4" w:space="0" w:color="auto"/>
              <w:right w:val="single" w:sz="4" w:space="0" w:color="auto"/>
            </w:tcBorders>
            <w:shd w:val="clear" w:color="auto" w:fill="auto"/>
            <w:noWrap/>
            <w:hideMark/>
          </w:tcPr>
          <w:p w14:paraId="12D7312D"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64863B26"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0C981CAA"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429062E6"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r>
      <w:tr w:rsidR="00322E82" w:rsidRPr="00366B39" w14:paraId="1286B54D"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7C4B44E0"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Latin American and Caribbean Studies</w:t>
            </w:r>
          </w:p>
        </w:tc>
        <w:tc>
          <w:tcPr>
            <w:tcW w:w="836" w:type="dxa"/>
            <w:tcBorders>
              <w:top w:val="nil"/>
              <w:left w:val="nil"/>
              <w:bottom w:val="single" w:sz="4" w:space="0" w:color="auto"/>
              <w:right w:val="single" w:sz="4" w:space="0" w:color="auto"/>
            </w:tcBorders>
            <w:shd w:val="clear" w:color="auto" w:fill="auto"/>
            <w:noWrap/>
            <w:hideMark/>
          </w:tcPr>
          <w:p w14:paraId="6E9E43ED"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24</w:t>
            </w:r>
          </w:p>
        </w:tc>
        <w:tc>
          <w:tcPr>
            <w:tcW w:w="837" w:type="dxa"/>
            <w:tcBorders>
              <w:top w:val="nil"/>
              <w:left w:val="nil"/>
              <w:bottom w:val="single" w:sz="4" w:space="0" w:color="auto"/>
              <w:right w:val="single" w:sz="4" w:space="0" w:color="auto"/>
            </w:tcBorders>
            <w:shd w:val="clear" w:color="auto" w:fill="auto"/>
            <w:noWrap/>
            <w:hideMark/>
          </w:tcPr>
          <w:p w14:paraId="48A0D35B"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5CD9386D"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30</w:t>
            </w:r>
          </w:p>
        </w:tc>
        <w:tc>
          <w:tcPr>
            <w:tcW w:w="837" w:type="dxa"/>
            <w:tcBorders>
              <w:top w:val="nil"/>
              <w:left w:val="nil"/>
              <w:bottom w:val="single" w:sz="4" w:space="0" w:color="auto"/>
              <w:right w:val="single" w:sz="4" w:space="0" w:color="auto"/>
            </w:tcBorders>
            <w:shd w:val="clear" w:color="auto" w:fill="auto"/>
            <w:noWrap/>
            <w:hideMark/>
          </w:tcPr>
          <w:p w14:paraId="14569CCB"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59C9E080"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30B676A7"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4</w:t>
            </w:r>
          </w:p>
        </w:tc>
        <w:tc>
          <w:tcPr>
            <w:tcW w:w="837" w:type="dxa"/>
            <w:tcBorders>
              <w:top w:val="nil"/>
              <w:left w:val="nil"/>
              <w:bottom w:val="single" w:sz="4" w:space="0" w:color="auto"/>
              <w:right w:val="single" w:sz="4" w:space="0" w:color="auto"/>
            </w:tcBorders>
            <w:shd w:val="clear" w:color="auto" w:fill="auto"/>
            <w:noWrap/>
            <w:hideMark/>
          </w:tcPr>
          <w:p w14:paraId="62F2AA93"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r>
      <w:tr w:rsidR="00322E82" w:rsidRPr="00366B39" w14:paraId="12F0807F"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54E61407"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Latinx Studies Resources</w:t>
            </w:r>
          </w:p>
        </w:tc>
        <w:tc>
          <w:tcPr>
            <w:tcW w:w="836" w:type="dxa"/>
            <w:tcBorders>
              <w:top w:val="nil"/>
              <w:left w:val="nil"/>
              <w:bottom w:val="single" w:sz="4" w:space="0" w:color="auto"/>
              <w:right w:val="single" w:sz="4" w:space="0" w:color="auto"/>
            </w:tcBorders>
            <w:shd w:val="clear" w:color="auto" w:fill="auto"/>
            <w:noWrap/>
            <w:hideMark/>
          </w:tcPr>
          <w:p w14:paraId="199B2E35"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15</w:t>
            </w:r>
          </w:p>
        </w:tc>
        <w:tc>
          <w:tcPr>
            <w:tcW w:w="837" w:type="dxa"/>
            <w:tcBorders>
              <w:top w:val="nil"/>
              <w:left w:val="nil"/>
              <w:bottom w:val="single" w:sz="4" w:space="0" w:color="auto"/>
              <w:right w:val="single" w:sz="4" w:space="0" w:color="auto"/>
            </w:tcBorders>
            <w:shd w:val="clear" w:color="auto" w:fill="auto"/>
            <w:noWrap/>
            <w:hideMark/>
          </w:tcPr>
          <w:p w14:paraId="71485CAD"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0018463F"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4</w:t>
            </w:r>
          </w:p>
        </w:tc>
        <w:tc>
          <w:tcPr>
            <w:tcW w:w="837" w:type="dxa"/>
            <w:tcBorders>
              <w:top w:val="nil"/>
              <w:left w:val="nil"/>
              <w:bottom w:val="single" w:sz="4" w:space="0" w:color="auto"/>
              <w:right w:val="single" w:sz="4" w:space="0" w:color="auto"/>
            </w:tcBorders>
            <w:shd w:val="clear" w:color="auto" w:fill="auto"/>
            <w:noWrap/>
            <w:hideMark/>
          </w:tcPr>
          <w:p w14:paraId="3E4B99DB"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755A3E86"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221D8B99"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62813C3B"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r>
      <w:tr w:rsidR="00322E82" w:rsidRPr="00366B39" w14:paraId="2A5D482C"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2F7E528B"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Library Biographies</w:t>
            </w:r>
          </w:p>
        </w:tc>
        <w:tc>
          <w:tcPr>
            <w:tcW w:w="836" w:type="dxa"/>
            <w:tcBorders>
              <w:top w:val="nil"/>
              <w:left w:val="nil"/>
              <w:bottom w:val="single" w:sz="4" w:space="0" w:color="auto"/>
              <w:right w:val="single" w:sz="4" w:space="0" w:color="auto"/>
            </w:tcBorders>
            <w:shd w:val="clear" w:color="auto" w:fill="auto"/>
            <w:noWrap/>
            <w:hideMark/>
          </w:tcPr>
          <w:p w14:paraId="1C316023"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8</w:t>
            </w:r>
          </w:p>
        </w:tc>
        <w:tc>
          <w:tcPr>
            <w:tcW w:w="837" w:type="dxa"/>
            <w:tcBorders>
              <w:top w:val="nil"/>
              <w:left w:val="nil"/>
              <w:bottom w:val="single" w:sz="4" w:space="0" w:color="auto"/>
              <w:right w:val="single" w:sz="4" w:space="0" w:color="auto"/>
            </w:tcBorders>
            <w:shd w:val="clear" w:color="auto" w:fill="auto"/>
            <w:noWrap/>
            <w:hideMark/>
          </w:tcPr>
          <w:p w14:paraId="2D41D6B0"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51D5EBB6"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16C093CA"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74F26AB8"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12F519D8"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5FED36D4"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6515AF65"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57A67BB3"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Library Technology</w:t>
            </w:r>
          </w:p>
        </w:tc>
        <w:tc>
          <w:tcPr>
            <w:tcW w:w="836" w:type="dxa"/>
            <w:tcBorders>
              <w:top w:val="nil"/>
              <w:left w:val="nil"/>
              <w:bottom w:val="single" w:sz="4" w:space="0" w:color="auto"/>
              <w:right w:val="single" w:sz="4" w:space="0" w:color="auto"/>
            </w:tcBorders>
            <w:shd w:val="clear" w:color="auto" w:fill="auto"/>
            <w:noWrap/>
            <w:hideMark/>
          </w:tcPr>
          <w:p w14:paraId="28E47951"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16</w:t>
            </w:r>
          </w:p>
        </w:tc>
        <w:tc>
          <w:tcPr>
            <w:tcW w:w="837" w:type="dxa"/>
            <w:tcBorders>
              <w:top w:val="nil"/>
              <w:left w:val="nil"/>
              <w:bottom w:val="single" w:sz="4" w:space="0" w:color="auto"/>
              <w:right w:val="single" w:sz="4" w:space="0" w:color="auto"/>
            </w:tcBorders>
            <w:shd w:val="clear" w:color="auto" w:fill="auto"/>
            <w:noWrap/>
            <w:hideMark/>
          </w:tcPr>
          <w:p w14:paraId="600ED27E"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33AE2336"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49</w:t>
            </w:r>
          </w:p>
        </w:tc>
        <w:tc>
          <w:tcPr>
            <w:tcW w:w="837" w:type="dxa"/>
            <w:tcBorders>
              <w:top w:val="nil"/>
              <w:left w:val="nil"/>
              <w:bottom w:val="single" w:sz="4" w:space="0" w:color="auto"/>
              <w:right w:val="single" w:sz="4" w:space="0" w:color="auto"/>
            </w:tcBorders>
            <w:shd w:val="clear" w:color="auto" w:fill="auto"/>
            <w:noWrap/>
            <w:hideMark/>
          </w:tcPr>
          <w:p w14:paraId="3A8996A0"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4B6440F4"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601CBFC2"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49F55DA0"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4AF21E4F"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0BF6A197"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Literatures and Languages Library</w:t>
            </w:r>
          </w:p>
        </w:tc>
        <w:tc>
          <w:tcPr>
            <w:tcW w:w="836" w:type="dxa"/>
            <w:tcBorders>
              <w:top w:val="nil"/>
              <w:left w:val="nil"/>
              <w:bottom w:val="single" w:sz="4" w:space="0" w:color="auto"/>
              <w:right w:val="single" w:sz="4" w:space="0" w:color="auto"/>
            </w:tcBorders>
            <w:shd w:val="clear" w:color="auto" w:fill="auto"/>
            <w:noWrap/>
            <w:hideMark/>
          </w:tcPr>
          <w:p w14:paraId="0FA1E6EA"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15</w:t>
            </w:r>
          </w:p>
        </w:tc>
        <w:tc>
          <w:tcPr>
            <w:tcW w:w="837" w:type="dxa"/>
            <w:tcBorders>
              <w:top w:val="nil"/>
              <w:left w:val="nil"/>
              <w:bottom w:val="single" w:sz="4" w:space="0" w:color="auto"/>
              <w:right w:val="single" w:sz="4" w:space="0" w:color="auto"/>
            </w:tcBorders>
            <w:shd w:val="clear" w:color="auto" w:fill="auto"/>
            <w:noWrap/>
            <w:hideMark/>
          </w:tcPr>
          <w:p w14:paraId="5124564E"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7A0FCA1F"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63</w:t>
            </w:r>
          </w:p>
        </w:tc>
        <w:tc>
          <w:tcPr>
            <w:tcW w:w="837" w:type="dxa"/>
            <w:tcBorders>
              <w:top w:val="nil"/>
              <w:left w:val="nil"/>
              <w:bottom w:val="single" w:sz="4" w:space="0" w:color="auto"/>
              <w:right w:val="single" w:sz="4" w:space="0" w:color="auto"/>
            </w:tcBorders>
            <w:shd w:val="clear" w:color="auto" w:fill="auto"/>
            <w:noWrap/>
            <w:hideMark/>
          </w:tcPr>
          <w:p w14:paraId="4AC9F4A8"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40BBB25D"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7BB671BF"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2136B608"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3BAD0505"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45818887"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lastRenderedPageBreak/>
              <w:t>Map Library</w:t>
            </w:r>
          </w:p>
        </w:tc>
        <w:tc>
          <w:tcPr>
            <w:tcW w:w="836" w:type="dxa"/>
            <w:tcBorders>
              <w:top w:val="nil"/>
              <w:left w:val="nil"/>
              <w:bottom w:val="single" w:sz="4" w:space="0" w:color="auto"/>
              <w:right w:val="single" w:sz="4" w:space="0" w:color="auto"/>
            </w:tcBorders>
            <w:shd w:val="clear" w:color="auto" w:fill="auto"/>
            <w:noWrap/>
            <w:hideMark/>
          </w:tcPr>
          <w:p w14:paraId="155F75FE"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87</w:t>
            </w:r>
          </w:p>
        </w:tc>
        <w:tc>
          <w:tcPr>
            <w:tcW w:w="837" w:type="dxa"/>
            <w:tcBorders>
              <w:top w:val="nil"/>
              <w:left w:val="nil"/>
              <w:bottom w:val="single" w:sz="4" w:space="0" w:color="auto"/>
              <w:right w:val="single" w:sz="4" w:space="0" w:color="auto"/>
            </w:tcBorders>
            <w:shd w:val="clear" w:color="auto" w:fill="auto"/>
            <w:noWrap/>
            <w:hideMark/>
          </w:tcPr>
          <w:p w14:paraId="0A3E47AD"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12506662"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107</w:t>
            </w:r>
          </w:p>
        </w:tc>
        <w:tc>
          <w:tcPr>
            <w:tcW w:w="837" w:type="dxa"/>
            <w:tcBorders>
              <w:top w:val="nil"/>
              <w:left w:val="nil"/>
              <w:bottom w:val="single" w:sz="4" w:space="0" w:color="auto"/>
              <w:right w:val="single" w:sz="4" w:space="0" w:color="auto"/>
            </w:tcBorders>
            <w:shd w:val="clear" w:color="auto" w:fill="auto"/>
            <w:noWrap/>
            <w:hideMark/>
          </w:tcPr>
          <w:p w14:paraId="3174695C"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59FACB42"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05547ED8"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2</w:t>
            </w:r>
          </w:p>
        </w:tc>
        <w:tc>
          <w:tcPr>
            <w:tcW w:w="837" w:type="dxa"/>
            <w:tcBorders>
              <w:top w:val="nil"/>
              <w:left w:val="nil"/>
              <w:bottom w:val="single" w:sz="4" w:space="0" w:color="auto"/>
              <w:right w:val="single" w:sz="4" w:space="0" w:color="auto"/>
            </w:tcBorders>
            <w:shd w:val="clear" w:color="auto" w:fill="auto"/>
            <w:noWrap/>
            <w:hideMark/>
          </w:tcPr>
          <w:p w14:paraId="1592CC1C"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13012470"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77A66927"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Mapping History</w:t>
            </w:r>
          </w:p>
        </w:tc>
        <w:tc>
          <w:tcPr>
            <w:tcW w:w="836" w:type="dxa"/>
            <w:tcBorders>
              <w:top w:val="nil"/>
              <w:left w:val="nil"/>
              <w:bottom w:val="single" w:sz="4" w:space="0" w:color="auto"/>
              <w:right w:val="single" w:sz="4" w:space="0" w:color="auto"/>
            </w:tcBorders>
            <w:shd w:val="clear" w:color="auto" w:fill="auto"/>
            <w:noWrap/>
            <w:hideMark/>
          </w:tcPr>
          <w:p w14:paraId="461D034A"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18</w:t>
            </w:r>
          </w:p>
        </w:tc>
        <w:tc>
          <w:tcPr>
            <w:tcW w:w="837" w:type="dxa"/>
            <w:tcBorders>
              <w:top w:val="nil"/>
              <w:left w:val="nil"/>
              <w:bottom w:val="single" w:sz="4" w:space="0" w:color="auto"/>
              <w:right w:val="single" w:sz="4" w:space="0" w:color="auto"/>
            </w:tcBorders>
            <w:shd w:val="clear" w:color="auto" w:fill="auto"/>
            <w:noWrap/>
            <w:hideMark/>
          </w:tcPr>
          <w:p w14:paraId="62140D1D"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36480C91"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797</w:t>
            </w:r>
          </w:p>
        </w:tc>
        <w:tc>
          <w:tcPr>
            <w:tcW w:w="837" w:type="dxa"/>
            <w:tcBorders>
              <w:top w:val="nil"/>
              <w:left w:val="nil"/>
              <w:bottom w:val="single" w:sz="4" w:space="0" w:color="auto"/>
              <w:right w:val="single" w:sz="4" w:space="0" w:color="auto"/>
            </w:tcBorders>
            <w:shd w:val="clear" w:color="auto" w:fill="auto"/>
            <w:noWrap/>
            <w:hideMark/>
          </w:tcPr>
          <w:p w14:paraId="0516FA42"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5D8B78D0"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4AA69E4D"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14</w:t>
            </w:r>
          </w:p>
        </w:tc>
        <w:tc>
          <w:tcPr>
            <w:tcW w:w="837" w:type="dxa"/>
            <w:tcBorders>
              <w:top w:val="nil"/>
              <w:left w:val="nil"/>
              <w:bottom w:val="single" w:sz="4" w:space="0" w:color="auto"/>
              <w:right w:val="single" w:sz="4" w:space="0" w:color="auto"/>
            </w:tcBorders>
            <w:shd w:val="clear" w:color="auto" w:fill="auto"/>
            <w:noWrap/>
            <w:hideMark/>
          </w:tcPr>
          <w:p w14:paraId="7513C889"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r>
      <w:tr w:rsidR="00322E82" w:rsidRPr="00366B39" w14:paraId="7AC47827"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2DDF891F"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Mathematics Library</w:t>
            </w:r>
          </w:p>
        </w:tc>
        <w:tc>
          <w:tcPr>
            <w:tcW w:w="836" w:type="dxa"/>
            <w:tcBorders>
              <w:top w:val="nil"/>
              <w:left w:val="nil"/>
              <w:bottom w:val="single" w:sz="4" w:space="0" w:color="auto"/>
              <w:right w:val="single" w:sz="4" w:space="0" w:color="auto"/>
            </w:tcBorders>
            <w:shd w:val="clear" w:color="auto" w:fill="auto"/>
            <w:noWrap/>
            <w:hideMark/>
          </w:tcPr>
          <w:p w14:paraId="739C3915"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21</w:t>
            </w:r>
          </w:p>
        </w:tc>
        <w:tc>
          <w:tcPr>
            <w:tcW w:w="837" w:type="dxa"/>
            <w:tcBorders>
              <w:top w:val="nil"/>
              <w:left w:val="nil"/>
              <w:bottom w:val="single" w:sz="4" w:space="0" w:color="auto"/>
              <w:right w:val="single" w:sz="4" w:space="0" w:color="auto"/>
            </w:tcBorders>
            <w:shd w:val="clear" w:color="auto" w:fill="auto"/>
            <w:noWrap/>
            <w:hideMark/>
          </w:tcPr>
          <w:p w14:paraId="4B46DE21"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53</w:t>
            </w:r>
          </w:p>
        </w:tc>
        <w:tc>
          <w:tcPr>
            <w:tcW w:w="836" w:type="dxa"/>
            <w:tcBorders>
              <w:top w:val="nil"/>
              <w:left w:val="nil"/>
              <w:bottom w:val="single" w:sz="4" w:space="0" w:color="auto"/>
              <w:right w:val="single" w:sz="4" w:space="0" w:color="auto"/>
            </w:tcBorders>
            <w:shd w:val="clear" w:color="auto" w:fill="auto"/>
            <w:noWrap/>
            <w:hideMark/>
          </w:tcPr>
          <w:p w14:paraId="78C4696F"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376</w:t>
            </w:r>
          </w:p>
        </w:tc>
        <w:tc>
          <w:tcPr>
            <w:tcW w:w="837" w:type="dxa"/>
            <w:tcBorders>
              <w:top w:val="nil"/>
              <w:left w:val="nil"/>
              <w:bottom w:val="single" w:sz="4" w:space="0" w:color="auto"/>
              <w:right w:val="single" w:sz="4" w:space="0" w:color="auto"/>
            </w:tcBorders>
            <w:shd w:val="clear" w:color="auto" w:fill="auto"/>
            <w:noWrap/>
            <w:hideMark/>
          </w:tcPr>
          <w:p w14:paraId="220DB22D"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02791CBA"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7B4FBDC5"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46</w:t>
            </w:r>
          </w:p>
        </w:tc>
        <w:tc>
          <w:tcPr>
            <w:tcW w:w="837" w:type="dxa"/>
            <w:tcBorders>
              <w:top w:val="nil"/>
              <w:left w:val="nil"/>
              <w:bottom w:val="single" w:sz="4" w:space="0" w:color="auto"/>
              <w:right w:val="single" w:sz="4" w:space="0" w:color="auto"/>
            </w:tcBorders>
            <w:shd w:val="clear" w:color="auto" w:fill="auto"/>
            <w:noWrap/>
            <w:hideMark/>
          </w:tcPr>
          <w:p w14:paraId="3D30233C"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4B957D7D"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5E427BAF"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Media Preservation</w:t>
            </w:r>
          </w:p>
        </w:tc>
        <w:tc>
          <w:tcPr>
            <w:tcW w:w="836" w:type="dxa"/>
            <w:tcBorders>
              <w:top w:val="nil"/>
              <w:left w:val="nil"/>
              <w:bottom w:val="single" w:sz="4" w:space="0" w:color="auto"/>
              <w:right w:val="single" w:sz="4" w:space="0" w:color="auto"/>
            </w:tcBorders>
            <w:shd w:val="clear" w:color="auto" w:fill="auto"/>
            <w:noWrap/>
            <w:hideMark/>
          </w:tcPr>
          <w:p w14:paraId="378FCACE"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15</w:t>
            </w:r>
          </w:p>
        </w:tc>
        <w:tc>
          <w:tcPr>
            <w:tcW w:w="837" w:type="dxa"/>
            <w:tcBorders>
              <w:top w:val="nil"/>
              <w:left w:val="nil"/>
              <w:bottom w:val="single" w:sz="4" w:space="0" w:color="auto"/>
              <w:right w:val="single" w:sz="4" w:space="0" w:color="auto"/>
            </w:tcBorders>
            <w:shd w:val="clear" w:color="auto" w:fill="auto"/>
            <w:noWrap/>
            <w:hideMark/>
          </w:tcPr>
          <w:p w14:paraId="22641FB3"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7620C7DA"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33</w:t>
            </w:r>
          </w:p>
        </w:tc>
        <w:tc>
          <w:tcPr>
            <w:tcW w:w="837" w:type="dxa"/>
            <w:tcBorders>
              <w:top w:val="nil"/>
              <w:left w:val="nil"/>
              <w:bottom w:val="single" w:sz="4" w:space="0" w:color="auto"/>
              <w:right w:val="single" w:sz="4" w:space="0" w:color="auto"/>
            </w:tcBorders>
            <w:shd w:val="clear" w:color="auto" w:fill="auto"/>
            <w:noWrap/>
            <w:hideMark/>
          </w:tcPr>
          <w:p w14:paraId="629FEE61"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w:t>
            </w:r>
          </w:p>
        </w:tc>
        <w:tc>
          <w:tcPr>
            <w:tcW w:w="836" w:type="dxa"/>
            <w:tcBorders>
              <w:top w:val="nil"/>
              <w:left w:val="nil"/>
              <w:bottom w:val="single" w:sz="4" w:space="0" w:color="auto"/>
              <w:right w:val="single" w:sz="4" w:space="0" w:color="auto"/>
            </w:tcBorders>
            <w:shd w:val="clear" w:color="auto" w:fill="auto"/>
            <w:noWrap/>
            <w:hideMark/>
          </w:tcPr>
          <w:p w14:paraId="2C88E691"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3</w:t>
            </w:r>
          </w:p>
        </w:tc>
        <w:tc>
          <w:tcPr>
            <w:tcW w:w="837" w:type="dxa"/>
            <w:tcBorders>
              <w:top w:val="nil"/>
              <w:left w:val="nil"/>
              <w:bottom w:val="single" w:sz="4" w:space="0" w:color="auto"/>
              <w:right w:val="single" w:sz="4" w:space="0" w:color="auto"/>
            </w:tcBorders>
            <w:shd w:val="clear" w:color="auto" w:fill="auto"/>
            <w:noWrap/>
            <w:hideMark/>
          </w:tcPr>
          <w:p w14:paraId="1B020EA9"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38F935E6"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402DA301"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40FC0272"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Medicine, Biomedicine and Health</w:t>
            </w:r>
          </w:p>
        </w:tc>
        <w:tc>
          <w:tcPr>
            <w:tcW w:w="836" w:type="dxa"/>
            <w:tcBorders>
              <w:top w:val="nil"/>
              <w:left w:val="nil"/>
              <w:bottom w:val="single" w:sz="4" w:space="0" w:color="auto"/>
              <w:right w:val="single" w:sz="4" w:space="0" w:color="auto"/>
            </w:tcBorders>
            <w:shd w:val="clear" w:color="auto" w:fill="auto"/>
            <w:noWrap/>
            <w:hideMark/>
          </w:tcPr>
          <w:p w14:paraId="1EF6A7AF"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52</w:t>
            </w:r>
          </w:p>
        </w:tc>
        <w:tc>
          <w:tcPr>
            <w:tcW w:w="837" w:type="dxa"/>
            <w:tcBorders>
              <w:top w:val="nil"/>
              <w:left w:val="nil"/>
              <w:bottom w:val="single" w:sz="4" w:space="0" w:color="auto"/>
              <w:right w:val="single" w:sz="4" w:space="0" w:color="auto"/>
            </w:tcBorders>
            <w:shd w:val="clear" w:color="auto" w:fill="auto"/>
            <w:noWrap/>
            <w:hideMark/>
          </w:tcPr>
          <w:p w14:paraId="778B96FF"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412CBE35"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15</w:t>
            </w:r>
          </w:p>
        </w:tc>
        <w:tc>
          <w:tcPr>
            <w:tcW w:w="837" w:type="dxa"/>
            <w:tcBorders>
              <w:top w:val="nil"/>
              <w:left w:val="nil"/>
              <w:bottom w:val="single" w:sz="4" w:space="0" w:color="auto"/>
              <w:right w:val="single" w:sz="4" w:space="0" w:color="auto"/>
            </w:tcBorders>
            <w:shd w:val="clear" w:color="auto" w:fill="auto"/>
            <w:noWrap/>
            <w:hideMark/>
          </w:tcPr>
          <w:p w14:paraId="6C89BD9C"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7B3BF903"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46CCE54C"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3D855C2B"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2C8BEB82"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31D33ED9"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Middle East &amp; North African Studies</w:t>
            </w:r>
          </w:p>
        </w:tc>
        <w:tc>
          <w:tcPr>
            <w:tcW w:w="836" w:type="dxa"/>
            <w:tcBorders>
              <w:top w:val="nil"/>
              <w:left w:val="nil"/>
              <w:bottom w:val="single" w:sz="4" w:space="0" w:color="auto"/>
              <w:right w:val="single" w:sz="4" w:space="0" w:color="auto"/>
            </w:tcBorders>
            <w:shd w:val="clear" w:color="auto" w:fill="auto"/>
            <w:noWrap/>
            <w:hideMark/>
          </w:tcPr>
          <w:p w14:paraId="101ECA60"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21</w:t>
            </w:r>
          </w:p>
        </w:tc>
        <w:tc>
          <w:tcPr>
            <w:tcW w:w="837" w:type="dxa"/>
            <w:tcBorders>
              <w:top w:val="nil"/>
              <w:left w:val="nil"/>
              <w:bottom w:val="single" w:sz="4" w:space="0" w:color="auto"/>
              <w:right w:val="single" w:sz="4" w:space="0" w:color="auto"/>
            </w:tcBorders>
            <w:shd w:val="clear" w:color="auto" w:fill="auto"/>
            <w:noWrap/>
            <w:hideMark/>
          </w:tcPr>
          <w:p w14:paraId="0846798E"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12B1E44D"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16</w:t>
            </w:r>
          </w:p>
        </w:tc>
        <w:tc>
          <w:tcPr>
            <w:tcW w:w="837" w:type="dxa"/>
            <w:tcBorders>
              <w:top w:val="nil"/>
              <w:left w:val="nil"/>
              <w:bottom w:val="single" w:sz="4" w:space="0" w:color="auto"/>
              <w:right w:val="single" w:sz="4" w:space="0" w:color="auto"/>
            </w:tcBorders>
            <w:shd w:val="clear" w:color="auto" w:fill="auto"/>
            <w:noWrap/>
            <w:hideMark/>
          </w:tcPr>
          <w:p w14:paraId="4D901BCA"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2C86E89B"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4E963C14"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748BA6D3"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r>
      <w:tr w:rsidR="00322E82" w:rsidRPr="00366B39" w14:paraId="2AA488DA"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0ED6A1A3"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Mortenson Center for International Library Programs</w:t>
            </w:r>
          </w:p>
        </w:tc>
        <w:tc>
          <w:tcPr>
            <w:tcW w:w="836" w:type="dxa"/>
            <w:tcBorders>
              <w:top w:val="nil"/>
              <w:left w:val="nil"/>
              <w:bottom w:val="single" w:sz="4" w:space="0" w:color="auto"/>
              <w:right w:val="single" w:sz="4" w:space="0" w:color="auto"/>
            </w:tcBorders>
            <w:shd w:val="clear" w:color="auto" w:fill="auto"/>
            <w:noWrap/>
            <w:hideMark/>
          </w:tcPr>
          <w:p w14:paraId="5B03A1A9"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149</w:t>
            </w:r>
          </w:p>
        </w:tc>
        <w:tc>
          <w:tcPr>
            <w:tcW w:w="837" w:type="dxa"/>
            <w:tcBorders>
              <w:top w:val="nil"/>
              <w:left w:val="nil"/>
              <w:bottom w:val="single" w:sz="4" w:space="0" w:color="auto"/>
              <w:right w:val="single" w:sz="4" w:space="0" w:color="auto"/>
            </w:tcBorders>
            <w:shd w:val="clear" w:color="auto" w:fill="auto"/>
            <w:noWrap/>
            <w:hideMark/>
          </w:tcPr>
          <w:p w14:paraId="355DBA1F"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30</w:t>
            </w:r>
          </w:p>
        </w:tc>
        <w:tc>
          <w:tcPr>
            <w:tcW w:w="836" w:type="dxa"/>
            <w:tcBorders>
              <w:top w:val="nil"/>
              <w:left w:val="nil"/>
              <w:bottom w:val="single" w:sz="4" w:space="0" w:color="auto"/>
              <w:right w:val="single" w:sz="4" w:space="0" w:color="auto"/>
            </w:tcBorders>
            <w:shd w:val="clear" w:color="auto" w:fill="auto"/>
            <w:noWrap/>
            <w:hideMark/>
          </w:tcPr>
          <w:p w14:paraId="67B9F60D"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760</w:t>
            </w:r>
          </w:p>
        </w:tc>
        <w:tc>
          <w:tcPr>
            <w:tcW w:w="837" w:type="dxa"/>
            <w:tcBorders>
              <w:top w:val="nil"/>
              <w:left w:val="nil"/>
              <w:bottom w:val="single" w:sz="4" w:space="0" w:color="auto"/>
              <w:right w:val="single" w:sz="4" w:space="0" w:color="auto"/>
            </w:tcBorders>
            <w:shd w:val="clear" w:color="auto" w:fill="auto"/>
            <w:noWrap/>
            <w:hideMark/>
          </w:tcPr>
          <w:p w14:paraId="642132CD"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w:t>
            </w:r>
          </w:p>
        </w:tc>
        <w:tc>
          <w:tcPr>
            <w:tcW w:w="836" w:type="dxa"/>
            <w:tcBorders>
              <w:top w:val="nil"/>
              <w:left w:val="nil"/>
              <w:bottom w:val="single" w:sz="4" w:space="0" w:color="auto"/>
              <w:right w:val="single" w:sz="4" w:space="0" w:color="auto"/>
            </w:tcBorders>
            <w:shd w:val="clear" w:color="auto" w:fill="auto"/>
            <w:noWrap/>
            <w:hideMark/>
          </w:tcPr>
          <w:p w14:paraId="68A6D9C2"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w:t>
            </w:r>
          </w:p>
        </w:tc>
        <w:tc>
          <w:tcPr>
            <w:tcW w:w="837" w:type="dxa"/>
            <w:tcBorders>
              <w:top w:val="nil"/>
              <w:left w:val="nil"/>
              <w:bottom w:val="single" w:sz="4" w:space="0" w:color="auto"/>
              <w:right w:val="single" w:sz="4" w:space="0" w:color="auto"/>
            </w:tcBorders>
            <w:shd w:val="clear" w:color="auto" w:fill="auto"/>
            <w:noWrap/>
            <w:hideMark/>
          </w:tcPr>
          <w:p w14:paraId="63FCC7E8"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188</w:t>
            </w:r>
          </w:p>
        </w:tc>
        <w:tc>
          <w:tcPr>
            <w:tcW w:w="837" w:type="dxa"/>
            <w:tcBorders>
              <w:top w:val="nil"/>
              <w:left w:val="nil"/>
              <w:bottom w:val="single" w:sz="4" w:space="0" w:color="auto"/>
              <w:right w:val="single" w:sz="4" w:space="0" w:color="auto"/>
            </w:tcBorders>
            <w:shd w:val="clear" w:color="auto" w:fill="auto"/>
            <w:noWrap/>
            <w:hideMark/>
          </w:tcPr>
          <w:p w14:paraId="738E06B7"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21920913"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0522DC1B"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Music and Performing Arts Library</w:t>
            </w:r>
          </w:p>
        </w:tc>
        <w:tc>
          <w:tcPr>
            <w:tcW w:w="836" w:type="dxa"/>
            <w:tcBorders>
              <w:top w:val="nil"/>
              <w:left w:val="nil"/>
              <w:bottom w:val="single" w:sz="4" w:space="0" w:color="auto"/>
              <w:right w:val="single" w:sz="4" w:space="0" w:color="auto"/>
            </w:tcBorders>
            <w:shd w:val="clear" w:color="auto" w:fill="auto"/>
            <w:noWrap/>
            <w:hideMark/>
          </w:tcPr>
          <w:p w14:paraId="2562A12C"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166</w:t>
            </w:r>
          </w:p>
        </w:tc>
        <w:tc>
          <w:tcPr>
            <w:tcW w:w="837" w:type="dxa"/>
            <w:tcBorders>
              <w:top w:val="nil"/>
              <w:left w:val="nil"/>
              <w:bottom w:val="single" w:sz="4" w:space="0" w:color="auto"/>
              <w:right w:val="single" w:sz="4" w:space="0" w:color="auto"/>
            </w:tcBorders>
            <w:shd w:val="clear" w:color="auto" w:fill="auto"/>
            <w:noWrap/>
            <w:hideMark/>
          </w:tcPr>
          <w:p w14:paraId="53CDD2A6"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w:t>
            </w:r>
          </w:p>
        </w:tc>
        <w:tc>
          <w:tcPr>
            <w:tcW w:w="836" w:type="dxa"/>
            <w:tcBorders>
              <w:top w:val="nil"/>
              <w:left w:val="nil"/>
              <w:bottom w:val="single" w:sz="4" w:space="0" w:color="auto"/>
              <w:right w:val="single" w:sz="4" w:space="0" w:color="auto"/>
            </w:tcBorders>
            <w:shd w:val="clear" w:color="auto" w:fill="auto"/>
            <w:noWrap/>
            <w:hideMark/>
          </w:tcPr>
          <w:p w14:paraId="1A1716F4"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301</w:t>
            </w:r>
          </w:p>
        </w:tc>
        <w:tc>
          <w:tcPr>
            <w:tcW w:w="837" w:type="dxa"/>
            <w:tcBorders>
              <w:top w:val="nil"/>
              <w:left w:val="nil"/>
              <w:bottom w:val="single" w:sz="4" w:space="0" w:color="auto"/>
              <w:right w:val="single" w:sz="4" w:space="0" w:color="auto"/>
            </w:tcBorders>
            <w:shd w:val="clear" w:color="auto" w:fill="auto"/>
            <w:noWrap/>
            <w:hideMark/>
          </w:tcPr>
          <w:p w14:paraId="02D850A8"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3F9AF17B"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362EDB38"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62</w:t>
            </w:r>
          </w:p>
        </w:tc>
        <w:tc>
          <w:tcPr>
            <w:tcW w:w="837" w:type="dxa"/>
            <w:tcBorders>
              <w:top w:val="nil"/>
              <w:left w:val="nil"/>
              <w:bottom w:val="single" w:sz="4" w:space="0" w:color="auto"/>
              <w:right w:val="single" w:sz="4" w:space="0" w:color="auto"/>
            </w:tcBorders>
            <w:shd w:val="clear" w:color="auto" w:fill="auto"/>
            <w:noWrap/>
            <w:hideMark/>
          </w:tcPr>
          <w:p w14:paraId="3E9CD487"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2</w:t>
            </w:r>
          </w:p>
        </w:tc>
      </w:tr>
      <w:tr w:rsidR="00322E82" w:rsidRPr="00366B39" w14:paraId="4670A307"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7A72E30F"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National Council of Teachers of English Archives</w:t>
            </w:r>
          </w:p>
        </w:tc>
        <w:tc>
          <w:tcPr>
            <w:tcW w:w="836" w:type="dxa"/>
            <w:tcBorders>
              <w:top w:val="nil"/>
              <w:left w:val="nil"/>
              <w:bottom w:val="single" w:sz="4" w:space="0" w:color="auto"/>
              <w:right w:val="single" w:sz="4" w:space="0" w:color="auto"/>
            </w:tcBorders>
            <w:shd w:val="clear" w:color="auto" w:fill="auto"/>
            <w:noWrap/>
            <w:hideMark/>
          </w:tcPr>
          <w:p w14:paraId="247DA964"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24</w:t>
            </w:r>
          </w:p>
        </w:tc>
        <w:tc>
          <w:tcPr>
            <w:tcW w:w="837" w:type="dxa"/>
            <w:tcBorders>
              <w:top w:val="nil"/>
              <w:left w:val="nil"/>
              <w:bottom w:val="single" w:sz="4" w:space="0" w:color="auto"/>
              <w:right w:val="single" w:sz="4" w:space="0" w:color="auto"/>
            </w:tcBorders>
            <w:shd w:val="clear" w:color="auto" w:fill="auto"/>
            <w:noWrap/>
            <w:hideMark/>
          </w:tcPr>
          <w:p w14:paraId="03D82D62"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1751CA17"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240</w:t>
            </w:r>
          </w:p>
        </w:tc>
        <w:tc>
          <w:tcPr>
            <w:tcW w:w="837" w:type="dxa"/>
            <w:tcBorders>
              <w:top w:val="nil"/>
              <w:left w:val="nil"/>
              <w:bottom w:val="single" w:sz="4" w:space="0" w:color="auto"/>
              <w:right w:val="single" w:sz="4" w:space="0" w:color="auto"/>
            </w:tcBorders>
            <w:shd w:val="clear" w:color="auto" w:fill="auto"/>
            <w:noWrap/>
            <w:hideMark/>
          </w:tcPr>
          <w:p w14:paraId="37C2A4C1"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41375622"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02F01DEA"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14</w:t>
            </w:r>
          </w:p>
        </w:tc>
        <w:tc>
          <w:tcPr>
            <w:tcW w:w="837" w:type="dxa"/>
            <w:tcBorders>
              <w:top w:val="nil"/>
              <w:left w:val="nil"/>
              <w:bottom w:val="single" w:sz="4" w:space="0" w:color="auto"/>
              <w:right w:val="single" w:sz="4" w:space="0" w:color="auto"/>
            </w:tcBorders>
            <w:shd w:val="clear" w:color="auto" w:fill="auto"/>
            <w:noWrap/>
            <w:hideMark/>
          </w:tcPr>
          <w:p w14:paraId="50B83907"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r>
      <w:tr w:rsidR="00322E82" w:rsidRPr="00366B39" w14:paraId="790D6FF3"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6A2B1A15"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Office of Digital Strategies</w:t>
            </w:r>
          </w:p>
        </w:tc>
        <w:tc>
          <w:tcPr>
            <w:tcW w:w="836" w:type="dxa"/>
            <w:tcBorders>
              <w:top w:val="nil"/>
              <w:left w:val="nil"/>
              <w:bottom w:val="single" w:sz="4" w:space="0" w:color="auto"/>
              <w:right w:val="single" w:sz="4" w:space="0" w:color="auto"/>
            </w:tcBorders>
            <w:shd w:val="clear" w:color="auto" w:fill="auto"/>
            <w:noWrap/>
            <w:hideMark/>
          </w:tcPr>
          <w:p w14:paraId="12948FF8"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20</w:t>
            </w:r>
          </w:p>
        </w:tc>
        <w:tc>
          <w:tcPr>
            <w:tcW w:w="837" w:type="dxa"/>
            <w:tcBorders>
              <w:top w:val="nil"/>
              <w:left w:val="nil"/>
              <w:bottom w:val="single" w:sz="4" w:space="0" w:color="auto"/>
              <w:right w:val="single" w:sz="4" w:space="0" w:color="auto"/>
            </w:tcBorders>
            <w:shd w:val="clear" w:color="auto" w:fill="auto"/>
            <w:noWrap/>
            <w:hideMark/>
          </w:tcPr>
          <w:p w14:paraId="6863C5A1"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56A19597"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2</w:t>
            </w:r>
          </w:p>
        </w:tc>
        <w:tc>
          <w:tcPr>
            <w:tcW w:w="837" w:type="dxa"/>
            <w:tcBorders>
              <w:top w:val="nil"/>
              <w:left w:val="nil"/>
              <w:bottom w:val="single" w:sz="4" w:space="0" w:color="auto"/>
              <w:right w:val="single" w:sz="4" w:space="0" w:color="auto"/>
            </w:tcBorders>
            <w:shd w:val="clear" w:color="auto" w:fill="auto"/>
            <w:noWrap/>
            <w:hideMark/>
          </w:tcPr>
          <w:p w14:paraId="0FF4B579"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39E2A0D9"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46418005"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59D91BD4"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r>
      <w:tr w:rsidR="00322E82" w:rsidRPr="00366B39" w14:paraId="282C020F"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138CB89D" w14:textId="2A2C3BF9" w:rsidR="00366B39" w:rsidRPr="00366B39" w:rsidRDefault="002C559E"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Preservation</w:t>
            </w:r>
            <w:r w:rsidR="00366B39" w:rsidRPr="00366B39">
              <w:rPr>
                <w:rFonts w:ascii="Aptos Narrow" w:eastAsia="Times New Roman" w:hAnsi="Aptos Narrow" w:cs="Times New Roman"/>
                <w:color w:val="000000"/>
                <w:kern w:val="0"/>
                <w14:ligatures w14:val="none"/>
              </w:rPr>
              <w:t xml:space="preserve"> Services</w:t>
            </w:r>
          </w:p>
        </w:tc>
        <w:tc>
          <w:tcPr>
            <w:tcW w:w="836" w:type="dxa"/>
            <w:tcBorders>
              <w:top w:val="nil"/>
              <w:left w:val="nil"/>
              <w:bottom w:val="single" w:sz="4" w:space="0" w:color="auto"/>
              <w:right w:val="single" w:sz="4" w:space="0" w:color="auto"/>
            </w:tcBorders>
            <w:shd w:val="clear" w:color="auto" w:fill="auto"/>
            <w:noWrap/>
            <w:hideMark/>
          </w:tcPr>
          <w:p w14:paraId="189311EA"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27</w:t>
            </w:r>
          </w:p>
        </w:tc>
        <w:tc>
          <w:tcPr>
            <w:tcW w:w="837" w:type="dxa"/>
            <w:tcBorders>
              <w:top w:val="nil"/>
              <w:left w:val="nil"/>
              <w:bottom w:val="single" w:sz="4" w:space="0" w:color="auto"/>
              <w:right w:val="single" w:sz="4" w:space="0" w:color="auto"/>
            </w:tcBorders>
            <w:shd w:val="clear" w:color="auto" w:fill="auto"/>
            <w:noWrap/>
            <w:hideMark/>
          </w:tcPr>
          <w:p w14:paraId="5D22FE4B"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w:t>
            </w:r>
          </w:p>
        </w:tc>
        <w:tc>
          <w:tcPr>
            <w:tcW w:w="836" w:type="dxa"/>
            <w:tcBorders>
              <w:top w:val="nil"/>
              <w:left w:val="nil"/>
              <w:bottom w:val="single" w:sz="4" w:space="0" w:color="auto"/>
              <w:right w:val="single" w:sz="4" w:space="0" w:color="auto"/>
            </w:tcBorders>
            <w:shd w:val="clear" w:color="auto" w:fill="auto"/>
            <w:noWrap/>
            <w:hideMark/>
          </w:tcPr>
          <w:p w14:paraId="22827D9B"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16</w:t>
            </w:r>
          </w:p>
        </w:tc>
        <w:tc>
          <w:tcPr>
            <w:tcW w:w="837" w:type="dxa"/>
            <w:tcBorders>
              <w:top w:val="nil"/>
              <w:left w:val="nil"/>
              <w:bottom w:val="single" w:sz="4" w:space="0" w:color="auto"/>
              <w:right w:val="single" w:sz="4" w:space="0" w:color="auto"/>
            </w:tcBorders>
            <w:shd w:val="clear" w:color="auto" w:fill="auto"/>
            <w:noWrap/>
            <w:hideMark/>
          </w:tcPr>
          <w:p w14:paraId="03196E8A"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01B265B3"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33F43509"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22</w:t>
            </w:r>
          </w:p>
        </w:tc>
        <w:tc>
          <w:tcPr>
            <w:tcW w:w="837" w:type="dxa"/>
            <w:tcBorders>
              <w:top w:val="nil"/>
              <w:left w:val="nil"/>
              <w:bottom w:val="single" w:sz="4" w:space="0" w:color="auto"/>
              <w:right w:val="single" w:sz="4" w:space="0" w:color="auto"/>
            </w:tcBorders>
            <w:shd w:val="clear" w:color="auto" w:fill="auto"/>
            <w:noWrap/>
            <w:hideMark/>
          </w:tcPr>
          <w:p w14:paraId="3AA35CCD"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6B97C8E0"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3B57CE45"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Physics &amp; Astronomy Library</w:t>
            </w:r>
          </w:p>
        </w:tc>
        <w:tc>
          <w:tcPr>
            <w:tcW w:w="836" w:type="dxa"/>
            <w:tcBorders>
              <w:top w:val="nil"/>
              <w:left w:val="nil"/>
              <w:bottom w:val="single" w:sz="4" w:space="0" w:color="auto"/>
              <w:right w:val="single" w:sz="4" w:space="0" w:color="auto"/>
            </w:tcBorders>
            <w:shd w:val="clear" w:color="auto" w:fill="auto"/>
            <w:noWrap/>
            <w:hideMark/>
          </w:tcPr>
          <w:p w14:paraId="3290F838"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9</w:t>
            </w:r>
          </w:p>
        </w:tc>
        <w:tc>
          <w:tcPr>
            <w:tcW w:w="837" w:type="dxa"/>
            <w:tcBorders>
              <w:top w:val="nil"/>
              <w:left w:val="nil"/>
              <w:bottom w:val="single" w:sz="4" w:space="0" w:color="auto"/>
              <w:right w:val="single" w:sz="4" w:space="0" w:color="auto"/>
            </w:tcBorders>
            <w:shd w:val="clear" w:color="auto" w:fill="auto"/>
            <w:noWrap/>
            <w:hideMark/>
          </w:tcPr>
          <w:p w14:paraId="7E8F5D4C"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5CFB2E75"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2</w:t>
            </w:r>
          </w:p>
        </w:tc>
        <w:tc>
          <w:tcPr>
            <w:tcW w:w="837" w:type="dxa"/>
            <w:tcBorders>
              <w:top w:val="nil"/>
              <w:left w:val="nil"/>
              <w:bottom w:val="single" w:sz="4" w:space="0" w:color="auto"/>
              <w:right w:val="single" w:sz="4" w:space="0" w:color="auto"/>
            </w:tcBorders>
            <w:shd w:val="clear" w:color="auto" w:fill="auto"/>
            <w:noWrap/>
            <w:hideMark/>
          </w:tcPr>
          <w:p w14:paraId="2B323677"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406045A7"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485CEA04"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2F8A66D5"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043654C9"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39022EDD"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Preservation Reformatting</w:t>
            </w:r>
          </w:p>
        </w:tc>
        <w:tc>
          <w:tcPr>
            <w:tcW w:w="836" w:type="dxa"/>
            <w:tcBorders>
              <w:top w:val="nil"/>
              <w:left w:val="nil"/>
              <w:bottom w:val="single" w:sz="4" w:space="0" w:color="auto"/>
              <w:right w:val="single" w:sz="4" w:space="0" w:color="auto"/>
            </w:tcBorders>
            <w:shd w:val="clear" w:color="auto" w:fill="auto"/>
            <w:noWrap/>
            <w:hideMark/>
          </w:tcPr>
          <w:p w14:paraId="23CCA6EF"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13</w:t>
            </w:r>
          </w:p>
        </w:tc>
        <w:tc>
          <w:tcPr>
            <w:tcW w:w="837" w:type="dxa"/>
            <w:tcBorders>
              <w:top w:val="nil"/>
              <w:left w:val="nil"/>
              <w:bottom w:val="single" w:sz="4" w:space="0" w:color="auto"/>
              <w:right w:val="single" w:sz="4" w:space="0" w:color="auto"/>
            </w:tcBorders>
            <w:shd w:val="clear" w:color="auto" w:fill="auto"/>
            <w:noWrap/>
            <w:hideMark/>
          </w:tcPr>
          <w:p w14:paraId="7D2CDFB5"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3D8F2E7F"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63</w:t>
            </w:r>
          </w:p>
        </w:tc>
        <w:tc>
          <w:tcPr>
            <w:tcW w:w="837" w:type="dxa"/>
            <w:tcBorders>
              <w:top w:val="nil"/>
              <w:left w:val="nil"/>
              <w:bottom w:val="single" w:sz="4" w:space="0" w:color="auto"/>
              <w:right w:val="single" w:sz="4" w:space="0" w:color="auto"/>
            </w:tcBorders>
            <w:shd w:val="clear" w:color="auto" w:fill="auto"/>
            <w:noWrap/>
            <w:hideMark/>
          </w:tcPr>
          <w:p w14:paraId="38F78ED6"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0C2F7346"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1365FB81"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4A6E4ABF"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48C724EC"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335F5CDE"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Rare Book and Manuscript Library</w:t>
            </w:r>
          </w:p>
        </w:tc>
        <w:tc>
          <w:tcPr>
            <w:tcW w:w="836" w:type="dxa"/>
            <w:tcBorders>
              <w:top w:val="nil"/>
              <w:left w:val="nil"/>
              <w:bottom w:val="single" w:sz="4" w:space="0" w:color="auto"/>
              <w:right w:val="single" w:sz="4" w:space="0" w:color="auto"/>
            </w:tcBorders>
            <w:shd w:val="clear" w:color="auto" w:fill="auto"/>
            <w:noWrap/>
            <w:hideMark/>
          </w:tcPr>
          <w:p w14:paraId="6C7A6CD0"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126</w:t>
            </w:r>
          </w:p>
        </w:tc>
        <w:tc>
          <w:tcPr>
            <w:tcW w:w="837" w:type="dxa"/>
            <w:tcBorders>
              <w:top w:val="nil"/>
              <w:left w:val="nil"/>
              <w:bottom w:val="single" w:sz="4" w:space="0" w:color="auto"/>
              <w:right w:val="single" w:sz="4" w:space="0" w:color="auto"/>
            </w:tcBorders>
            <w:shd w:val="clear" w:color="auto" w:fill="auto"/>
            <w:noWrap/>
            <w:hideMark/>
          </w:tcPr>
          <w:p w14:paraId="2FAD624C"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180</w:t>
            </w:r>
          </w:p>
        </w:tc>
        <w:tc>
          <w:tcPr>
            <w:tcW w:w="836" w:type="dxa"/>
            <w:tcBorders>
              <w:top w:val="nil"/>
              <w:left w:val="nil"/>
              <w:bottom w:val="single" w:sz="4" w:space="0" w:color="auto"/>
              <w:right w:val="single" w:sz="4" w:space="0" w:color="auto"/>
            </w:tcBorders>
            <w:shd w:val="clear" w:color="auto" w:fill="auto"/>
            <w:noWrap/>
            <w:hideMark/>
          </w:tcPr>
          <w:p w14:paraId="29A0C578"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916</w:t>
            </w:r>
          </w:p>
        </w:tc>
        <w:tc>
          <w:tcPr>
            <w:tcW w:w="837" w:type="dxa"/>
            <w:tcBorders>
              <w:top w:val="nil"/>
              <w:left w:val="nil"/>
              <w:bottom w:val="single" w:sz="4" w:space="0" w:color="auto"/>
              <w:right w:val="single" w:sz="4" w:space="0" w:color="auto"/>
            </w:tcBorders>
            <w:shd w:val="clear" w:color="auto" w:fill="auto"/>
            <w:noWrap/>
            <w:hideMark/>
          </w:tcPr>
          <w:p w14:paraId="17C4477D"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5FF75768"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w:t>
            </w:r>
          </w:p>
        </w:tc>
        <w:tc>
          <w:tcPr>
            <w:tcW w:w="837" w:type="dxa"/>
            <w:tcBorders>
              <w:top w:val="nil"/>
              <w:left w:val="nil"/>
              <w:bottom w:val="single" w:sz="4" w:space="0" w:color="auto"/>
              <w:right w:val="single" w:sz="4" w:space="0" w:color="auto"/>
            </w:tcBorders>
            <w:shd w:val="clear" w:color="auto" w:fill="auto"/>
            <w:noWrap/>
            <w:hideMark/>
          </w:tcPr>
          <w:p w14:paraId="2EE1182F"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35</w:t>
            </w:r>
          </w:p>
        </w:tc>
        <w:tc>
          <w:tcPr>
            <w:tcW w:w="837" w:type="dxa"/>
            <w:tcBorders>
              <w:top w:val="nil"/>
              <w:left w:val="nil"/>
              <w:bottom w:val="single" w:sz="4" w:space="0" w:color="auto"/>
              <w:right w:val="single" w:sz="4" w:space="0" w:color="auto"/>
            </w:tcBorders>
            <w:shd w:val="clear" w:color="auto" w:fill="auto"/>
            <w:noWrap/>
            <w:hideMark/>
          </w:tcPr>
          <w:p w14:paraId="0C699007"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4E59D7A0"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1AE05D69"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Research Data Service (2)</w:t>
            </w:r>
          </w:p>
        </w:tc>
        <w:tc>
          <w:tcPr>
            <w:tcW w:w="836" w:type="dxa"/>
            <w:tcBorders>
              <w:top w:val="nil"/>
              <w:left w:val="nil"/>
              <w:bottom w:val="single" w:sz="4" w:space="0" w:color="auto"/>
              <w:right w:val="single" w:sz="4" w:space="0" w:color="auto"/>
            </w:tcBorders>
            <w:shd w:val="clear" w:color="auto" w:fill="auto"/>
            <w:noWrap/>
            <w:hideMark/>
          </w:tcPr>
          <w:p w14:paraId="2C6C394C"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34</w:t>
            </w:r>
          </w:p>
        </w:tc>
        <w:tc>
          <w:tcPr>
            <w:tcW w:w="837" w:type="dxa"/>
            <w:tcBorders>
              <w:top w:val="nil"/>
              <w:left w:val="nil"/>
              <w:bottom w:val="single" w:sz="4" w:space="0" w:color="auto"/>
              <w:right w:val="single" w:sz="4" w:space="0" w:color="auto"/>
            </w:tcBorders>
            <w:shd w:val="clear" w:color="auto" w:fill="auto"/>
            <w:noWrap/>
            <w:hideMark/>
          </w:tcPr>
          <w:p w14:paraId="4EDEDC45"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17</w:t>
            </w:r>
          </w:p>
        </w:tc>
        <w:tc>
          <w:tcPr>
            <w:tcW w:w="836" w:type="dxa"/>
            <w:tcBorders>
              <w:top w:val="nil"/>
              <w:left w:val="nil"/>
              <w:bottom w:val="single" w:sz="4" w:space="0" w:color="auto"/>
              <w:right w:val="single" w:sz="4" w:space="0" w:color="auto"/>
            </w:tcBorders>
            <w:shd w:val="clear" w:color="auto" w:fill="auto"/>
            <w:noWrap/>
            <w:hideMark/>
          </w:tcPr>
          <w:p w14:paraId="56B51DBB"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56</w:t>
            </w:r>
          </w:p>
        </w:tc>
        <w:tc>
          <w:tcPr>
            <w:tcW w:w="837" w:type="dxa"/>
            <w:tcBorders>
              <w:top w:val="nil"/>
              <w:left w:val="nil"/>
              <w:bottom w:val="single" w:sz="4" w:space="0" w:color="auto"/>
              <w:right w:val="single" w:sz="4" w:space="0" w:color="auto"/>
            </w:tcBorders>
            <w:shd w:val="clear" w:color="auto" w:fill="auto"/>
            <w:noWrap/>
            <w:hideMark/>
          </w:tcPr>
          <w:p w14:paraId="7D426087"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767E13D3"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5DCB7E5C"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6</w:t>
            </w:r>
          </w:p>
        </w:tc>
        <w:tc>
          <w:tcPr>
            <w:tcW w:w="837" w:type="dxa"/>
            <w:tcBorders>
              <w:top w:val="nil"/>
              <w:left w:val="nil"/>
              <w:bottom w:val="single" w:sz="4" w:space="0" w:color="auto"/>
              <w:right w:val="single" w:sz="4" w:space="0" w:color="auto"/>
            </w:tcBorders>
            <w:shd w:val="clear" w:color="auto" w:fill="auto"/>
            <w:noWrap/>
            <w:hideMark/>
          </w:tcPr>
          <w:p w14:paraId="62BB813C"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35F710F7"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67B2067D"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Ricker Library of Architecture and Art</w:t>
            </w:r>
          </w:p>
        </w:tc>
        <w:tc>
          <w:tcPr>
            <w:tcW w:w="836" w:type="dxa"/>
            <w:tcBorders>
              <w:top w:val="nil"/>
              <w:left w:val="nil"/>
              <w:bottom w:val="single" w:sz="4" w:space="0" w:color="auto"/>
              <w:right w:val="single" w:sz="4" w:space="0" w:color="auto"/>
            </w:tcBorders>
            <w:shd w:val="clear" w:color="auto" w:fill="auto"/>
            <w:noWrap/>
            <w:hideMark/>
          </w:tcPr>
          <w:p w14:paraId="33AFE2CC"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23</w:t>
            </w:r>
          </w:p>
        </w:tc>
        <w:tc>
          <w:tcPr>
            <w:tcW w:w="837" w:type="dxa"/>
            <w:tcBorders>
              <w:top w:val="nil"/>
              <w:left w:val="nil"/>
              <w:bottom w:val="single" w:sz="4" w:space="0" w:color="auto"/>
              <w:right w:val="single" w:sz="4" w:space="0" w:color="auto"/>
            </w:tcBorders>
            <w:shd w:val="clear" w:color="auto" w:fill="auto"/>
            <w:noWrap/>
            <w:hideMark/>
          </w:tcPr>
          <w:p w14:paraId="7D9C6979"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11</w:t>
            </w:r>
          </w:p>
        </w:tc>
        <w:tc>
          <w:tcPr>
            <w:tcW w:w="836" w:type="dxa"/>
            <w:tcBorders>
              <w:top w:val="nil"/>
              <w:left w:val="nil"/>
              <w:bottom w:val="single" w:sz="4" w:space="0" w:color="auto"/>
              <w:right w:val="single" w:sz="4" w:space="0" w:color="auto"/>
            </w:tcBorders>
            <w:shd w:val="clear" w:color="auto" w:fill="auto"/>
            <w:noWrap/>
            <w:hideMark/>
          </w:tcPr>
          <w:p w14:paraId="74873E17"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108</w:t>
            </w:r>
          </w:p>
        </w:tc>
        <w:tc>
          <w:tcPr>
            <w:tcW w:w="837" w:type="dxa"/>
            <w:tcBorders>
              <w:top w:val="nil"/>
              <w:left w:val="nil"/>
              <w:bottom w:val="single" w:sz="4" w:space="0" w:color="auto"/>
              <w:right w:val="single" w:sz="4" w:space="0" w:color="auto"/>
            </w:tcBorders>
            <w:shd w:val="clear" w:color="auto" w:fill="auto"/>
            <w:noWrap/>
            <w:hideMark/>
          </w:tcPr>
          <w:p w14:paraId="0365F15E"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78E9641C"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2CB27285"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62</w:t>
            </w:r>
          </w:p>
        </w:tc>
        <w:tc>
          <w:tcPr>
            <w:tcW w:w="837" w:type="dxa"/>
            <w:tcBorders>
              <w:top w:val="nil"/>
              <w:left w:val="nil"/>
              <w:bottom w:val="single" w:sz="4" w:space="0" w:color="auto"/>
              <w:right w:val="single" w:sz="4" w:space="0" w:color="auto"/>
            </w:tcBorders>
            <w:shd w:val="clear" w:color="auto" w:fill="auto"/>
            <w:noWrap/>
            <w:hideMark/>
          </w:tcPr>
          <w:p w14:paraId="54E024F8"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68A6A429"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6252A986"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Scholarly Commons</w:t>
            </w:r>
          </w:p>
        </w:tc>
        <w:tc>
          <w:tcPr>
            <w:tcW w:w="836" w:type="dxa"/>
            <w:tcBorders>
              <w:top w:val="nil"/>
              <w:left w:val="nil"/>
              <w:bottom w:val="single" w:sz="4" w:space="0" w:color="auto"/>
              <w:right w:val="single" w:sz="4" w:space="0" w:color="auto"/>
            </w:tcBorders>
            <w:shd w:val="clear" w:color="auto" w:fill="auto"/>
            <w:noWrap/>
            <w:hideMark/>
          </w:tcPr>
          <w:p w14:paraId="183E52B2"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73</w:t>
            </w:r>
          </w:p>
        </w:tc>
        <w:tc>
          <w:tcPr>
            <w:tcW w:w="837" w:type="dxa"/>
            <w:tcBorders>
              <w:top w:val="nil"/>
              <w:left w:val="nil"/>
              <w:bottom w:val="single" w:sz="4" w:space="0" w:color="auto"/>
              <w:right w:val="single" w:sz="4" w:space="0" w:color="auto"/>
            </w:tcBorders>
            <w:shd w:val="clear" w:color="auto" w:fill="auto"/>
            <w:noWrap/>
            <w:hideMark/>
          </w:tcPr>
          <w:p w14:paraId="29F7486A"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5</w:t>
            </w:r>
          </w:p>
        </w:tc>
        <w:tc>
          <w:tcPr>
            <w:tcW w:w="836" w:type="dxa"/>
            <w:tcBorders>
              <w:top w:val="nil"/>
              <w:left w:val="nil"/>
              <w:bottom w:val="single" w:sz="4" w:space="0" w:color="auto"/>
              <w:right w:val="single" w:sz="4" w:space="0" w:color="auto"/>
            </w:tcBorders>
            <w:shd w:val="clear" w:color="auto" w:fill="auto"/>
            <w:noWrap/>
            <w:hideMark/>
          </w:tcPr>
          <w:p w14:paraId="0EA1C481"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124</w:t>
            </w:r>
          </w:p>
        </w:tc>
        <w:tc>
          <w:tcPr>
            <w:tcW w:w="837" w:type="dxa"/>
            <w:tcBorders>
              <w:top w:val="nil"/>
              <w:left w:val="nil"/>
              <w:bottom w:val="single" w:sz="4" w:space="0" w:color="auto"/>
              <w:right w:val="single" w:sz="4" w:space="0" w:color="auto"/>
            </w:tcBorders>
            <w:shd w:val="clear" w:color="auto" w:fill="auto"/>
            <w:noWrap/>
            <w:hideMark/>
          </w:tcPr>
          <w:p w14:paraId="6EFC52F7"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8</w:t>
            </w:r>
          </w:p>
        </w:tc>
        <w:tc>
          <w:tcPr>
            <w:tcW w:w="836" w:type="dxa"/>
            <w:tcBorders>
              <w:top w:val="nil"/>
              <w:left w:val="nil"/>
              <w:bottom w:val="single" w:sz="4" w:space="0" w:color="auto"/>
              <w:right w:val="single" w:sz="4" w:space="0" w:color="auto"/>
            </w:tcBorders>
            <w:shd w:val="clear" w:color="auto" w:fill="auto"/>
            <w:noWrap/>
            <w:hideMark/>
          </w:tcPr>
          <w:p w14:paraId="6107C038"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0166132B"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34</w:t>
            </w:r>
          </w:p>
        </w:tc>
        <w:tc>
          <w:tcPr>
            <w:tcW w:w="837" w:type="dxa"/>
            <w:tcBorders>
              <w:top w:val="nil"/>
              <w:left w:val="nil"/>
              <w:bottom w:val="single" w:sz="4" w:space="0" w:color="auto"/>
              <w:right w:val="single" w:sz="4" w:space="0" w:color="auto"/>
            </w:tcBorders>
            <w:shd w:val="clear" w:color="auto" w:fill="auto"/>
            <w:noWrap/>
            <w:hideMark/>
          </w:tcPr>
          <w:p w14:paraId="43F9FE89"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7DBD650B"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5BF4AEC1"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Scholarly Communication and Publishing (2)</w:t>
            </w:r>
          </w:p>
        </w:tc>
        <w:tc>
          <w:tcPr>
            <w:tcW w:w="836" w:type="dxa"/>
            <w:tcBorders>
              <w:top w:val="nil"/>
              <w:left w:val="nil"/>
              <w:bottom w:val="single" w:sz="4" w:space="0" w:color="auto"/>
              <w:right w:val="single" w:sz="4" w:space="0" w:color="auto"/>
            </w:tcBorders>
            <w:shd w:val="clear" w:color="auto" w:fill="auto"/>
            <w:noWrap/>
            <w:hideMark/>
          </w:tcPr>
          <w:p w14:paraId="54E1179A"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13</w:t>
            </w:r>
          </w:p>
        </w:tc>
        <w:tc>
          <w:tcPr>
            <w:tcW w:w="837" w:type="dxa"/>
            <w:tcBorders>
              <w:top w:val="nil"/>
              <w:left w:val="nil"/>
              <w:bottom w:val="single" w:sz="4" w:space="0" w:color="auto"/>
              <w:right w:val="single" w:sz="4" w:space="0" w:color="auto"/>
            </w:tcBorders>
            <w:shd w:val="clear" w:color="auto" w:fill="auto"/>
            <w:noWrap/>
            <w:hideMark/>
          </w:tcPr>
          <w:p w14:paraId="5A534197"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4708251B"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51</w:t>
            </w:r>
          </w:p>
        </w:tc>
        <w:tc>
          <w:tcPr>
            <w:tcW w:w="837" w:type="dxa"/>
            <w:tcBorders>
              <w:top w:val="nil"/>
              <w:left w:val="nil"/>
              <w:bottom w:val="single" w:sz="4" w:space="0" w:color="auto"/>
              <w:right w:val="single" w:sz="4" w:space="0" w:color="auto"/>
            </w:tcBorders>
            <w:shd w:val="clear" w:color="auto" w:fill="auto"/>
            <w:noWrap/>
            <w:hideMark/>
          </w:tcPr>
          <w:p w14:paraId="1E846230"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2</w:t>
            </w:r>
          </w:p>
        </w:tc>
        <w:tc>
          <w:tcPr>
            <w:tcW w:w="836" w:type="dxa"/>
            <w:tcBorders>
              <w:top w:val="nil"/>
              <w:left w:val="nil"/>
              <w:bottom w:val="single" w:sz="4" w:space="0" w:color="auto"/>
              <w:right w:val="single" w:sz="4" w:space="0" w:color="auto"/>
            </w:tcBorders>
            <w:shd w:val="clear" w:color="auto" w:fill="auto"/>
            <w:noWrap/>
            <w:hideMark/>
          </w:tcPr>
          <w:p w14:paraId="57B79C0F"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39EAD65F"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012EDC13"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59C0128C" w14:textId="77777777" w:rsidTr="001216F8">
        <w:trPr>
          <w:trHeight w:val="300"/>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65DA5446"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Slavic, East European &amp; Eurasian Studies</w:t>
            </w:r>
          </w:p>
        </w:tc>
        <w:tc>
          <w:tcPr>
            <w:tcW w:w="836" w:type="dxa"/>
            <w:tcBorders>
              <w:top w:val="nil"/>
              <w:left w:val="nil"/>
              <w:bottom w:val="single" w:sz="4" w:space="0" w:color="auto"/>
              <w:right w:val="single" w:sz="4" w:space="0" w:color="auto"/>
            </w:tcBorders>
            <w:shd w:val="clear" w:color="auto" w:fill="auto"/>
            <w:noWrap/>
            <w:hideMark/>
          </w:tcPr>
          <w:p w14:paraId="03E001C9"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374</w:t>
            </w:r>
          </w:p>
        </w:tc>
        <w:tc>
          <w:tcPr>
            <w:tcW w:w="837" w:type="dxa"/>
            <w:tcBorders>
              <w:top w:val="nil"/>
              <w:left w:val="nil"/>
              <w:bottom w:val="single" w:sz="4" w:space="0" w:color="auto"/>
              <w:right w:val="single" w:sz="4" w:space="0" w:color="auto"/>
            </w:tcBorders>
            <w:shd w:val="clear" w:color="auto" w:fill="auto"/>
            <w:noWrap/>
            <w:hideMark/>
          </w:tcPr>
          <w:p w14:paraId="43B13544"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1</w:t>
            </w:r>
          </w:p>
        </w:tc>
        <w:tc>
          <w:tcPr>
            <w:tcW w:w="836" w:type="dxa"/>
            <w:tcBorders>
              <w:top w:val="nil"/>
              <w:left w:val="nil"/>
              <w:bottom w:val="single" w:sz="4" w:space="0" w:color="auto"/>
              <w:right w:val="single" w:sz="4" w:space="0" w:color="auto"/>
            </w:tcBorders>
            <w:shd w:val="clear" w:color="auto" w:fill="auto"/>
            <w:noWrap/>
            <w:hideMark/>
          </w:tcPr>
          <w:p w14:paraId="005542DB"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1,334</w:t>
            </w:r>
          </w:p>
        </w:tc>
        <w:tc>
          <w:tcPr>
            <w:tcW w:w="837" w:type="dxa"/>
            <w:tcBorders>
              <w:top w:val="nil"/>
              <w:left w:val="nil"/>
              <w:bottom w:val="single" w:sz="4" w:space="0" w:color="auto"/>
              <w:right w:val="single" w:sz="4" w:space="0" w:color="auto"/>
            </w:tcBorders>
            <w:shd w:val="clear" w:color="auto" w:fill="auto"/>
            <w:noWrap/>
            <w:hideMark/>
          </w:tcPr>
          <w:p w14:paraId="61F2742B"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2D5F80B2"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43D9042E"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52</w:t>
            </w:r>
          </w:p>
        </w:tc>
        <w:tc>
          <w:tcPr>
            <w:tcW w:w="837" w:type="dxa"/>
            <w:tcBorders>
              <w:top w:val="nil"/>
              <w:left w:val="nil"/>
              <w:bottom w:val="single" w:sz="4" w:space="0" w:color="auto"/>
              <w:right w:val="single" w:sz="4" w:space="0" w:color="auto"/>
            </w:tcBorders>
            <w:shd w:val="clear" w:color="auto" w:fill="auto"/>
            <w:noWrap/>
            <w:hideMark/>
          </w:tcPr>
          <w:p w14:paraId="7782388B"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r>
      <w:tr w:rsidR="00322E82" w:rsidRPr="00366B39" w14:paraId="39CFC9F6"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38946DFC"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Social Sciences, Health, and Education Library (SSHEL)</w:t>
            </w:r>
          </w:p>
        </w:tc>
        <w:tc>
          <w:tcPr>
            <w:tcW w:w="836" w:type="dxa"/>
            <w:tcBorders>
              <w:top w:val="nil"/>
              <w:left w:val="nil"/>
              <w:bottom w:val="single" w:sz="4" w:space="0" w:color="auto"/>
              <w:right w:val="single" w:sz="4" w:space="0" w:color="auto"/>
            </w:tcBorders>
            <w:shd w:val="clear" w:color="auto" w:fill="auto"/>
            <w:noWrap/>
            <w:hideMark/>
          </w:tcPr>
          <w:p w14:paraId="314C3051"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134</w:t>
            </w:r>
          </w:p>
        </w:tc>
        <w:tc>
          <w:tcPr>
            <w:tcW w:w="837" w:type="dxa"/>
            <w:tcBorders>
              <w:top w:val="nil"/>
              <w:left w:val="nil"/>
              <w:bottom w:val="single" w:sz="4" w:space="0" w:color="auto"/>
              <w:right w:val="single" w:sz="4" w:space="0" w:color="auto"/>
            </w:tcBorders>
            <w:shd w:val="clear" w:color="auto" w:fill="auto"/>
            <w:noWrap/>
            <w:hideMark/>
          </w:tcPr>
          <w:p w14:paraId="52E6701C"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6D67D675"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86</w:t>
            </w:r>
          </w:p>
        </w:tc>
        <w:tc>
          <w:tcPr>
            <w:tcW w:w="837" w:type="dxa"/>
            <w:tcBorders>
              <w:top w:val="nil"/>
              <w:left w:val="nil"/>
              <w:bottom w:val="single" w:sz="4" w:space="0" w:color="auto"/>
              <w:right w:val="single" w:sz="4" w:space="0" w:color="auto"/>
            </w:tcBorders>
            <w:shd w:val="clear" w:color="auto" w:fill="auto"/>
            <w:noWrap/>
            <w:hideMark/>
          </w:tcPr>
          <w:p w14:paraId="439B431C"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366A65B6"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2ACCB71C"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37</w:t>
            </w:r>
          </w:p>
        </w:tc>
        <w:tc>
          <w:tcPr>
            <w:tcW w:w="837" w:type="dxa"/>
            <w:tcBorders>
              <w:top w:val="nil"/>
              <w:left w:val="nil"/>
              <w:bottom w:val="single" w:sz="4" w:space="0" w:color="auto"/>
              <w:right w:val="single" w:sz="4" w:space="0" w:color="auto"/>
            </w:tcBorders>
            <w:shd w:val="clear" w:color="auto" w:fill="auto"/>
            <w:noWrap/>
            <w:hideMark/>
          </w:tcPr>
          <w:p w14:paraId="0A99654C"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4D728F9D" w14:textId="77777777" w:rsidTr="001216F8">
        <w:trPr>
          <w:trHeight w:val="300"/>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7383A26E"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Sousa Archives and Center for American Music</w:t>
            </w:r>
          </w:p>
        </w:tc>
        <w:tc>
          <w:tcPr>
            <w:tcW w:w="836" w:type="dxa"/>
            <w:tcBorders>
              <w:top w:val="nil"/>
              <w:left w:val="nil"/>
              <w:bottom w:val="single" w:sz="4" w:space="0" w:color="auto"/>
              <w:right w:val="single" w:sz="4" w:space="0" w:color="auto"/>
            </w:tcBorders>
            <w:shd w:val="clear" w:color="auto" w:fill="auto"/>
            <w:noWrap/>
            <w:hideMark/>
          </w:tcPr>
          <w:p w14:paraId="1BFB3B6B"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14</w:t>
            </w:r>
          </w:p>
        </w:tc>
        <w:tc>
          <w:tcPr>
            <w:tcW w:w="837" w:type="dxa"/>
            <w:tcBorders>
              <w:top w:val="nil"/>
              <w:left w:val="nil"/>
              <w:bottom w:val="single" w:sz="4" w:space="0" w:color="auto"/>
              <w:right w:val="single" w:sz="4" w:space="0" w:color="auto"/>
            </w:tcBorders>
            <w:shd w:val="clear" w:color="auto" w:fill="auto"/>
            <w:noWrap/>
            <w:hideMark/>
          </w:tcPr>
          <w:p w14:paraId="10232941"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301</w:t>
            </w:r>
          </w:p>
        </w:tc>
        <w:tc>
          <w:tcPr>
            <w:tcW w:w="836" w:type="dxa"/>
            <w:tcBorders>
              <w:top w:val="nil"/>
              <w:left w:val="nil"/>
              <w:bottom w:val="single" w:sz="4" w:space="0" w:color="auto"/>
              <w:right w:val="single" w:sz="4" w:space="0" w:color="auto"/>
            </w:tcBorders>
            <w:shd w:val="clear" w:color="auto" w:fill="auto"/>
            <w:noWrap/>
            <w:hideMark/>
          </w:tcPr>
          <w:p w14:paraId="2FF24AA0"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409</w:t>
            </w:r>
          </w:p>
        </w:tc>
        <w:tc>
          <w:tcPr>
            <w:tcW w:w="837" w:type="dxa"/>
            <w:tcBorders>
              <w:top w:val="nil"/>
              <w:left w:val="nil"/>
              <w:bottom w:val="single" w:sz="4" w:space="0" w:color="auto"/>
              <w:right w:val="single" w:sz="4" w:space="0" w:color="auto"/>
            </w:tcBorders>
            <w:shd w:val="clear" w:color="auto" w:fill="auto"/>
            <w:noWrap/>
            <w:hideMark/>
          </w:tcPr>
          <w:p w14:paraId="7D25B5D0"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2ABCD6AA"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2983F307"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10</w:t>
            </w:r>
          </w:p>
        </w:tc>
        <w:tc>
          <w:tcPr>
            <w:tcW w:w="837" w:type="dxa"/>
            <w:tcBorders>
              <w:top w:val="nil"/>
              <w:left w:val="nil"/>
              <w:bottom w:val="single" w:sz="4" w:space="0" w:color="auto"/>
              <w:right w:val="single" w:sz="4" w:space="0" w:color="auto"/>
            </w:tcBorders>
            <w:shd w:val="clear" w:color="auto" w:fill="auto"/>
            <w:noWrap/>
            <w:hideMark/>
          </w:tcPr>
          <w:p w14:paraId="460F2105"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r>
      <w:tr w:rsidR="00322E82" w:rsidRPr="00366B39" w14:paraId="546DB63C" w14:textId="77777777" w:rsidTr="001216F8">
        <w:trPr>
          <w:trHeight w:val="300"/>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3EFC48DC"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South Asian Studies</w:t>
            </w:r>
          </w:p>
        </w:tc>
        <w:tc>
          <w:tcPr>
            <w:tcW w:w="836" w:type="dxa"/>
            <w:tcBorders>
              <w:top w:val="nil"/>
              <w:left w:val="nil"/>
              <w:bottom w:val="single" w:sz="4" w:space="0" w:color="auto"/>
              <w:right w:val="single" w:sz="4" w:space="0" w:color="auto"/>
            </w:tcBorders>
            <w:shd w:val="clear" w:color="auto" w:fill="auto"/>
            <w:noWrap/>
            <w:hideMark/>
          </w:tcPr>
          <w:p w14:paraId="6F83FD0E"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23</w:t>
            </w:r>
          </w:p>
        </w:tc>
        <w:tc>
          <w:tcPr>
            <w:tcW w:w="837" w:type="dxa"/>
            <w:tcBorders>
              <w:top w:val="nil"/>
              <w:left w:val="nil"/>
              <w:bottom w:val="single" w:sz="4" w:space="0" w:color="auto"/>
              <w:right w:val="single" w:sz="4" w:space="0" w:color="auto"/>
            </w:tcBorders>
            <w:shd w:val="clear" w:color="auto" w:fill="auto"/>
            <w:noWrap/>
            <w:hideMark/>
          </w:tcPr>
          <w:p w14:paraId="358FF9D3"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6F6FD151"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28</w:t>
            </w:r>
          </w:p>
        </w:tc>
        <w:tc>
          <w:tcPr>
            <w:tcW w:w="837" w:type="dxa"/>
            <w:tcBorders>
              <w:top w:val="nil"/>
              <w:left w:val="nil"/>
              <w:bottom w:val="single" w:sz="4" w:space="0" w:color="auto"/>
              <w:right w:val="single" w:sz="4" w:space="0" w:color="auto"/>
            </w:tcBorders>
            <w:shd w:val="clear" w:color="auto" w:fill="auto"/>
            <w:noWrap/>
            <w:hideMark/>
          </w:tcPr>
          <w:p w14:paraId="2FBDFD13"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26A28411"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43B14290"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0253659C"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r>
      <w:tr w:rsidR="00322E82" w:rsidRPr="00366B39" w14:paraId="6706402A"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0FF50E38" w14:textId="77777777" w:rsidR="00366B39" w:rsidRPr="00366B39" w:rsidRDefault="00366B39" w:rsidP="00366B39">
            <w:pPr>
              <w:spacing w:after="0" w:line="240" w:lineRule="auto"/>
              <w:rPr>
                <w:rFonts w:ascii="Aptos Narrow" w:eastAsia="Times New Roman" w:hAnsi="Aptos Narrow" w:cs="Times New Roman"/>
                <w:kern w:val="0"/>
                <w14:ligatures w14:val="none"/>
              </w:rPr>
            </w:pPr>
            <w:r w:rsidRPr="00366B39">
              <w:rPr>
                <w:rFonts w:ascii="Aptos Narrow" w:eastAsia="Times New Roman" w:hAnsi="Aptos Narrow" w:cs="Times New Roman"/>
                <w:kern w:val="0"/>
                <w14:ligatures w14:val="none"/>
              </w:rPr>
              <w:t>Staff Website</w:t>
            </w:r>
          </w:p>
        </w:tc>
        <w:tc>
          <w:tcPr>
            <w:tcW w:w="836" w:type="dxa"/>
            <w:tcBorders>
              <w:top w:val="nil"/>
              <w:left w:val="nil"/>
              <w:bottom w:val="single" w:sz="4" w:space="0" w:color="auto"/>
              <w:right w:val="single" w:sz="4" w:space="0" w:color="auto"/>
            </w:tcBorders>
            <w:shd w:val="clear" w:color="auto" w:fill="auto"/>
            <w:noWrap/>
            <w:hideMark/>
          </w:tcPr>
          <w:p w14:paraId="472F2C78" w14:textId="77777777" w:rsidR="00366B39" w:rsidRPr="00366B39" w:rsidRDefault="00366B39" w:rsidP="00366B39">
            <w:pPr>
              <w:spacing w:after="0" w:line="240" w:lineRule="auto"/>
              <w:jc w:val="right"/>
              <w:rPr>
                <w:rFonts w:ascii="Aptos Narrow" w:eastAsia="Times New Roman" w:hAnsi="Aptos Narrow" w:cs="Times New Roman"/>
                <w:kern w:val="0"/>
                <w:sz w:val="24"/>
                <w:szCs w:val="24"/>
                <w14:ligatures w14:val="none"/>
              </w:rPr>
            </w:pPr>
            <w:r w:rsidRPr="00366B39">
              <w:rPr>
                <w:rFonts w:ascii="Aptos Narrow" w:eastAsia="Times New Roman" w:hAnsi="Aptos Narrow" w:cs="Times New Roman"/>
                <w:kern w:val="0"/>
                <w:sz w:val="24"/>
                <w:szCs w:val="24"/>
                <w14:ligatures w14:val="none"/>
              </w:rPr>
              <w:t>1,333</w:t>
            </w:r>
          </w:p>
        </w:tc>
        <w:tc>
          <w:tcPr>
            <w:tcW w:w="837" w:type="dxa"/>
            <w:tcBorders>
              <w:top w:val="nil"/>
              <w:left w:val="nil"/>
              <w:bottom w:val="single" w:sz="4" w:space="0" w:color="auto"/>
              <w:right w:val="single" w:sz="4" w:space="0" w:color="auto"/>
            </w:tcBorders>
            <w:shd w:val="clear" w:color="auto" w:fill="auto"/>
            <w:noWrap/>
            <w:hideMark/>
          </w:tcPr>
          <w:p w14:paraId="77C9E549" w14:textId="77777777" w:rsidR="00366B39" w:rsidRPr="00366B39" w:rsidRDefault="00366B39" w:rsidP="00366B39">
            <w:pPr>
              <w:spacing w:after="0" w:line="240" w:lineRule="auto"/>
              <w:jc w:val="right"/>
              <w:rPr>
                <w:rFonts w:ascii="Aptos Narrow" w:eastAsia="Times New Roman" w:hAnsi="Aptos Narrow" w:cs="Times New Roman"/>
                <w:kern w:val="0"/>
                <w:sz w:val="24"/>
                <w:szCs w:val="24"/>
                <w14:ligatures w14:val="none"/>
              </w:rPr>
            </w:pPr>
            <w:r w:rsidRPr="00366B39">
              <w:rPr>
                <w:rFonts w:ascii="Aptos Narrow" w:eastAsia="Times New Roman" w:hAnsi="Aptos Narrow" w:cs="Times New Roman"/>
                <w:kern w:val="0"/>
                <w:sz w:val="24"/>
                <w:szCs w:val="24"/>
                <w14:ligatures w14:val="none"/>
              </w:rPr>
              <w:t>17</w:t>
            </w:r>
          </w:p>
        </w:tc>
        <w:tc>
          <w:tcPr>
            <w:tcW w:w="836" w:type="dxa"/>
            <w:tcBorders>
              <w:top w:val="nil"/>
              <w:left w:val="nil"/>
              <w:bottom w:val="single" w:sz="4" w:space="0" w:color="auto"/>
              <w:right w:val="single" w:sz="4" w:space="0" w:color="auto"/>
            </w:tcBorders>
            <w:shd w:val="clear" w:color="auto" w:fill="auto"/>
            <w:noWrap/>
            <w:hideMark/>
          </w:tcPr>
          <w:p w14:paraId="176E1EBA" w14:textId="77777777" w:rsidR="00366B39" w:rsidRPr="00366B39" w:rsidRDefault="00366B39" w:rsidP="00366B39">
            <w:pPr>
              <w:spacing w:after="0" w:line="240" w:lineRule="auto"/>
              <w:jc w:val="right"/>
              <w:rPr>
                <w:rFonts w:ascii="Aptos Narrow" w:eastAsia="Times New Roman" w:hAnsi="Aptos Narrow" w:cs="Times New Roman"/>
                <w:kern w:val="0"/>
                <w:sz w:val="24"/>
                <w:szCs w:val="24"/>
                <w14:ligatures w14:val="none"/>
              </w:rPr>
            </w:pPr>
            <w:r w:rsidRPr="00366B39">
              <w:rPr>
                <w:rFonts w:ascii="Aptos Narrow" w:eastAsia="Times New Roman" w:hAnsi="Aptos Narrow" w:cs="Times New Roman"/>
                <w:kern w:val="0"/>
                <w:sz w:val="24"/>
                <w:szCs w:val="24"/>
                <w14:ligatures w14:val="none"/>
              </w:rPr>
              <w:t>1,292</w:t>
            </w:r>
          </w:p>
        </w:tc>
        <w:tc>
          <w:tcPr>
            <w:tcW w:w="837" w:type="dxa"/>
            <w:tcBorders>
              <w:top w:val="nil"/>
              <w:left w:val="nil"/>
              <w:bottom w:val="single" w:sz="4" w:space="0" w:color="auto"/>
              <w:right w:val="single" w:sz="4" w:space="0" w:color="auto"/>
            </w:tcBorders>
            <w:shd w:val="clear" w:color="auto" w:fill="auto"/>
            <w:noWrap/>
            <w:hideMark/>
          </w:tcPr>
          <w:p w14:paraId="769D8D20" w14:textId="77777777" w:rsidR="00366B39" w:rsidRPr="00366B39" w:rsidRDefault="00366B39" w:rsidP="00366B39">
            <w:pPr>
              <w:spacing w:after="0" w:line="240" w:lineRule="auto"/>
              <w:jc w:val="right"/>
              <w:rPr>
                <w:rFonts w:ascii="Aptos Narrow" w:eastAsia="Times New Roman" w:hAnsi="Aptos Narrow" w:cs="Times New Roman"/>
                <w:kern w:val="0"/>
                <w:sz w:val="24"/>
                <w:szCs w:val="24"/>
                <w14:ligatures w14:val="none"/>
              </w:rPr>
            </w:pPr>
            <w:r w:rsidRPr="00366B39">
              <w:rPr>
                <w:rFonts w:ascii="Aptos Narrow" w:eastAsia="Times New Roman" w:hAnsi="Aptos Narrow" w:cs="Times New Roman"/>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153BF060" w14:textId="77777777" w:rsidR="00366B39" w:rsidRPr="00366B39" w:rsidRDefault="00366B39" w:rsidP="00366B39">
            <w:pPr>
              <w:spacing w:after="0" w:line="240" w:lineRule="auto"/>
              <w:jc w:val="right"/>
              <w:rPr>
                <w:rFonts w:ascii="Aptos Narrow" w:eastAsia="Times New Roman" w:hAnsi="Aptos Narrow" w:cs="Times New Roman"/>
                <w:kern w:val="0"/>
                <w:sz w:val="24"/>
                <w:szCs w:val="24"/>
                <w14:ligatures w14:val="none"/>
              </w:rPr>
            </w:pPr>
            <w:r w:rsidRPr="00366B39">
              <w:rPr>
                <w:rFonts w:ascii="Aptos Narrow" w:eastAsia="Times New Roman" w:hAnsi="Aptos Narrow" w:cs="Times New Roman"/>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37814E25" w14:textId="77777777" w:rsidR="00366B39" w:rsidRPr="00366B39" w:rsidRDefault="00366B39" w:rsidP="00366B39">
            <w:pPr>
              <w:spacing w:after="0" w:line="240" w:lineRule="auto"/>
              <w:jc w:val="right"/>
              <w:rPr>
                <w:rFonts w:ascii="Aptos Narrow" w:eastAsia="Times New Roman" w:hAnsi="Aptos Narrow" w:cs="Times New Roman"/>
                <w:kern w:val="0"/>
                <w:sz w:val="24"/>
                <w:szCs w:val="24"/>
                <w14:ligatures w14:val="none"/>
              </w:rPr>
            </w:pPr>
            <w:r w:rsidRPr="00366B39">
              <w:rPr>
                <w:rFonts w:ascii="Aptos Narrow" w:eastAsia="Times New Roman" w:hAnsi="Aptos Narrow" w:cs="Times New Roman"/>
                <w:kern w:val="0"/>
                <w:sz w:val="24"/>
                <w:szCs w:val="24"/>
                <w14:ligatures w14:val="none"/>
              </w:rPr>
              <w:t>2,386</w:t>
            </w:r>
          </w:p>
        </w:tc>
        <w:tc>
          <w:tcPr>
            <w:tcW w:w="837" w:type="dxa"/>
            <w:tcBorders>
              <w:top w:val="nil"/>
              <w:left w:val="nil"/>
              <w:bottom w:val="single" w:sz="4" w:space="0" w:color="auto"/>
              <w:right w:val="single" w:sz="4" w:space="0" w:color="auto"/>
            </w:tcBorders>
            <w:shd w:val="clear" w:color="auto" w:fill="auto"/>
            <w:noWrap/>
            <w:hideMark/>
          </w:tcPr>
          <w:p w14:paraId="769FAEEA" w14:textId="77777777" w:rsidR="00366B39" w:rsidRPr="00366B39" w:rsidRDefault="00366B39" w:rsidP="00366B39">
            <w:pPr>
              <w:spacing w:after="0" w:line="240" w:lineRule="auto"/>
              <w:jc w:val="right"/>
              <w:rPr>
                <w:rFonts w:ascii="Aptos Narrow" w:eastAsia="Times New Roman" w:hAnsi="Aptos Narrow" w:cs="Times New Roman"/>
                <w:kern w:val="0"/>
                <w:sz w:val="24"/>
                <w:szCs w:val="24"/>
                <w14:ligatures w14:val="none"/>
              </w:rPr>
            </w:pPr>
            <w:r w:rsidRPr="00366B39">
              <w:rPr>
                <w:rFonts w:ascii="Aptos Narrow" w:eastAsia="Times New Roman" w:hAnsi="Aptos Narrow" w:cs="Times New Roman"/>
                <w:kern w:val="0"/>
                <w:sz w:val="24"/>
                <w:szCs w:val="24"/>
                <w14:ligatures w14:val="none"/>
              </w:rPr>
              <w:t>33</w:t>
            </w:r>
          </w:p>
        </w:tc>
      </w:tr>
      <w:tr w:rsidR="00322E82" w:rsidRPr="00366B39" w14:paraId="21F3DB06"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75D88085"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STEM Entrepreneurship &amp; Business</w:t>
            </w:r>
          </w:p>
        </w:tc>
        <w:tc>
          <w:tcPr>
            <w:tcW w:w="836" w:type="dxa"/>
            <w:tcBorders>
              <w:top w:val="nil"/>
              <w:left w:val="nil"/>
              <w:bottom w:val="single" w:sz="4" w:space="0" w:color="auto"/>
              <w:right w:val="single" w:sz="4" w:space="0" w:color="auto"/>
            </w:tcBorders>
            <w:shd w:val="clear" w:color="auto" w:fill="auto"/>
            <w:noWrap/>
            <w:hideMark/>
          </w:tcPr>
          <w:p w14:paraId="0DC7526D"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9</w:t>
            </w:r>
          </w:p>
        </w:tc>
        <w:tc>
          <w:tcPr>
            <w:tcW w:w="837" w:type="dxa"/>
            <w:tcBorders>
              <w:top w:val="nil"/>
              <w:left w:val="nil"/>
              <w:bottom w:val="single" w:sz="4" w:space="0" w:color="auto"/>
              <w:right w:val="single" w:sz="4" w:space="0" w:color="auto"/>
            </w:tcBorders>
            <w:shd w:val="clear" w:color="auto" w:fill="auto"/>
            <w:noWrap/>
            <w:hideMark/>
          </w:tcPr>
          <w:p w14:paraId="32B1C67D"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6918674C"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77</w:t>
            </w:r>
          </w:p>
        </w:tc>
        <w:tc>
          <w:tcPr>
            <w:tcW w:w="837" w:type="dxa"/>
            <w:tcBorders>
              <w:top w:val="nil"/>
              <w:left w:val="nil"/>
              <w:bottom w:val="single" w:sz="4" w:space="0" w:color="auto"/>
              <w:right w:val="single" w:sz="4" w:space="0" w:color="auto"/>
            </w:tcBorders>
            <w:shd w:val="clear" w:color="auto" w:fill="auto"/>
            <w:noWrap/>
            <w:hideMark/>
          </w:tcPr>
          <w:p w14:paraId="683FD029"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732190E7"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69C0F037"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3</w:t>
            </w:r>
          </w:p>
        </w:tc>
        <w:tc>
          <w:tcPr>
            <w:tcW w:w="837" w:type="dxa"/>
            <w:tcBorders>
              <w:top w:val="nil"/>
              <w:left w:val="nil"/>
              <w:bottom w:val="single" w:sz="4" w:space="0" w:color="auto"/>
              <w:right w:val="single" w:sz="4" w:space="0" w:color="auto"/>
            </w:tcBorders>
            <w:shd w:val="clear" w:color="auto" w:fill="auto"/>
            <w:noWrap/>
            <w:hideMark/>
          </w:tcPr>
          <w:p w14:paraId="29CC6964"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4624D8B9"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232649C7"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Student Life and Culture Archives</w:t>
            </w:r>
          </w:p>
        </w:tc>
        <w:tc>
          <w:tcPr>
            <w:tcW w:w="836" w:type="dxa"/>
            <w:tcBorders>
              <w:top w:val="nil"/>
              <w:left w:val="nil"/>
              <w:bottom w:val="single" w:sz="4" w:space="0" w:color="auto"/>
              <w:right w:val="single" w:sz="4" w:space="0" w:color="auto"/>
            </w:tcBorders>
            <w:shd w:val="clear" w:color="auto" w:fill="auto"/>
            <w:noWrap/>
            <w:hideMark/>
          </w:tcPr>
          <w:p w14:paraId="0EE90D8B"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127</w:t>
            </w:r>
          </w:p>
        </w:tc>
        <w:tc>
          <w:tcPr>
            <w:tcW w:w="837" w:type="dxa"/>
            <w:tcBorders>
              <w:top w:val="nil"/>
              <w:left w:val="nil"/>
              <w:bottom w:val="single" w:sz="4" w:space="0" w:color="auto"/>
              <w:right w:val="single" w:sz="4" w:space="0" w:color="auto"/>
            </w:tcBorders>
            <w:shd w:val="clear" w:color="auto" w:fill="auto"/>
            <w:noWrap/>
            <w:hideMark/>
          </w:tcPr>
          <w:p w14:paraId="1DB95475"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107</w:t>
            </w:r>
          </w:p>
        </w:tc>
        <w:tc>
          <w:tcPr>
            <w:tcW w:w="836" w:type="dxa"/>
            <w:tcBorders>
              <w:top w:val="nil"/>
              <w:left w:val="nil"/>
              <w:bottom w:val="single" w:sz="4" w:space="0" w:color="auto"/>
              <w:right w:val="single" w:sz="4" w:space="0" w:color="auto"/>
            </w:tcBorders>
            <w:shd w:val="clear" w:color="auto" w:fill="auto"/>
            <w:noWrap/>
            <w:hideMark/>
          </w:tcPr>
          <w:p w14:paraId="69E9C080"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2,150</w:t>
            </w:r>
          </w:p>
        </w:tc>
        <w:tc>
          <w:tcPr>
            <w:tcW w:w="837" w:type="dxa"/>
            <w:tcBorders>
              <w:top w:val="nil"/>
              <w:left w:val="nil"/>
              <w:bottom w:val="single" w:sz="4" w:space="0" w:color="auto"/>
              <w:right w:val="single" w:sz="4" w:space="0" w:color="auto"/>
            </w:tcBorders>
            <w:shd w:val="clear" w:color="auto" w:fill="auto"/>
            <w:noWrap/>
            <w:hideMark/>
          </w:tcPr>
          <w:p w14:paraId="478AF0F3"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384A7D2F"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1CB144ED"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79</w:t>
            </w:r>
          </w:p>
        </w:tc>
        <w:tc>
          <w:tcPr>
            <w:tcW w:w="837" w:type="dxa"/>
            <w:tcBorders>
              <w:top w:val="nil"/>
              <w:left w:val="nil"/>
              <w:bottom w:val="single" w:sz="4" w:space="0" w:color="auto"/>
              <w:right w:val="single" w:sz="4" w:space="0" w:color="auto"/>
            </w:tcBorders>
            <w:shd w:val="clear" w:color="auto" w:fill="auto"/>
            <w:noWrap/>
            <w:hideMark/>
          </w:tcPr>
          <w:p w14:paraId="57ADEB33"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19DCB61A"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0E9AF8D8"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Teaching, Learning, and Academic Support</w:t>
            </w:r>
          </w:p>
        </w:tc>
        <w:tc>
          <w:tcPr>
            <w:tcW w:w="836" w:type="dxa"/>
            <w:tcBorders>
              <w:top w:val="nil"/>
              <w:left w:val="nil"/>
              <w:bottom w:val="single" w:sz="4" w:space="0" w:color="auto"/>
              <w:right w:val="single" w:sz="4" w:space="0" w:color="auto"/>
            </w:tcBorders>
            <w:shd w:val="clear" w:color="auto" w:fill="auto"/>
            <w:noWrap/>
            <w:hideMark/>
          </w:tcPr>
          <w:p w14:paraId="6A491C75"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70</w:t>
            </w:r>
          </w:p>
        </w:tc>
        <w:tc>
          <w:tcPr>
            <w:tcW w:w="837" w:type="dxa"/>
            <w:tcBorders>
              <w:top w:val="nil"/>
              <w:left w:val="nil"/>
              <w:bottom w:val="single" w:sz="4" w:space="0" w:color="auto"/>
              <w:right w:val="single" w:sz="4" w:space="0" w:color="auto"/>
            </w:tcBorders>
            <w:shd w:val="clear" w:color="auto" w:fill="auto"/>
            <w:noWrap/>
            <w:hideMark/>
          </w:tcPr>
          <w:p w14:paraId="11D591DE"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4949B190"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103</w:t>
            </w:r>
          </w:p>
        </w:tc>
        <w:tc>
          <w:tcPr>
            <w:tcW w:w="837" w:type="dxa"/>
            <w:tcBorders>
              <w:top w:val="nil"/>
              <w:left w:val="nil"/>
              <w:bottom w:val="single" w:sz="4" w:space="0" w:color="auto"/>
              <w:right w:val="single" w:sz="4" w:space="0" w:color="auto"/>
            </w:tcBorders>
            <w:shd w:val="clear" w:color="auto" w:fill="auto"/>
            <w:noWrap/>
            <w:hideMark/>
          </w:tcPr>
          <w:p w14:paraId="2B2DB8D5"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14187CDA"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0A7A76E3"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6</w:t>
            </w:r>
          </w:p>
        </w:tc>
        <w:tc>
          <w:tcPr>
            <w:tcW w:w="837" w:type="dxa"/>
            <w:tcBorders>
              <w:top w:val="nil"/>
              <w:left w:val="nil"/>
              <w:bottom w:val="single" w:sz="4" w:space="0" w:color="auto"/>
              <w:right w:val="single" w:sz="4" w:space="0" w:color="auto"/>
            </w:tcBorders>
            <w:shd w:val="clear" w:color="auto" w:fill="auto"/>
            <w:noWrap/>
            <w:hideMark/>
          </w:tcPr>
          <w:p w14:paraId="172FA514"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4DEF0844"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4342C203"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The School Collection: Children's Literature at the Social Sciences, Health, and Education Library</w:t>
            </w:r>
          </w:p>
        </w:tc>
        <w:tc>
          <w:tcPr>
            <w:tcW w:w="836" w:type="dxa"/>
            <w:tcBorders>
              <w:top w:val="nil"/>
              <w:left w:val="nil"/>
              <w:bottom w:val="single" w:sz="4" w:space="0" w:color="auto"/>
              <w:right w:val="single" w:sz="4" w:space="0" w:color="auto"/>
            </w:tcBorders>
            <w:shd w:val="clear" w:color="auto" w:fill="auto"/>
            <w:noWrap/>
            <w:hideMark/>
          </w:tcPr>
          <w:p w14:paraId="7319BA43"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41</w:t>
            </w:r>
          </w:p>
        </w:tc>
        <w:tc>
          <w:tcPr>
            <w:tcW w:w="837" w:type="dxa"/>
            <w:tcBorders>
              <w:top w:val="nil"/>
              <w:left w:val="nil"/>
              <w:bottom w:val="single" w:sz="4" w:space="0" w:color="auto"/>
              <w:right w:val="single" w:sz="4" w:space="0" w:color="auto"/>
            </w:tcBorders>
            <w:shd w:val="clear" w:color="auto" w:fill="auto"/>
            <w:noWrap/>
            <w:hideMark/>
          </w:tcPr>
          <w:p w14:paraId="3D0B9FFD"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w:t>
            </w:r>
          </w:p>
        </w:tc>
        <w:tc>
          <w:tcPr>
            <w:tcW w:w="836" w:type="dxa"/>
            <w:tcBorders>
              <w:top w:val="nil"/>
              <w:left w:val="nil"/>
              <w:bottom w:val="single" w:sz="4" w:space="0" w:color="auto"/>
              <w:right w:val="single" w:sz="4" w:space="0" w:color="auto"/>
            </w:tcBorders>
            <w:shd w:val="clear" w:color="auto" w:fill="auto"/>
            <w:noWrap/>
            <w:hideMark/>
          </w:tcPr>
          <w:p w14:paraId="02058C4C"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4</w:t>
            </w:r>
          </w:p>
        </w:tc>
        <w:tc>
          <w:tcPr>
            <w:tcW w:w="837" w:type="dxa"/>
            <w:tcBorders>
              <w:top w:val="nil"/>
              <w:left w:val="nil"/>
              <w:bottom w:val="single" w:sz="4" w:space="0" w:color="auto"/>
              <w:right w:val="single" w:sz="4" w:space="0" w:color="auto"/>
            </w:tcBorders>
            <w:shd w:val="clear" w:color="auto" w:fill="auto"/>
            <w:noWrap/>
            <w:hideMark/>
          </w:tcPr>
          <w:p w14:paraId="29E3FBDA"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2A41B589"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35DE235C"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2</w:t>
            </w:r>
          </w:p>
        </w:tc>
        <w:tc>
          <w:tcPr>
            <w:tcW w:w="837" w:type="dxa"/>
            <w:tcBorders>
              <w:top w:val="nil"/>
              <w:left w:val="nil"/>
              <w:bottom w:val="single" w:sz="4" w:space="0" w:color="auto"/>
              <w:right w:val="single" w:sz="4" w:space="0" w:color="auto"/>
            </w:tcBorders>
            <w:shd w:val="clear" w:color="auto" w:fill="auto"/>
            <w:noWrap/>
            <w:hideMark/>
          </w:tcPr>
          <w:p w14:paraId="25FF4B0D"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3C1D5525" w14:textId="77777777" w:rsidTr="001216F8">
        <w:trPr>
          <w:trHeight w:val="300"/>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661CEAAC"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University Archives</w:t>
            </w:r>
          </w:p>
        </w:tc>
        <w:tc>
          <w:tcPr>
            <w:tcW w:w="836" w:type="dxa"/>
            <w:tcBorders>
              <w:top w:val="nil"/>
              <w:left w:val="nil"/>
              <w:bottom w:val="single" w:sz="4" w:space="0" w:color="auto"/>
              <w:right w:val="single" w:sz="4" w:space="0" w:color="auto"/>
            </w:tcBorders>
            <w:shd w:val="clear" w:color="auto" w:fill="auto"/>
            <w:noWrap/>
            <w:hideMark/>
          </w:tcPr>
          <w:p w14:paraId="7E63BDBE"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20</w:t>
            </w:r>
          </w:p>
        </w:tc>
        <w:tc>
          <w:tcPr>
            <w:tcW w:w="837" w:type="dxa"/>
            <w:tcBorders>
              <w:top w:val="nil"/>
              <w:left w:val="nil"/>
              <w:bottom w:val="single" w:sz="4" w:space="0" w:color="auto"/>
              <w:right w:val="single" w:sz="4" w:space="0" w:color="auto"/>
            </w:tcBorders>
            <w:shd w:val="clear" w:color="auto" w:fill="auto"/>
            <w:noWrap/>
            <w:hideMark/>
          </w:tcPr>
          <w:p w14:paraId="53732C7D"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132</w:t>
            </w:r>
          </w:p>
        </w:tc>
        <w:tc>
          <w:tcPr>
            <w:tcW w:w="836" w:type="dxa"/>
            <w:tcBorders>
              <w:top w:val="nil"/>
              <w:left w:val="nil"/>
              <w:bottom w:val="single" w:sz="4" w:space="0" w:color="auto"/>
              <w:right w:val="single" w:sz="4" w:space="0" w:color="auto"/>
            </w:tcBorders>
            <w:shd w:val="clear" w:color="auto" w:fill="auto"/>
            <w:noWrap/>
            <w:hideMark/>
          </w:tcPr>
          <w:p w14:paraId="047EAB07"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998</w:t>
            </w:r>
          </w:p>
        </w:tc>
        <w:tc>
          <w:tcPr>
            <w:tcW w:w="837" w:type="dxa"/>
            <w:tcBorders>
              <w:top w:val="nil"/>
              <w:left w:val="nil"/>
              <w:bottom w:val="single" w:sz="4" w:space="0" w:color="auto"/>
              <w:right w:val="single" w:sz="4" w:space="0" w:color="auto"/>
            </w:tcBorders>
            <w:shd w:val="clear" w:color="auto" w:fill="auto"/>
            <w:noWrap/>
            <w:hideMark/>
          </w:tcPr>
          <w:p w14:paraId="0A73E970"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8</w:t>
            </w:r>
          </w:p>
        </w:tc>
        <w:tc>
          <w:tcPr>
            <w:tcW w:w="836" w:type="dxa"/>
            <w:tcBorders>
              <w:top w:val="nil"/>
              <w:left w:val="nil"/>
              <w:bottom w:val="single" w:sz="4" w:space="0" w:color="auto"/>
              <w:right w:val="single" w:sz="4" w:space="0" w:color="auto"/>
            </w:tcBorders>
            <w:shd w:val="clear" w:color="auto" w:fill="auto"/>
            <w:noWrap/>
            <w:hideMark/>
          </w:tcPr>
          <w:p w14:paraId="1BCF2284"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2</w:t>
            </w:r>
          </w:p>
        </w:tc>
        <w:tc>
          <w:tcPr>
            <w:tcW w:w="837" w:type="dxa"/>
            <w:tcBorders>
              <w:top w:val="nil"/>
              <w:left w:val="nil"/>
              <w:bottom w:val="single" w:sz="4" w:space="0" w:color="auto"/>
              <w:right w:val="single" w:sz="4" w:space="0" w:color="auto"/>
            </w:tcBorders>
            <w:shd w:val="clear" w:color="auto" w:fill="auto"/>
            <w:noWrap/>
            <w:hideMark/>
          </w:tcPr>
          <w:p w14:paraId="746BD799"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91</w:t>
            </w:r>
          </w:p>
        </w:tc>
        <w:tc>
          <w:tcPr>
            <w:tcW w:w="837" w:type="dxa"/>
            <w:tcBorders>
              <w:top w:val="nil"/>
              <w:left w:val="nil"/>
              <w:bottom w:val="single" w:sz="4" w:space="0" w:color="auto"/>
              <w:right w:val="single" w:sz="4" w:space="0" w:color="auto"/>
            </w:tcBorders>
            <w:shd w:val="clear" w:color="auto" w:fill="auto"/>
            <w:noWrap/>
            <w:hideMark/>
          </w:tcPr>
          <w:p w14:paraId="683B0AE1" w14:textId="77777777" w:rsidR="00366B39" w:rsidRPr="00366B39" w:rsidRDefault="00366B39" w:rsidP="00366B39">
            <w:pPr>
              <w:spacing w:after="0" w:line="240" w:lineRule="auto"/>
              <w:jc w:val="right"/>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0</w:t>
            </w:r>
          </w:p>
        </w:tc>
      </w:tr>
      <w:tr w:rsidR="00322E82" w:rsidRPr="00366B39" w14:paraId="7A0238EC"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4C584C80"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University High School Library</w:t>
            </w:r>
          </w:p>
        </w:tc>
        <w:tc>
          <w:tcPr>
            <w:tcW w:w="836" w:type="dxa"/>
            <w:tcBorders>
              <w:top w:val="nil"/>
              <w:left w:val="nil"/>
              <w:bottom w:val="single" w:sz="4" w:space="0" w:color="auto"/>
              <w:right w:val="single" w:sz="4" w:space="0" w:color="auto"/>
            </w:tcBorders>
            <w:shd w:val="clear" w:color="auto" w:fill="auto"/>
            <w:noWrap/>
            <w:hideMark/>
          </w:tcPr>
          <w:p w14:paraId="727B9F17"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50</w:t>
            </w:r>
          </w:p>
        </w:tc>
        <w:tc>
          <w:tcPr>
            <w:tcW w:w="837" w:type="dxa"/>
            <w:tcBorders>
              <w:top w:val="nil"/>
              <w:left w:val="nil"/>
              <w:bottom w:val="single" w:sz="4" w:space="0" w:color="auto"/>
              <w:right w:val="single" w:sz="4" w:space="0" w:color="auto"/>
            </w:tcBorders>
            <w:shd w:val="clear" w:color="auto" w:fill="auto"/>
            <w:noWrap/>
            <w:hideMark/>
          </w:tcPr>
          <w:p w14:paraId="0B933855"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63</w:t>
            </w:r>
          </w:p>
        </w:tc>
        <w:tc>
          <w:tcPr>
            <w:tcW w:w="836" w:type="dxa"/>
            <w:tcBorders>
              <w:top w:val="nil"/>
              <w:left w:val="nil"/>
              <w:bottom w:val="single" w:sz="4" w:space="0" w:color="auto"/>
              <w:right w:val="single" w:sz="4" w:space="0" w:color="auto"/>
            </w:tcBorders>
            <w:shd w:val="clear" w:color="auto" w:fill="auto"/>
            <w:noWrap/>
            <w:hideMark/>
          </w:tcPr>
          <w:p w14:paraId="29E4DBD6"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264</w:t>
            </w:r>
          </w:p>
        </w:tc>
        <w:tc>
          <w:tcPr>
            <w:tcW w:w="837" w:type="dxa"/>
            <w:tcBorders>
              <w:top w:val="nil"/>
              <w:left w:val="nil"/>
              <w:bottom w:val="single" w:sz="4" w:space="0" w:color="auto"/>
              <w:right w:val="single" w:sz="4" w:space="0" w:color="auto"/>
            </w:tcBorders>
            <w:shd w:val="clear" w:color="auto" w:fill="auto"/>
            <w:noWrap/>
            <w:hideMark/>
          </w:tcPr>
          <w:p w14:paraId="4BD27B1B"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64C996E5"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24AEB219"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26</w:t>
            </w:r>
          </w:p>
        </w:tc>
        <w:tc>
          <w:tcPr>
            <w:tcW w:w="837" w:type="dxa"/>
            <w:tcBorders>
              <w:top w:val="nil"/>
              <w:left w:val="nil"/>
              <w:bottom w:val="single" w:sz="4" w:space="0" w:color="auto"/>
              <w:right w:val="single" w:sz="4" w:space="0" w:color="auto"/>
            </w:tcBorders>
            <w:shd w:val="clear" w:color="auto" w:fill="auto"/>
            <w:noWrap/>
            <w:hideMark/>
          </w:tcPr>
          <w:p w14:paraId="5CF339EE"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46A6563A"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424EB14B"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University Library</w:t>
            </w:r>
          </w:p>
        </w:tc>
        <w:tc>
          <w:tcPr>
            <w:tcW w:w="836" w:type="dxa"/>
            <w:tcBorders>
              <w:top w:val="nil"/>
              <w:left w:val="nil"/>
              <w:bottom w:val="single" w:sz="4" w:space="0" w:color="auto"/>
              <w:right w:val="single" w:sz="4" w:space="0" w:color="auto"/>
            </w:tcBorders>
            <w:shd w:val="clear" w:color="auto" w:fill="auto"/>
            <w:noWrap/>
            <w:hideMark/>
          </w:tcPr>
          <w:p w14:paraId="5FF451F3"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64</w:t>
            </w:r>
          </w:p>
        </w:tc>
        <w:tc>
          <w:tcPr>
            <w:tcW w:w="837" w:type="dxa"/>
            <w:tcBorders>
              <w:top w:val="nil"/>
              <w:left w:val="nil"/>
              <w:bottom w:val="single" w:sz="4" w:space="0" w:color="auto"/>
              <w:right w:val="single" w:sz="4" w:space="0" w:color="auto"/>
            </w:tcBorders>
            <w:shd w:val="clear" w:color="auto" w:fill="auto"/>
            <w:noWrap/>
            <w:hideMark/>
          </w:tcPr>
          <w:p w14:paraId="3AF8D0F6"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393</w:t>
            </w:r>
          </w:p>
        </w:tc>
        <w:tc>
          <w:tcPr>
            <w:tcW w:w="836" w:type="dxa"/>
            <w:tcBorders>
              <w:top w:val="nil"/>
              <w:left w:val="nil"/>
              <w:bottom w:val="single" w:sz="4" w:space="0" w:color="auto"/>
              <w:right w:val="single" w:sz="4" w:space="0" w:color="auto"/>
            </w:tcBorders>
            <w:shd w:val="clear" w:color="auto" w:fill="auto"/>
            <w:noWrap/>
            <w:hideMark/>
          </w:tcPr>
          <w:p w14:paraId="7675469B"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989</w:t>
            </w:r>
          </w:p>
        </w:tc>
        <w:tc>
          <w:tcPr>
            <w:tcW w:w="837" w:type="dxa"/>
            <w:tcBorders>
              <w:top w:val="nil"/>
              <w:left w:val="nil"/>
              <w:bottom w:val="single" w:sz="4" w:space="0" w:color="auto"/>
              <w:right w:val="single" w:sz="4" w:space="0" w:color="auto"/>
            </w:tcBorders>
            <w:shd w:val="clear" w:color="auto" w:fill="auto"/>
            <w:noWrap/>
            <w:hideMark/>
          </w:tcPr>
          <w:p w14:paraId="0C228EF7"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24D34783"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586B45C1"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44</w:t>
            </w:r>
          </w:p>
        </w:tc>
        <w:tc>
          <w:tcPr>
            <w:tcW w:w="837" w:type="dxa"/>
            <w:tcBorders>
              <w:top w:val="nil"/>
              <w:left w:val="nil"/>
              <w:bottom w:val="single" w:sz="4" w:space="0" w:color="auto"/>
              <w:right w:val="single" w:sz="4" w:space="0" w:color="auto"/>
            </w:tcBorders>
            <w:shd w:val="clear" w:color="auto" w:fill="auto"/>
            <w:noWrap/>
            <w:hideMark/>
          </w:tcPr>
          <w:p w14:paraId="265FDCCC"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07AAAFB5"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7646B9EC"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Veterinary Medicine Library</w:t>
            </w:r>
          </w:p>
        </w:tc>
        <w:tc>
          <w:tcPr>
            <w:tcW w:w="836" w:type="dxa"/>
            <w:tcBorders>
              <w:top w:val="nil"/>
              <w:left w:val="nil"/>
              <w:bottom w:val="single" w:sz="4" w:space="0" w:color="auto"/>
              <w:right w:val="single" w:sz="4" w:space="0" w:color="auto"/>
            </w:tcBorders>
            <w:shd w:val="clear" w:color="auto" w:fill="auto"/>
            <w:noWrap/>
            <w:hideMark/>
          </w:tcPr>
          <w:p w14:paraId="12577E2F"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13</w:t>
            </w:r>
          </w:p>
        </w:tc>
        <w:tc>
          <w:tcPr>
            <w:tcW w:w="837" w:type="dxa"/>
            <w:tcBorders>
              <w:top w:val="nil"/>
              <w:left w:val="nil"/>
              <w:bottom w:val="single" w:sz="4" w:space="0" w:color="auto"/>
              <w:right w:val="single" w:sz="4" w:space="0" w:color="auto"/>
            </w:tcBorders>
            <w:shd w:val="clear" w:color="auto" w:fill="auto"/>
            <w:noWrap/>
            <w:hideMark/>
          </w:tcPr>
          <w:p w14:paraId="419096D5"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62F74756"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13</w:t>
            </w:r>
          </w:p>
        </w:tc>
        <w:tc>
          <w:tcPr>
            <w:tcW w:w="837" w:type="dxa"/>
            <w:tcBorders>
              <w:top w:val="nil"/>
              <w:left w:val="nil"/>
              <w:bottom w:val="single" w:sz="4" w:space="0" w:color="auto"/>
              <w:right w:val="single" w:sz="4" w:space="0" w:color="auto"/>
            </w:tcBorders>
            <w:shd w:val="clear" w:color="auto" w:fill="auto"/>
            <w:noWrap/>
            <w:hideMark/>
          </w:tcPr>
          <w:p w14:paraId="4378A5E7"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06816BD5"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2E1286D9"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2</w:t>
            </w:r>
          </w:p>
        </w:tc>
        <w:tc>
          <w:tcPr>
            <w:tcW w:w="837" w:type="dxa"/>
            <w:tcBorders>
              <w:top w:val="nil"/>
              <w:left w:val="nil"/>
              <w:bottom w:val="single" w:sz="4" w:space="0" w:color="auto"/>
              <w:right w:val="single" w:sz="4" w:space="0" w:color="auto"/>
            </w:tcBorders>
            <w:shd w:val="clear" w:color="auto" w:fill="auto"/>
            <w:noWrap/>
            <w:hideMark/>
          </w:tcPr>
          <w:p w14:paraId="17CBFCB7"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r w:rsidR="00322E82" w:rsidRPr="00366B39" w14:paraId="3C8F38E3" w14:textId="77777777" w:rsidTr="001216F8">
        <w:trPr>
          <w:trHeight w:val="315"/>
        </w:trPr>
        <w:tc>
          <w:tcPr>
            <w:tcW w:w="3494" w:type="dxa"/>
            <w:tcBorders>
              <w:top w:val="nil"/>
              <w:left w:val="single" w:sz="4" w:space="0" w:color="auto"/>
              <w:bottom w:val="single" w:sz="4" w:space="0" w:color="auto"/>
              <w:right w:val="single" w:sz="4" w:space="0" w:color="auto"/>
            </w:tcBorders>
            <w:shd w:val="clear" w:color="auto" w:fill="auto"/>
            <w:noWrap/>
            <w:vAlign w:val="bottom"/>
            <w:hideMark/>
          </w:tcPr>
          <w:p w14:paraId="3A236136" w14:textId="77777777" w:rsidR="00366B39" w:rsidRPr="00366B39" w:rsidRDefault="00366B39" w:rsidP="00366B39">
            <w:pPr>
              <w:spacing w:after="0" w:line="240" w:lineRule="auto"/>
              <w:rPr>
                <w:rFonts w:ascii="Aptos Narrow" w:eastAsia="Times New Roman" w:hAnsi="Aptos Narrow" w:cs="Times New Roman"/>
                <w:color w:val="000000"/>
                <w:kern w:val="0"/>
                <w14:ligatures w14:val="none"/>
              </w:rPr>
            </w:pPr>
            <w:r w:rsidRPr="00366B39">
              <w:rPr>
                <w:rFonts w:ascii="Aptos Narrow" w:eastAsia="Times New Roman" w:hAnsi="Aptos Narrow" w:cs="Times New Roman"/>
                <w:color w:val="000000"/>
                <w:kern w:val="0"/>
                <w14:ligatures w14:val="none"/>
              </w:rPr>
              <w:t>WordPress Training</w:t>
            </w:r>
          </w:p>
        </w:tc>
        <w:tc>
          <w:tcPr>
            <w:tcW w:w="836" w:type="dxa"/>
            <w:tcBorders>
              <w:top w:val="nil"/>
              <w:left w:val="nil"/>
              <w:bottom w:val="single" w:sz="4" w:space="0" w:color="auto"/>
              <w:right w:val="single" w:sz="4" w:space="0" w:color="auto"/>
            </w:tcBorders>
            <w:shd w:val="clear" w:color="auto" w:fill="auto"/>
            <w:noWrap/>
            <w:hideMark/>
          </w:tcPr>
          <w:p w14:paraId="7A551FC4"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72</w:t>
            </w:r>
          </w:p>
        </w:tc>
        <w:tc>
          <w:tcPr>
            <w:tcW w:w="837" w:type="dxa"/>
            <w:tcBorders>
              <w:top w:val="nil"/>
              <w:left w:val="nil"/>
              <w:bottom w:val="single" w:sz="4" w:space="0" w:color="auto"/>
              <w:right w:val="single" w:sz="4" w:space="0" w:color="auto"/>
            </w:tcBorders>
            <w:shd w:val="clear" w:color="auto" w:fill="auto"/>
            <w:noWrap/>
            <w:hideMark/>
          </w:tcPr>
          <w:p w14:paraId="2EB0A986"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4</w:t>
            </w:r>
          </w:p>
        </w:tc>
        <w:tc>
          <w:tcPr>
            <w:tcW w:w="836" w:type="dxa"/>
            <w:tcBorders>
              <w:top w:val="nil"/>
              <w:left w:val="nil"/>
              <w:bottom w:val="single" w:sz="4" w:space="0" w:color="auto"/>
              <w:right w:val="single" w:sz="4" w:space="0" w:color="auto"/>
            </w:tcBorders>
            <w:shd w:val="clear" w:color="auto" w:fill="auto"/>
            <w:noWrap/>
            <w:hideMark/>
          </w:tcPr>
          <w:p w14:paraId="4A645551"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190</w:t>
            </w:r>
          </w:p>
        </w:tc>
        <w:tc>
          <w:tcPr>
            <w:tcW w:w="837" w:type="dxa"/>
            <w:tcBorders>
              <w:top w:val="nil"/>
              <w:left w:val="nil"/>
              <w:bottom w:val="single" w:sz="4" w:space="0" w:color="auto"/>
              <w:right w:val="single" w:sz="4" w:space="0" w:color="auto"/>
            </w:tcBorders>
            <w:shd w:val="clear" w:color="auto" w:fill="auto"/>
            <w:noWrap/>
            <w:hideMark/>
          </w:tcPr>
          <w:p w14:paraId="0629E3E3"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6" w:type="dxa"/>
            <w:tcBorders>
              <w:top w:val="nil"/>
              <w:left w:val="nil"/>
              <w:bottom w:val="single" w:sz="4" w:space="0" w:color="auto"/>
              <w:right w:val="single" w:sz="4" w:space="0" w:color="auto"/>
            </w:tcBorders>
            <w:shd w:val="clear" w:color="auto" w:fill="auto"/>
            <w:noWrap/>
            <w:hideMark/>
          </w:tcPr>
          <w:p w14:paraId="10183EAE"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c>
          <w:tcPr>
            <w:tcW w:w="837" w:type="dxa"/>
            <w:tcBorders>
              <w:top w:val="nil"/>
              <w:left w:val="nil"/>
              <w:bottom w:val="single" w:sz="4" w:space="0" w:color="auto"/>
              <w:right w:val="single" w:sz="4" w:space="0" w:color="auto"/>
            </w:tcBorders>
            <w:shd w:val="clear" w:color="auto" w:fill="auto"/>
            <w:noWrap/>
            <w:hideMark/>
          </w:tcPr>
          <w:p w14:paraId="0D294A11"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11</w:t>
            </w:r>
          </w:p>
        </w:tc>
        <w:tc>
          <w:tcPr>
            <w:tcW w:w="837" w:type="dxa"/>
            <w:tcBorders>
              <w:top w:val="nil"/>
              <w:left w:val="nil"/>
              <w:bottom w:val="single" w:sz="4" w:space="0" w:color="auto"/>
              <w:right w:val="single" w:sz="4" w:space="0" w:color="auto"/>
            </w:tcBorders>
            <w:shd w:val="clear" w:color="auto" w:fill="auto"/>
            <w:noWrap/>
            <w:hideMark/>
          </w:tcPr>
          <w:p w14:paraId="040B3224" w14:textId="77777777" w:rsidR="00366B39" w:rsidRPr="00366B39" w:rsidRDefault="00366B39" w:rsidP="00366B39">
            <w:pPr>
              <w:spacing w:after="0" w:line="240" w:lineRule="auto"/>
              <w:jc w:val="right"/>
              <w:rPr>
                <w:rFonts w:ascii="Aptos Narrow" w:eastAsia="Times New Roman" w:hAnsi="Aptos Narrow" w:cs="Times New Roman"/>
                <w:color w:val="000000"/>
                <w:kern w:val="0"/>
                <w:sz w:val="24"/>
                <w:szCs w:val="24"/>
                <w14:ligatures w14:val="none"/>
              </w:rPr>
            </w:pPr>
            <w:r w:rsidRPr="00366B39">
              <w:rPr>
                <w:rFonts w:ascii="Aptos Narrow" w:eastAsia="Times New Roman" w:hAnsi="Aptos Narrow" w:cs="Times New Roman"/>
                <w:color w:val="000000"/>
                <w:kern w:val="0"/>
                <w:sz w:val="24"/>
                <w:szCs w:val="24"/>
                <w14:ligatures w14:val="none"/>
              </w:rPr>
              <w:t>0</w:t>
            </w:r>
          </w:p>
        </w:tc>
      </w:tr>
    </w:tbl>
    <w:p w14:paraId="11ADC2B2" w14:textId="77777777" w:rsidR="00366B39" w:rsidRDefault="00366B39" w:rsidP="003C5F94"/>
    <w:p w14:paraId="0C22D294" w14:textId="55777D9D" w:rsidR="006327D9" w:rsidRDefault="006327D9" w:rsidP="009403DD">
      <w:pPr>
        <w:pStyle w:val="Heading2"/>
      </w:pPr>
      <w:r>
        <w:br w:type="page"/>
      </w:r>
      <w:r w:rsidR="79FC718E">
        <w:lastRenderedPageBreak/>
        <w:t>Appendix 3: University Library Canvas Courses and this Publication Status</w:t>
      </w:r>
    </w:p>
    <w:p w14:paraId="5625D717" w14:textId="77777777" w:rsidR="006327D9" w:rsidRDefault="006327D9" w:rsidP="003C5F94"/>
    <w:tbl>
      <w:tblPr>
        <w:tblW w:w="9344" w:type="dxa"/>
        <w:tblCellMar>
          <w:left w:w="0" w:type="dxa"/>
          <w:right w:w="0" w:type="dxa"/>
        </w:tblCellMar>
        <w:tblLook w:val="04A0" w:firstRow="1" w:lastRow="0" w:firstColumn="1" w:lastColumn="0" w:noHBand="0" w:noVBand="1"/>
      </w:tblPr>
      <w:tblGrid>
        <w:gridCol w:w="1323"/>
        <w:gridCol w:w="1118"/>
        <w:gridCol w:w="1636"/>
        <w:gridCol w:w="908"/>
        <w:gridCol w:w="895"/>
        <w:gridCol w:w="1131"/>
        <w:gridCol w:w="932"/>
        <w:gridCol w:w="1401"/>
      </w:tblGrid>
      <w:tr w:rsidR="006327D9" w:rsidRPr="006327D9" w14:paraId="6BA0387C" w14:textId="77777777" w:rsidTr="006327D9">
        <w:trPr>
          <w:trHeight w:val="315"/>
        </w:trPr>
        <w:tc>
          <w:tcPr>
            <w:tcW w:w="0" w:type="auto"/>
            <w:tcBorders>
              <w:top w:val="single" w:sz="6" w:space="0" w:color="CCCCCC"/>
              <w:left w:val="single" w:sz="6" w:space="0" w:color="CCCCCC"/>
              <w:bottom w:val="single" w:sz="6" w:space="0" w:color="000000"/>
              <w:right w:val="single" w:sz="6" w:space="0" w:color="CCCCCC"/>
            </w:tcBorders>
            <w:shd w:val="clear" w:color="auto" w:fill="B0B3B2"/>
            <w:tcMar>
              <w:top w:w="30" w:type="dxa"/>
              <w:left w:w="45" w:type="dxa"/>
              <w:bottom w:w="30" w:type="dxa"/>
              <w:right w:w="45" w:type="dxa"/>
            </w:tcMar>
            <w:vAlign w:val="bottom"/>
            <w:hideMark/>
          </w:tcPr>
          <w:p w14:paraId="586E4E81" w14:textId="77777777" w:rsidR="006327D9" w:rsidRPr="006327D9" w:rsidRDefault="006327D9" w:rsidP="006327D9">
            <w:pPr>
              <w:rPr>
                <w:b/>
                <w:bCs/>
              </w:rPr>
            </w:pPr>
            <w:r w:rsidRPr="006327D9">
              <w:rPr>
                <w:b/>
                <w:bCs/>
              </w:rPr>
              <w:t>Library Canvas Module</w:t>
            </w:r>
          </w:p>
        </w:tc>
        <w:tc>
          <w:tcPr>
            <w:tcW w:w="0" w:type="auto"/>
            <w:tcBorders>
              <w:top w:val="single" w:sz="6" w:space="0" w:color="CCCCCC"/>
              <w:left w:val="single" w:sz="6" w:space="0" w:color="CCCCCC"/>
              <w:bottom w:val="single" w:sz="6" w:space="0" w:color="000000"/>
              <w:right w:val="single" w:sz="6" w:space="0" w:color="CCCCCC"/>
            </w:tcBorders>
            <w:shd w:val="clear" w:color="auto" w:fill="B0B3B2"/>
            <w:tcMar>
              <w:top w:w="30" w:type="dxa"/>
              <w:left w:w="45" w:type="dxa"/>
              <w:bottom w:w="30" w:type="dxa"/>
              <w:right w:w="45" w:type="dxa"/>
            </w:tcMar>
            <w:vAlign w:val="bottom"/>
            <w:hideMark/>
          </w:tcPr>
          <w:p w14:paraId="1AC69DBB" w14:textId="77777777" w:rsidR="006327D9" w:rsidRPr="006327D9" w:rsidRDefault="006327D9" w:rsidP="006327D9">
            <w:pPr>
              <w:rPr>
                <w:b/>
                <w:bCs/>
              </w:rPr>
            </w:pPr>
            <w:r w:rsidRPr="006327D9">
              <w:rPr>
                <w:b/>
                <w:bCs/>
              </w:rPr>
              <w:t xml:space="preserve">Librarian </w:t>
            </w:r>
          </w:p>
        </w:tc>
        <w:tc>
          <w:tcPr>
            <w:tcW w:w="0" w:type="auto"/>
            <w:tcBorders>
              <w:top w:val="single" w:sz="6" w:space="0" w:color="CCCCCC"/>
              <w:left w:val="single" w:sz="6" w:space="0" w:color="CCCCCC"/>
              <w:bottom w:val="single" w:sz="6" w:space="0" w:color="000000"/>
              <w:right w:val="single" w:sz="6" w:space="0" w:color="CCCCCC"/>
            </w:tcBorders>
            <w:shd w:val="clear" w:color="auto" w:fill="B0B3B2"/>
            <w:tcMar>
              <w:top w:w="30" w:type="dxa"/>
              <w:left w:w="45" w:type="dxa"/>
              <w:bottom w:w="30" w:type="dxa"/>
              <w:right w:w="45" w:type="dxa"/>
            </w:tcMar>
            <w:vAlign w:val="bottom"/>
            <w:hideMark/>
          </w:tcPr>
          <w:p w14:paraId="509DD3DE" w14:textId="77777777" w:rsidR="006327D9" w:rsidRPr="006327D9" w:rsidRDefault="006327D9" w:rsidP="006327D9">
            <w:pPr>
              <w:rPr>
                <w:b/>
                <w:bCs/>
              </w:rPr>
            </w:pPr>
            <w:r w:rsidRPr="006327D9">
              <w:rPr>
                <w:b/>
                <w:bCs/>
              </w:rPr>
              <w:t>Unit</w:t>
            </w:r>
          </w:p>
        </w:tc>
        <w:tc>
          <w:tcPr>
            <w:tcW w:w="0" w:type="auto"/>
            <w:tcBorders>
              <w:top w:val="single" w:sz="6" w:space="0" w:color="CCCCCC"/>
              <w:left w:val="single" w:sz="6" w:space="0" w:color="CCCCCC"/>
              <w:bottom w:val="single" w:sz="6" w:space="0" w:color="000000"/>
              <w:right w:val="single" w:sz="6" w:space="0" w:color="CCCCCC"/>
            </w:tcBorders>
            <w:shd w:val="clear" w:color="auto" w:fill="B0B3B2"/>
            <w:tcMar>
              <w:top w:w="30" w:type="dxa"/>
              <w:left w:w="45" w:type="dxa"/>
              <w:bottom w:w="30" w:type="dxa"/>
              <w:right w:w="45" w:type="dxa"/>
            </w:tcMar>
            <w:vAlign w:val="bottom"/>
            <w:hideMark/>
          </w:tcPr>
          <w:p w14:paraId="51D5C9AF" w14:textId="77777777" w:rsidR="006327D9" w:rsidRPr="006327D9" w:rsidRDefault="006327D9" w:rsidP="006327D9">
            <w:pPr>
              <w:rPr>
                <w:b/>
                <w:bCs/>
              </w:rPr>
            </w:pPr>
            <w:r w:rsidRPr="006327D9">
              <w:rPr>
                <w:b/>
                <w:bCs/>
              </w:rPr>
              <w:t xml:space="preserve">Next Review Cycle </w:t>
            </w:r>
          </w:p>
        </w:tc>
        <w:tc>
          <w:tcPr>
            <w:tcW w:w="0" w:type="auto"/>
            <w:tcBorders>
              <w:top w:val="single" w:sz="6" w:space="0" w:color="CCCCCC"/>
              <w:left w:val="single" w:sz="6" w:space="0" w:color="CCCCCC"/>
              <w:bottom w:val="single" w:sz="6" w:space="0" w:color="000000"/>
              <w:right w:val="single" w:sz="6" w:space="0" w:color="CCCCCC"/>
            </w:tcBorders>
            <w:shd w:val="clear" w:color="auto" w:fill="B0B3B2"/>
            <w:tcMar>
              <w:top w:w="30" w:type="dxa"/>
              <w:left w:w="45" w:type="dxa"/>
              <w:bottom w:w="30" w:type="dxa"/>
              <w:right w:w="45" w:type="dxa"/>
            </w:tcMar>
            <w:vAlign w:val="bottom"/>
            <w:hideMark/>
          </w:tcPr>
          <w:p w14:paraId="11A716D8" w14:textId="77777777" w:rsidR="006327D9" w:rsidRPr="006327D9" w:rsidRDefault="006327D9" w:rsidP="006327D9">
            <w:pPr>
              <w:rPr>
                <w:b/>
                <w:bCs/>
              </w:rPr>
            </w:pPr>
            <w:r w:rsidRPr="006327D9">
              <w:rPr>
                <w:b/>
                <w:bCs/>
              </w:rPr>
              <w:t>Created</w:t>
            </w:r>
          </w:p>
        </w:tc>
        <w:tc>
          <w:tcPr>
            <w:tcW w:w="0" w:type="auto"/>
            <w:tcBorders>
              <w:top w:val="single" w:sz="6" w:space="0" w:color="CCCCCC"/>
              <w:left w:val="single" w:sz="6" w:space="0" w:color="CCCCCC"/>
              <w:bottom w:val="single" w:sz="6" w:space="0" w:color="000000"/>
              <w:right w:val="single" w:sz="6" w:space="0" w:color="000000"/>
            </w:tcBorders>
            <w:shd w:val="clear" w:color="auto" w:fill="B0B3B2"/>
            <w:tcMar>
              <w:top w:w="30" w:type="dxa"/>
              <w:left w:w="45" w:type="dxa"/>
              <w:bottom w:w="30" w:type="dxa"/>
              <w:right w:w="45" w:type="dxa"/>
            </w:tcMar>
            <w:vAlign w:val="bottom"/>
            <w:hideMark/>
          </w:tcPr>
          <w:p w14:paraId="52240EE5" w14:textId="77777777" w:rsidR="006327D9" w:rsidRPr="006327D9" w:rsidRDefault="006327D9" w:rsidP="006327D9">
            <w:pPr>
              <w:rPr>
                <w:b/>
                <w:bCs/>
              </w:rPr>
            </w:pPr>
            <w:r w:rsidRPr="006327D9">
              <w:rPr>
                <w:b/>
                <w:bCs/>
              </w:rPr>
              <w:t xml:space="preserve">Commons </w:t>
            </w:r>
          </w:p>
        </w:tc>
        <w:tc>
          <w:tcPr>
            <w:tcW w:w="0" w:type="auto"/>
            <w:tcBorders>
              <w:top w:val="single" w:sz="6" w:space="0" w:color="000000"/>
              <w:left w:val="single" w:sz="6" w:space="0" w:color="CCCCCC"/>
              <w:bottom w:val="single" w:sz="6" w:space="0" w:color="000000"/>
              <w:right w:val="single" w:sz="6" w:space="0" w:color="000000"/>
            </w:tcBorders>
            <w:shd w:val="clear" w:color="auto" w:fill="B7B7B7"/>
            <w:tcMar>
              <w:top w:w="30" w:type="dxa"/>
              <w:left w:w="45" w:type="dxa"/>
              <w:bottom w:w="30" w:type="dxa"/>
              <w:right w:w="45" w:type="dxa"/>
            </w:tcMar>
            <w:vAlign w:val="bottom"/>
            <w:hideMark/>
          </w:tcPr>
          <w:p w14:paraId="4C5C4A65" w14:textId="77777777" w:rsidR="006327D9" w:rsidRPr="006327D9" w:rsidRDefault="006327D9" w:rsidP="006327D9">
            <w:pPr>
              <w:rPr>
                <w:b/>
                <w:bCs/>
              </w:rPr>
            </w:pPr>
            <w:r w:rsidRPr="006327D9">
              <w:rPr>
                <w:b/>
                <w:bCs/>
              </w:rPr>
              <w:t>Uploads into Courses</w:t>
            </w:r>
          </w:p>
        </w:tc>
        <w:tc>
          <w:tcPr>
            <w:tcW w:w="0" w:type="auto"/>
            <w:tcBorders>
              <w:top w:val="single" w:sz="6" w:space="0" w:color="000000"/>
              <w:left w:val="single" w:sz="6" w:space="0" w:color="CCCCCC"/>
              <w:bottom w:val="single" w:sz="6" w:space="0" w:color="000000"/>
              <w:right w:val="single" w:sz="6" w:space="0" w:color="000000"/>
            </w:tcBorders>
            <w:shd w:val="clear" w:color="auto" w:fill="B7B7B7"/>
            <w:tcMar>
              <w:top w:w="30" w:type="dxa"/>
              <w:left w:w="45" w:type="dxa"/>
              <w:bottom w:w="30" w:type="dxa"/>
              <w:right w:w="45" w:type="dxa"/>
            </w:tcMar>
            <w:vAlign w:val="bottom"/>
            <w:hideMark/>
          </w:tcPr>
          <w:p w14:paraId="0B9EF16A" w14:textId="77777777" w:rsidR="006327D9" w:rsidRPr="006327D9" w:rsidRDefault="006327D9" w:rsidP="006327D9">
            <w:pPr>
              <w:rPr>
                <w:b/>
                <w:bCs/>
              </w:rPr>
            </w:pPr>
            <w:r w:rsidRPr="006327D9">
              <w:rPr>
                <w:b/>
                <w:bCs/>
              </w:rPr>
              <w:t xml:space="preserve">Notes </w:t>
            </w:r>
          </w:p>
        </w:tc>
      </w:tr>
      <w:tr w:rsidR="006327D9" w:rsidRPr="006327D9" w14:paraId="00048707" w14:textId="77777777" w:rsidTr="001216F8">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7CA3EA19" w14:textId="77777777" w:rsidR="006327D9" w:rsidRPr="006327D9" w:rsidRDefault="006327D9" w:rsidP="006327D9">
            <w:r w:rsidRPr="006327D9">
              <w:t xml:space="preserve">General Library Module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758C76E" w14:textId="77777777" w:rsidR="006327D9" w:rsidRPr="006327D9" w:rsidRDefault="006327D9" w:rsidP="006327D9">
            <w:r w:rsidRPr="006327D9">
              <w:t xml:space="preserve">Evie Cordell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3E794A9" w14:textId="77777777" w:rsidR="006327D9" w:rsidRPr="006327D9" w:rsidRDefault="006327D9" w:rsidP="006327D9">
            <w:r w:rsidRPr="006327D9">
              <w:t xml:space="preserve">TLAS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63EFF18" w14:textId="77777777" w:rsidR="006327D9" w:rsidRPr="006327D9" w:rsidRDefault="006327D9" w:rsidP="006327D9">
            <w:r w:rsidRPr="006327D9">
              <w:t>Spring 2025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9CD248A" w14:textId="77777777" w:rsidR="006327D9" w:rsidRPr="006327D9" w:rsidRDefault="006327D9" w:rsidP="006327D9">
            <w:r w:rsidRPr="006327D9">
              <w:t>Fall 2023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DFFC6C1" w14:textId="77777777" w:rsidR="006327D9" w:rsidRPr="006327D9" w:rsidRDefault="006327D9" w:rsidP="006327D9">
            <w:r w:rsidRPr="006327D9">
              <w:t>Yes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878C76E" w14:textId="77777777" w:rsidR="006327D9" w:rsidRPr="006327D9" w:rsidRDefault="006327D9" w:rsidP="006327D9">
            <w:r w:rsidRPr="006327D9">
              <w:t>70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C87C7AF" w14:textId="77777777" w:rsidR="006327D9" w:rsidRPr="006327D9" w:rsidRDefault="006327D9" w:rsidP="006327D9"/>
        </w:tc>
      </w:tr>
      <w:tr w:rsidR="006327D9" w:rsidRPr="006327D9" w14:paraId="3CB7C1B8" w14:textId="77777777" w:rsidTr="001216F8">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48BCD429" w14:textId="77777777" w:rsidR="006327D9" w:rsidRPr="006327D9" w:rsidRDefault="006327D9" w:rsidP="006327D9">
            <w:r w:rsidRPr="006327D9">
              <w:t xml:space="preserve">Veterinary Medicine Library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F2400B7" w14:textId="77777777" w:rsidR="006327D9" w:rsidRPr="006327D9" w:rsidRDefault="006327D9" w:rsidP="006327D9">
            <w:r w:rsidRPr="006327D9">
              <w:t>Evie Cordell / Erin Kirby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33C2952" w14:textId="77777777" w:rsidR="006327D9" w:rsidRPr="006327D9" w:rsidRDefault="006327D9" w:rsidP="006327D9">
            <w:r w:rsidRPr="006327D9">
              <w:t>TLAS / ACES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60A1B82" w14:textId="77777777" w:rsidR="006327D9" w:rsidRPr="006327D9" w:rsidRDefault="006327D9" w:rsidP="006327D9">
            <w:r w:rsidRPr="006327D9">
              <w:t>Summer 2025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CCE39A5" w14:textId="77777777" w:rsidR="006327D9" w:rsidRPr="006327D9" w:rsidRDefault="006327D9" w:rsidP="006327D9">
            <w:r w:rsidRPr="006327D9">
              <w:t>Fall 2024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E864C99" w14:textId="77777777" w:rsidR="006327D9" w:rsidRPr="006327D9" w:rsidRDefault="006327D9" w:rsidP="006327D9">
            <w:r w:rsidRPr="006327D9">
              <w:t>Yes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1358BBD" w14:textId="77777777" w:rsidR="006327D9" w:rsidRPr="006327D9" w:rsidRDefault="006327D9" w:rsidP="006327D9">
            <w:r w:rsidRPr="006327D9">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E3E7266" w14:textId="77777777" w:rsidR="006327D9" w:rsidRPr="006327D9" w:rsidRDefault="006327D9" w:rsidP="006327D9"/>
        </w:tc>
      </w:tr>
      <w:tr w:rsidR="006327D9" w:rsidRPr="006327D9" w14:paraId="6E305064" w14:textId="77777777" w:rsidTr="001216F8">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708F8F3A" w14:textId="110D6054" w:rsidR="006327D9" w:rsidRPr="006327D9" w:rsidRDefault="006327D9" w:rsidP="006327D9">
            <w:r w:rsidRPr="006327D9">
              <w:t xml:space="preserve">International &amp; Area Studies Library </w:t>
            </w:r>
            <w:r w:rsidR="002C559E" w:rsidRPr="006327D9">
              <w:t>Resources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E7686AD" w14:textId="77777777" w:rsidR="006327D9" w:rsidRPr="006327D9" w:rsidRDefault="006327D9" w:rsidP="006327D9">
            <w:r w:rsidRPr="006327D9">
              <w:t>Steve Witt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4197630" w14:textId="77777777" w:rsidR="006327D9" w:rsidRPr="006327D9" w:rsidRDefault="006327D9" w:rsidP="006327D9">
            <w:r w:rsidRPr="006327D9">
              <w:t>IAS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FD7D306" w14:textId="77777777" w:rsidR="006327D9" w:rsidRPr="006327D9" w:rsidRDefault="006327D9" w:rsidP="006327D9">
            <w:r w:rsidRPr="006327D9">
              <w:t>Summer 2025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5C760E0" w14:textId="77777777" w:rsidR="006327D9" w:rsidRPr="006327D9" w:rsidRDefault="006327D9" w:rsidP="006327D9">
            <w:r w:rsidRPr="006327D9">
              <w:t>Fall 2024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CDC4717" w14:textId="77777777" w:rsidR="006327D9" w:rsidRPr="006327D9" w:rsidRDefault="006327D9" w:rsidP="006327D9">
            <w:r w:rsidRPr="006327D9">
              <w:t>Yes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9A035C4" w14:textId="77777777" w:rsidR="006327D9" w:rsidRPr="006327D9" w:rsidRDefault="006327D9" w:rsidP="006327D9">
            <w:r w:rsidRPr="006327D9">
              <w:t>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23B7625" w14:textId="77777777" w:rsidR="006327D9" w:rsidRPr="006327D9" w:rsidRDefault="006327D9" w:rsidP="006327D9"/>
        </w:tc>
      </w:tr>
      <w:tr w:rsidR="006327D9" w:rsidRPr="006327D9" w14:paraId="1590B45D" w14:textId="77777777" w:rsidTr="001216F8">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4E88FC58" w14:textId="77777777" w:rsidR="006327D9" w:rsidRPr="006327D9" w:rsidRDefault="006327D9" w:rsidP="006327D9">
            <w:r w:rsidRPr="006327D9">
              <w:t>Find an Article in SocINDEX</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845AB16" w14:textId="77777777" w:rsidR="006327D9" w:rsidRPr="006327D9" w:rsidRDefault="006327D9" w:rsidP="006327D9">
            <w:r w:rsidRPr="006327D9">
              <w:t>Jessica Hagman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3C15325" w14:textId="77777777" w:rsidR="006327D9" w:rsidRPr="006327D9" w:rsidRDefault="006327D9" w:rsidP="006327D9">
            <w:r w:rsidRPr="006327D9">
              <w:t>SSHEL</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A9F7880"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2DE99F8"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0C5A646" w14:textId="77777777" w:rsidR="006327D9" w:rsidRPr="006327D9" w:rsidRDefault="006327D9" w:rsidP="006327D9">
            <w:r w:rsidRPr="006327D9">
              <w:t>Yes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988837B" w14:textId="77777777" w:rsidR="006327D9" w:rsidRPr="006327D9" w:rsidRDefault="006327D9" w:rsidP="006327D9">
            <w:r w:rsidRPr="006327D9">
              <w:t>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528B410" w14:textId="77777777" w:rsidR="006327D9" w:rsidRPr="006327D9" w:rsidRDefault="006327D9" w:rsidP="006327D9"/>
        </w:tc>
      </w:tr>
      <w:tr w:rsidR="006327D9" w:rsidRPr="006327D9" w14:paraId="1033C625" w14:textId="77777777" w:rsidTr="001216F8">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6B64127F" w14:textId="77777777" w:rsidR="006327D9" w:rsidRPr="006327D9" w:rsidRDefault="006327D9" w:rsidP="006327D9">
            <w:r w:rsidRPr="006327D9">
              <w:t>AI in This Course: a Module from the University Library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926939C" w14:textId="77777777" w:rsidR="006327D9" w:rsidRPr="006327D9" w:rsidRDefault="006327D9" w:rsidP="006327D9">
            <w:r w:rsidRPr="006327D9">
              <w:t>Mary Ton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7F9C314" w14:textId="77777777" w:rsidR="006327D9" w:rsidRPr="006327D9" w:rsidRDefault="006327D9" w:rsidP="006327D9">
            <w:r w:rsidRPr="006327D9">
              <w:t>Scholarly Communication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3BDB667"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00B429E"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B077FE4" w14:textId="77777777" w:rsidR="006327D9" w:rsidRPr="006327D9" w:rsidRDefault="006327D9" w:rsidP="006327D9">
            <w:r w:rsidRPr="006327D9">
              <w:t xml:space="preserve">Yes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9C21529" w14:textId="77777777" w:rsidR="006327D9" w:rsidRPr="006327D9" w:rsidRDefault="006327D9" w:rsidP="006327D9">
            <w:r w:rsidRPr="006327D9">
              <w:t>96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5B29CBC" w14:textId="77777777" w:rsidR="006327D9" w:rsidRPr="006327D9" w:rsidRDefault="006327D9" w:rsidP="006327D9"/>
        </w:tc>
      </w:tr>
      <w:tr w:rsidR="006327D9" w:rsidRPr="006327D9" w14:paraId="49620970" w14:textId="77777777" w:rsidTr="001216F8">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D4537DC" w14:textId="77777777" w:rsidR="006327D9" w:rsidRPr="006327D9" w:rsidRDefault="006327D9" w:rsidP="006327D9">
            <w:r w:rsidRPr="006327D9">
              <w:t>Savvy Researcher Presents: Advance Search Strategies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37CB229" w14:textId="77777777" w:rsidR="006327D9" w:rsidRPr="006327D9" w:rsidRDefault="006327D9" w:rsidP="006327D9">
            <w:r w:rsidRPr="006327D9">
              <w:t>Evie Cordell</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1CBB46B" w14:textId="77777777" w:rsidR="006327D9" w:rsidRPr="006327D9" w:rsidRDefault="006327D9" w:rsidP="006327D9">
            <w:r w:rsidRPr="006327D9">
              <w:t xml:space="preserve">TLAS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ED571CC" w14:textId="77777777" w:rsidR="006327D9" w:rsidRPr="006327D9" w:rsidRDefault="006327D9" w:rsidP="006327D9">
            <w:r w:rsidRPr="006327D9">
              <w:t>Spring 2025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D7B5B93"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07506A6" w14:textId="77777777" w:rsidR="006327D9" w:rsidRPr="006327D9" w:rsidRDefault="006327D9" w:rsidP="006327D9">
            <w:r w:rsidRPr="006327D9">
              <w:t>Yes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48CC586" w14:textId="77777777" w:rsidR="006327D9" w:rsidRPr="006327D9" w:rsidRDefault="006327D9" w:rsidP="006327D9">
            <w:r w:rsidRPr="006327D9">
              <w:t>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782A0DC" w14:textId="77777777" w:rsidR="006327D9" w:rsidRPr="006327D9" w:rsidRDefault="006327D9" w:rsidP="006327D9"/>
        </w:tc>
      </w:tr>
      <w:tr w:rsidR="006327D9" w:rsidRPr="006327D9" w14:paraId="4CDF8B8E" w14:textId="77777777" w:rsidTr="001216F8">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5110EEA5" w14:textId="77777777" w:rsidR="006327D9" w:rsidRPr="006327D9" w:rsidRDefault="006327D9" w:rsidP="006327D9">
            <w:r w:rsidRPr="006327D9">
              <w:t xml:space="preserve">Savvy Researcher Presents: Choosing a </w:t>
            </w:r>
            <w:r w:rsidRPr="006327D9">
              <w:lastRenderedPageBreak/>
              <w:t>Citation Manager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1A00B6F" w14:textId="77777777" w:rsidR="006327D9" w:rsidRPr="006327D9" w:rsidRDefault="006327D9" w:rsidP="006327D9">
            <w:r w:rsidRPr="006327D9">
              <w:lastRenderedPageBreak/>
              <w:t>Evie Cordell</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3E34C7C" w14:textId="77777777" w:rsidR="006327D9" w:rsidRPr="006327D9" w:rsidRDefault="006327D9" w:rsidP="006327D9">
            <w:r w:rsidRPr="006327D9">
              <w:t xml:space="preserve">TLAS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1F9FC81" w14:textId="77777777" w:rsidR="006327D9" w:rsidRPr="006327D9" w:rsidRDefault="006327D9" w:rsidP="006327D9">
            <w:r w:rsidRPr="006327D9">
              <w:t>Spring 2025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E5890F7"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6BE4519" w14:textId="77777777" w:rsidR="006327D9" w:rsidRPr="006327D9" w:rsidRDefault="006327D9" w:rsidP="006327D9">
            <w:r w:rsidRPr="006327D9">
              <w:t xml:space="preserve">Yes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C6DBA1B" w14:textId="77777777" w:rsidR="006327D9" w:rsidRPr="006327D9" w:rsidRDefault="006327D9" w:rsidP="006327D9">
            <w:r w:rsidRPr="006327D9">
              <w:t>11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8897878" w14:textId="77777777" w:rsidR="006327D9" w:rsidRPr="006327D9" w:rsidRDefault="006327D9" w:rsidP="006327D9"/>
        </w:tc>
      </w:tr>
      <w:tr w:rsidR="006327D9" w:rsidRPr="006327D9" w14:paraId="2DCEF223" w14:textId="77777777" w:rsidTr="001216F8">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36F99915" w14:textId="77777777" w:rsidR="006327D9" w:rsidRPr="006327D9" w:rsidRDefault="006327D9" w:rsidP="006327D9">
            <w:r w:rsidRPr="006327D9">
              <w:t xml:space="preserve">Savvy Researcher Presents: Google Scholar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07293F2" w14:textId="77777777" w:rsidR="006327D9" w:rsidRPr="006327D9" w:rsidRDefault="006327D9" w:rsidP="006327D9">
            <w:r w:rsidRPr="006327D9">
              <w:t xml:space="preserve">Evie Cordell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6A2722B" w14:textId="77777777" w:rsidR="006327D9" w:rsidRPr="006327D9" w:rsidRDefault="006327D9" w:rsidP="006327D9">
            <w:r w:rsidRPr="006327D9">
              <w:t xml:space="preserve">TLAS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102D1DD" w14:textId="77777777" w:rsidR="006327D9" w:rsidRPr="006327D9" w:rsidRDefault="006327D9" w:rsidP="006327D9">
            <w:r w:rsidRPr="006327D9">
              <w:t>Spring 2025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439B086"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435E916" w14:textId="77777777" w:rsidR="006327D9" w:rsidRPr="006327D9" w:rsidRDefault="006327D9" w:rsidP="006327D9">
            <w:r w:rsidRPr="006327D9">
              <w:t>Yes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33BBF37" w14:textId="77777777" w:rsidR="006327D9" w:rsidRPr="006327D9" w:rsidRDefault="006327D9" w:rsidP="006327D9">
            <w:r w:rsidRPr="006327D9">
              <w:t>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6239318" w14:textId="77777777" w:rsidR="006327D9" w:rsidRPr="006327D9" w:rsidRDefault="006327D9" w:rsidP="006327D9"/>
        </w:tc>
      </w:tr>
      <w:tr w:rsidR="006327D9" w:rsidRPr="006327D9" w14:paraId="6DC9767E" w14:textId="77777777" w:rsidTr="001216F8">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772BEA33" w14:textId="77777777" w:rsidR="006327D9" w:rsidRPr="006327D9" w:rsidRDefault="006327D9" w:rsidP="006327D9">
            <w:r w:rsidRPr="006327D9">
              <w:t>Working With Students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AC49D49" w14:textId="77777777" w:rsidR="006327D9" w:rsidRPr="006327D9" w:rsidRDefault="006327D9" w:rsidP="006327D9">
            <w:r w:rsidRPr="006327D9">
              <w:t xml:space="preserve">Alex Deeke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3D2F5FA" w14:textId="77777777" w:rsidR="006327D9" w:rsidRPr="006327D9" w:rsidRDefault="006327D9" w:rsidP="006327D9">
            <w:r w:rsidRPr="006327D9">
              <w:t xml:space="preserve">TLAS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F33466C"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D216578"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53E63F7" w14:textId="77777777" w:rsidR="006327D9" w:rsidRPr="006327D9" w:rsidRDefault="006327D9" w:rsidP="006327D9">
            <w:r w:rsidRPr="006327D9">
              <w:t>Yes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58DDD7C"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E76C752" w14:textId="77777777" w:rsidR="006327D9" w:rsidRPr="006327D9" w:rsidRDefault="006327D9" w:rsidP="006327D9"/>
        </w:tc>
      </w:tr>
      <w:tr w:rsidR="006327D9" w:rsidRPr="006327D9" w14:paraId="7CAB537F" w14:textId="77777777" w:rsidTr="001216F8">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64D3BA94" w14:textId="77777777" w:rsidR="006327D9" w:rsidRPr="006327D9" w:rsidRDefault="006327D9" w:rsidP="006327D9">
            <w:r w:rsidRPr="006327D9">
              <w:t>Floating Best Practices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9A9B4E1" w14:textId="77777777" w:rsidR="006327D9" w:rsidRPr="006327D9" w:rsidRDefault="006327D9" w:rsidP="006327D9">
            <w:r w:rsidRPr="006327D9">
              <w:t xml:space="preserve">Alex Deeke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E8CF1E7" w14:textId="77777777" w:rsidR="006327D9" w:rsidRPr="006327D9" w:rsidRDefault="006327D9" w:rsidP="006327D9">
            <w:r w:rsidRPr="006327D9">
              <w:t>TLAS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02926C7"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5C15D83"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62D2D6D" w14:textId="77777777" w:rsidR="006327D9" w:rsidRPr="006327D9" w:rsidRDefault="006327D9" w:rsidP="006327D9">
            <w:r w:rsidRPr="006327D9">
              <w:t>Yes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E348957"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08580CE" w14:textId="77777777" w:rsidR="006327D9" w:rsidRPr="006327D9" w:rsidRDefault="006327D9" w:rsidP="006327D9"/>
        </w:tc>
      </w:tr>
      <w:tr w:rsidR="006327D9" w:rsidRPr="006327D9" w14:paraId="5651118A" w14:textId="77777777" w:rsidTr="001216F8">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53AF2838" w14:textId="77777777" w:rsidR="006327D9" w:rsidRPr="006327D9" w:rsidRDefault="006327D9" w:rsidP="006327D9">
            <w:r w:rsidRPr="006327D9">
              <w:t>Reflecting and Growing as an Instructor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1A6DA91" w14:textId="77777777" w:rsidR="006327D9" w:rsidRPr="006327D9" w:rsidRDefault="006327D9" w:rsidP="006327D9">
            <w:r w:rsidRPr="006327D9">
              <w:t xml:space="preserve">Alex Deeke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91BA791" w14:textId="77777777" w:rsidR="006327D9" w:rsidRPr="006327D9" w:rsidRDefault="006327D9" w:rsidP="006327D9">
            <w:r w:rsidRPr="006327D9">
              <w:t>TLAS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4F85D0A"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7161549"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53B6463"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287261F"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5CE4C48" w14:textId="77777777" w:rsidR="006327D9" w:rsidRPr="006327D9" w:rsidRDefault="006327D9" w:rsidP="006327D9"/>
        </w:tc>
      </w:tr>
      <w:tr w:rsidR="006327D9" w:rsidRPr="006327D9" w14:paraId="3AC36575" w14:textId="77777777" w:rsidTr="001216F8">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7F1ABB7D" w14:textId="77777777" w:rsidR="006327D9" w:rsidRPr="006327D9" w:rsidRDefault="006327D9" w:rsidP="006327D9">
            <w:r w:rsidRPr="006327D9">
              <w:t>Practicing Library Instruction &amp; Calming Nerves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F979AE1" w14:textId="77777777" w:rsidR="006327D9" w:rsidRPr="006327D9" w:rsidRDefault="006327D9" w:rsidP="006327D9">
            <w:r w:rsidRPr="006327D9">
              <w:t xml:space="preserve">Alex Deeke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61D75F1" w14:textId="77777777" w:rsidR="006327D9" w:rsidRPr="006327D9" w:rsidRDefault="006327D9" w:rsidP="006327D9">
            <w:r w:rsidRPr="006327D9">
              <w:t xml:space="preserve">TLAS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3426DFA"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681D7FA"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E476895"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484295F"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D33E420" w14:textId="77777777" w:rsidR="006327D9" w:rsidRPr="006327D9" w:rsidRDefault="006327D9" w:rsidP="006327D9"/>
        </w:tc>
      </w:tr>
      <w:tr w:rsidR="006327D9" w:rsidRPr="006327D9" w14:paraId="39C60BAD" w14:textId="77777777" w:rsidTr="001216F8">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75181E6E" w14:textId="77777777" w:rsidR="006327D9" w:rsidRPr="006327D9" w:rsidRDefault="006327D9" w:rsidP="006327D9">
            <w:r w:rsidRPr="006327D9">
              <w:t xml:space="preserve">Grainger Engineering Library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9545580"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360ECEF" w14:textId="77777777" w:rsidR="006327D9" w:rsidRPr="006327D9" w:rsidRDefault="006327D9" w:rsidP="006327D9">
            <w:r w:rsidRPr="006327D9">
              <w:t xml:space="preserve">Grainger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86E7A11"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14DD815"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2678BC6"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96A055E"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35CCA35" w14:textId="77777777" w:rsidR="006327D9" w:rsidRPr="006327D9" w:rsidRDefault="006327D9" w:rsidP="006327D9">
            <w:r w:rsidRPr="006327D9">
              <w:t xml:space="preserve">Do not know if any of these are currently being used in courses. Open Learning Published Course </w:t>
            </w:r>
          </w:p>
        </w:tc>
      </w:tr>
      <w:tr w:rsidR="006327D9" w:rsidRPr="006327D9" w14:paraId="6183CA50" w14:textId="77777777" w:rsidTr="001216F8">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7DBABD11" w14:textId="77777777" w:rsidR="006327D9" w:rsidRPr="006327D9" w:rsidRDefault="006327D9" w:rsidP="006327D9">
            <w:r w:rsidRPr="006327D9">
              <w:t>Hub Training</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FF4317A" w14:textId="77777777" w:rsidR="006327D9" w:rsidRPr="006327D9" w:rsidRDefault="006327D9" w:rsidP="006327D9">
            <w:r w:rsidRPr="006327D9">
              <w:t>Sara Holder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61B22B5" w14:textId="77777777" w:rsidR="006327D9" w:rsidRPr="006327D9" w:rsidRDefault="006327D9" w:rsidP="006327D9">
            <w:r w:rsidRPr="006327D9">
              <w:t>TLAS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A0F70AA"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D620DB6"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5B4E4CB"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7BA2C51"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C4300D5" w14:textId="77777777" w:rsidR="006327D9" w:rsidRPr="006327D9" w:rsidRDefault="006327D9" w:rsidP="006327D9">
            <w:r w:rsidRPr="006327D9">
              <w:t xml:space="preserve">Hub Training - Open Learning </w:t>
            </w:r>
          </w:p>
        </w:tc>
      </w:tr>
      <w:tr w:rsidR="006327D9" w:rsidRPr="006327D9" w14:paraId="5F42EAED" w14:textId="77777777" w:rsidTr="001216F8">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17F53E4D" w14:textId="77777777" w:rsidR="006327D9" w:rsidRPr="006327D9" w:rsidRDefault="006327D9" w:rsidP="006327D9">
            <w:r w:rsidRPr="006327D9">
              <w:t xml:space="preserve">Librarians Canvas Exchange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663BE47" w14:textId="77777777" w:rsidR="006327D9" w:rsidRPr="006327D9" w:rsidRDefault="006327D9" w:rsidP="006327D9">
            <w:r w:rsidRPr="006327D9">
              <w:t>Evie Cordell</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B878D60" w14:textId="77777777" w:rsidR="006327D9" w:rsidRPr="006327D9" w:rsidRDefault="006327D9" w:rsidP="006327D9">
            <w:r w:rsidRPr="006327D9">
              <w:t xml:space="preserve">TLAS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A475EB7"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F0946DA"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1F01820"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2DA5214"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C8B8390" w14:textId="77777777" w:rsidR="006327D9" w:rsidRPr="006327D9" w:rsidRDefault="006327D9" w:rsidP="006327D9">
            <w:r w:rsidRPr="006327D9">
              <w:t xml:space="preserve">Open Learning </w:t>
            </w:r>
          </w:p>
        </w:tc>
      </w:tr>
      <w:tr w:rsidR="006327D9" w:rsidRPr="006327D9" w14:paraId="2BEECB98" w14:textId="77777777" w:rsidTr="001216F8">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53B7F19" w14:textId="77777777" w:rsidR="006327D9" w:rsidRPr="006327D9" w:rsidRDefault="006327D9" w:rsidP="006327D9">
            <w:r w:rsidRPr="006327D9">
              <w:lastRenderedPageBreak/>
              <w:t>TLAS Training Course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687BA0B" w14:textId="77777777" w:rsidR="006327D9" w:rsidRPr="006327D9" w:rsidRDefault="006327D9" w:rsidP="006327D9">
            <w:r w:rsidRPr="006327D9">
              <w:t xml:space="preserve">Alex Deeke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FF941A4" w14:textId="77777777" w:rsidR="006327D9" w:rsidRPr="006327D9" w:rsidRDefault="006327D9" w:rsidP="006327D9">
            <w:r w:rsidRPr="006327D9">
              <w:t xml:space="preserve">TLAS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857FDFB"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2B75203"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DD21009"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EBE0607"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AFA35CD" w14:textId="77777777" w:rsidR="006327D9" w:rsidRPr="006327D9" w:rsidRDefault="006327D9" w:rsidP="006327D9">
            <w:r w:rsidRPr="006327D9">
              <w:t xml:space="preserve">Training </w:t>
            </w:r>
          </w:p>
        </w:tc>
      </w:tr>
      <w:tr w:rsidR="006327D9" w:rsidRPr="006327D9" w14:paraId="5C3D064E" w14:textId="77777777" w:rsidTr="001216F8">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0305630F" w14:textId="77777777" w:rsidR="006327D9" w:rsidRPr="006327D9" w:rsidRDefault="006327D9" w:rsidP="006327D9">
            <w:r w:rsidRPr="006327D9">
              <w:t xml:space="preserve">Manuscript by May 2025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0B5EBF4" w14:textId="77777777" w:rsidR="006327D9" w:rsidRPr="006327D9" w:rsidRDefault="006327D9" w:rsidP="006327D9">
            <w:r w:rsidRPr="006327D9">
              <w:t>Evie Cordell</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E299747" w14:textId="77777777" w:rsidR="006327D9" w:rsidRPr="006327D9" w:rsidRDefault="006327D9" w:rsidP="006327D9">
            <w:r w:rsidRPr="006327D9">
              <w:t xml:space="preserve">TLAS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C9D72FF"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F51A988"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AE19ADA"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BFE6BDE"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A7D1935" w14:textId="77777777" w:rsidR="006327D9" w:rsidRPr="006327D9" w:rsidRDefault="006327D9" w:rsidP="006327D9">
            <w:r w:rsidRPr="006327D9">
              <w:t xml:space="preserve">Open Learning </w:t>
            </w:r>
          </w:p>
        </w:tc>
      </w:tr>
      <w:tr w:rsidR="006327D9" w:rsidRPr="006327D9" w14:paraId="57CF5ADA" w14:textId="77777777" w:rsidTr="001216F8">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C27C870" w14:textId="77777777" w:rsidR="006327D9" w:rsidRPr="006327D9" w:rsidRDefault="006327D9" w:rsidP="006327D9">
            <w:r w:rsidRPr="006327D9">
              <w:t xml:space="preserve">HPNL Instruction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D412BF6" w14:textId="77777777" w:rsidR="006327D9" w:rsidRPr="006327D9" w:rsidRDefault="006327D9" w:rsidP="006327D9">
            <w:r w:rsidRPr="006327D9">
              <w:t xml:space="preserve">Celestina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840237C" w14:textId="77777777" w:rsidR="006327D9" w:rsidRPr="006327D9" w:rsidRDefault="006327D9" w:rsidP="006327D9">
            <w:r w:rsidRPr="006327D9">
              <w:t>HPNL</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F9DF87A"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A525583"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3A7395C"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1507629"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6D1C06A" w14:textId="77777777" w:rsidR="006327D9" w:rsidRPr="006327D9" w:rsidRDefault="006327D9" w:rsidP="006327D9">
            <w:r w:rsidRPr="006327D9">
              <w:t xml:space="preserve">Unpublished. Do not know if any modules are in use </w:t>
            </w:r>
          </w:p>
        </w:tc>
      </w:tr>
      <w:tr w:rsidR="006327D9" w:rsidRPr="006327D9" w14:paraId="5CBA468B" w14:textId="77777777" w:rsidTr="001216F8">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500CFC9F" w14:textId="77777777" w:rsidR="006327D9" w:rsidRPr="006327D9" w:rsidRDefault="006327D9" w:rsidP="006327D9">
            <w:r w:rsidRPr="006327D9">
              <w:t>Library eLearning &amp; CITL eText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D443136" w14:textId="77777777" w:rsidR="006327D9" w:rsidRPr="006327D9" w:rsidRDefault="006327D9" w:rsidP="006327D9">
            <w:r w:rsidRPr="006327D9">
              <w:t>Evie Cordell</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C20A91A" w14:textId="77777777" w:rsidR="006327D9" w:rsidRPr="006327D9" w:rsidRDefault="006327D9" w:rsidP="006327D9">
            <w:r w:rsidRPr="006327D9">
              <w:t xml:space="preserve">TLAS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C042508"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60D94E5"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216121A"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3C11B21"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23A96DC" w14:textId="77777777" w:rsidR="006327D9" w:rsidRPr="006327D9" w:rsidRDefault="006327D9" w:rsidP="006327D9">
            <w:r w:rsidRPr="006327D9">
              <w:t xml:space="preserve">Unpublished. </w:t>
            </w:r>
          </w:p>
        </w:tc>
      </w:tr>
      <w:tr w:rsidR="006327D9" w:rsidRPr="006327D9" w14:paraId="73DE77A7" w14:textId="77777777" w:rsidTr="001216F8">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71312D6B" w14:textId="77777777" w:rsidR="006327D9" w:rsidRPr="006327D9" w:rsidRDefault="006327D9" w:rsidP="006327D9">
            <w:r w:rsidRPr="006327D9">
              <w:t>University Library: Teaching, Learning, &amp; Academic Support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6A8436E" w14:textId="77777777" w:rsidR="006327D9" w:rsidRPr="006327D9" w:rsidRDefault="006327D9" w:rsidP="006327D9">
            <w:r w:rsidRPr="006327D9">
              <w:t>Evie Cordell</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02F999F" w14:textId="77777777" w:rsidR="006327D9" w:rsidRPr="006327D9" w:rsidRDefault="006327D9" w:rsidP="006327D9">
            <w:r w:rsidRPr="006327D9">
              <w:t xml:space="preserve">TLAS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D252741"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55FAED2"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2C29E15"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F3765C5"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B47FDBF" w14:textId="77777777" w:rsidR="006327D9" w:rsidRPr="006327D9" w:rsidRDefault="006327D9" w:rsidP="006327D9">
            <w:r w:rsidRPr="006327D9">
              <w:t xml:space="preserve">Modules published </w:t>
            </w:r>
          </w:p>
        </w:tc>
      </w:tr>
      <w:tr w:rsidR="006327D9" w:rsidRPr="006327D9" w14:paraId="2998EAB5" w14:textId="77777777" w:rsidTr="001216F8">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38A137C1" w14:textId="77777777" w:rsidR="006327D9" w:rsidRPr="006327D9" w:rsidRDefault="006327D9" w:rsidP="006327D9">
            <w:r w:rsidRPr="006327D9">
              <w:t xml:space="preserve">BLS Library Canvas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BE4CB25" w14:textId="77777777" w:rsidR="006327D9" w:rsidRPr="006327D9" w:rsidRDefault="006327D9" w:rsidP="006327D9">
            <w:r w:rsidRPr="006327D9">
              <w:t>David Ward, Maria Emerson, Evie Cordell</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35210BA" w14:textId="77777777" w:rsidR="006327D9" w:rsidRPr="006327D9" w:rsidRDefault="006327D9" w:rsidP="006327D9">
            <w:r w:rsidRPr="006327D9">
              <w:t xml:space="preserve">TLAS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E587194"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20A3BF1"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DAA6C15"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E01522C" w14:textId="77777777" w:rsidR="006327D9" w:rsidRPr="006327D9" w:rsidRDefault="006327D9"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3BA353B" w14:textId="77777777" w:rsidR="006327D9" w:rsidRPr="006327D9" w:rsidRDefault="006327D9" w:rsidP="006327D9">
            <w:r w:rsidRPr="006327D9">
              <w:t xml:space="preserve">Modules being created for BLS program. unpublished </w:t>
            </w:r>
          </w:p>
        </w:tc>
      </w:tr>
      <w:tr w:rsidR="006327D9" w:rsidRPr="006327D9" w14:paraId="36772CE2" w14:textId="77777777" w:rsidTr="002C559E">
        <w:trPr>
          <w:trHeight w:val="315"/>
        </w:trPr>
        <w:tc>
          <w:tcPr>
            <w:tcW w:w="0" w:type="auto"/>
            <w:tcBorders>
              <w:top w:val="single" w:sz="6" w:space="0" w:color="CCCCCC"/>
              <w:left w:val="single" w:sz="6" w:space="0" w:color="000000"/>
              <w:bottom w:val="single" w:sz="6" w:space="0" w:color="CCCCCC"/>
              <w:right w:val="single" w:sz="6" w:space="0" w:color="000000"/>
            </w:tcBorders>
            <w:tcMar>
              <w:top w:w="30" w:type="dxa"/>
              <w:left w:w="45" w:type="dxa"/>
              <w:bottom w:w="30" w:type="dxa"/>
              <w:right w:w="45" w:type="dxa"/>
            </w:tcMar>
            <w:hideMark/>
          </w:tcPr>
          <w:p w14:paraId="0D45D54D" w14:textId="77777777" w:rsidR="006327D9" w:rsidRPr="006327D9" w:rsidRDefault="006327D9" w:rsidP="006327D9">
            <w:r w:rsidRPr="006327D9">
              <w:t xml:space="preserve">Digital Humanities </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hideMark/>
          </w:tcPr>
          <w:p w14:paraId="4B149754" w14:textId="77777777" w:rsidR="006327D9" w:rsidRPr="006327D9" w:rsidRDefault="006327D9" w:rsidP="006327D9">
            <w:r w:rsidRPr="006327D9">
              <w:t>Mary Ton</w:t>
            </w:r>
          </w:p>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hideMark/>
          </w:tcPr>
          <w:p w14:paraId="6FFE5FBC" w14:textId="77777777" w:rsidR="006327D9" w:rsidRPr="006327D9" w:rsidRDefault="006327D9" w:rsidP="006327D9"/>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0CAB908F" w14:textId="77777777" w:rsidR="006327D9" w:rsidRPr="006327D9" w:rsidRDefault="006327D9" w:rsidP="006327D9"/>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hideMark/>
          </w:tcPr>
          <w:p w14:paraId="2CD568BC" w14:textId="77777777" w:rsidR="006327D9" w:rsidRPr="006327D9" w:rsidRDefault="006327D9" w:rsidP="006327D9"/>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hideMark/>
          </w:tcPr>
          <w:p w14:paraId="121FC346" w14:textId="77777777" w:rsidR="006327D9" w:rsidRPr="006327D9" w:rsidRDefault="006327D9" w:rsidP="006327D9"/>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67931923" w14:textId="77777777" w:rsidR="006327D9" w:rsidRPr="006327D9" w:rsidRDefault="006327D9" w:rsidP="006327D9"/>
        </w:tc>
        <w:tc>
          <w:tcPr>
            <w:tcW w:w="0" w:type="auto"/>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14:paraId="11384336" w14:textId="77777777" w:rsidR="006327D9" w:rsidRPr="006327D9" w:rsidRDefault="006327D9" w:rsidP="006327D9">
            <w:r w:rsidRPr="006327D9">
              <w:t xml:space="preserve">Unpublished. </w:t>
            </w:r>
          </w:p>
        </w:tc>
      </w:tr>
      <w:tr w:rsidR="000F157F" w:rsidRPr="006327D9" w14:paraId="11AF2716" w14:textId="77777777" w:rsidTr="001216F8">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tcPr>
          <w:p w14:paraId="65439CC6" w14:textId="0C84DE22" w:rsidR="000F157F" w:rsidRPr="006327D9" w:rsidRDefault="000F157F" w:rsidP="006327D9">
            <w:r>
              <w:t>WordPress Training</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6DE24D57" w14:textId="7E9409FB" w:rsidR="000F157F" w:rsidRPr="006327D9" w:rsidRDefault="000F157F" w:rsidP="006327D9">
            <w:r>
              <w:t>John Rutherford &amp; John Laskowski</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1DBDF4A6" w14:textId="70779EC0" w:rsidR="000F157F" w:rsidRPr="006327D9" w:rsidRDefault="000F157F" w:rsidP="006327D9">
            <w:r>
              <w:t>Web Team</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1B5F4977" w14:textId="77777777" w:rsidR="000F157F" w:rsidRPr="006327D9" w:rsidRDefault="000F157F"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319226CF" w14:textId="77777777" w:rsidR="000F157F" w:rsidRPr="006327D9" w:rsidRDefault="000F157F"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tcPr>
          <w:p w14:paraId="4EE79F1A" w14:textId="629E3120" w:rsidR="000F157F" w:rsidRPr="006327D9" w:rsidRDefault="00341085" w:rsidP="006327D9">
            <w:r>
              <w:t>Summer 2022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26CF825C" w14:textId="77777777" w:rsidR="000F157F" w:rsidRPr="006327D9" w:rsidRDefault="000F157F" w:rsidP="006327D9"/>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01C8DC11" w14:textId="77777777" w:rsidR="000F157F" w:rsidRPr="006327D9" w:rsidRDefault="000F157F" w:rsidP="006327D9"/>
        </w:tc>
      </w:tr>
    </w:tbl>
    <w:p w14:paraId="6E2C0357" w14:textId="77777777" w:rsidR="006327D9" w:rsidRDefault="006327D9"/>
    <w:p w14:paraId="7BD74CA1" w14:textId="4B95CDAA" w:rsidR="0037196D" w:rsidRDefault="0037196D">
      <w:r>
        <w:br w:type="page"/>
      </w:r>
    </w:p>
    <w:p w14:paraId="478565DA" w14:textId="0AFE6E2D" w:rsidR="00320304" w:rsidRPr="00320304" w:rsidRDefault="79FC718E" w:rsidP="00320304">
      <w:pPr>
        <w:pStyle w:val="Heading2"/>
      </w:pPr>
      <w:r w:rsidRPr="00320304">
        <w:lastRenderedPageBreak/>
        <w:t>Appendix 4:</w:t>
      </w:r>
      <w:r w:rsidR="00320304" w:rsidRPr="00320304">
        <w:t xml:space="preserve"> University Library Social Media Accessibility Checklist</w:t>
      </w:r>
    </w:p>
    <w:p w14:paraId="6B1FD0E2" w14:textId="77777777" w:rsidR="00320304" w:rsidRDefault="00320304" w:rsidP="00320304">
      <w:pPr>
        <w:shd w:val="clear" w:color="auto" w:fill="FFFFFF"/>
        <w:spacing w:after="360" w:line="240" w:lineRule="auto"/>
        <w:rPr>
          <w:rFonts w:ascii="Helvetica" w:eastAsia="Times New Roman" w:hAnsi="Helvetica" w:cs="Times New Roman"/>
          <w:color w:val="404040"/>
          <w:kern w:val="0"/>
          <w:sz w:val="24"/>
          <w:szCs w:val="24"/>
          <w14:ligatures w14:val="none"/>
        </w:rPr>
      </w:pPr>
    </w:p>
    <w:p w14:paraId="63A12566" w14:textId="086A2526" w:rsidR="00320304" w:rsidRPr="00320304" w:rsidRDefault="00320304" w:rsidP="00320304">
      <w:pPr>
        <w:shd w:val="clear" w:color="auto" w:fill="FFFFFF"/>
        <w:spacing w:after="360" w:line="240" w:lineRule="auto"/>
        <w:rPr>
          <w:rFonts w:ascii="Helvetica" w:eastAsia="Times New Roman" w:hAnsi="Helvetica" w:cs="Times New Roman"/>
          <w:color w:val="404040"/>
          <w:kern w:val="0"/>
          <w:sz w:val="24"/>
          <w:szCs w:val="24"/>
          <w14:ligatures w14:val="none"/>
        </w:rPr>
      </w:pPr>
      <w:r w:rsidRPr="00320304">
        <w:rPr>
          <w:rFonts w:ascii="Helvetica" w:eastAsia="Times New Roman" w:hAnsi="Helvetica" w:cs="Times New Roman"/>
          <w:color w:val="404040"/>
          <w:kern w:val="0"/>
          <w:sz w:val="24"/>
          <w:szCs w:val="24"/>
          <w14:ligatures w14:val="none"/>
        </w:rPr>
        <w:t>Pending the development of campus-wide standards, the Library’s Communications team developed the following best practices around social media for our Library units to start integrating into their social media efforts. We recommend that you focus on applying these practices to new content. If you have questions about how to incorporate these recommendations into your work, please contact Communications team at </w:t>
      </w:r>
      <w:hyperlink r:id="rId14" w:tgtFrame="_blank" w:history="1">
        <w:r w:rsidRPr="00320304">
          <w:rPr>
            <w:rFonts w:ascii="Helvetica" w:eastAsia="Times New Roman" w:hAnsi="Helvetica" w:cs="Times New Roman"/>
            <w:color w:val="0033CC"/>
            <w:kern w:val="0"/>
            <w:sz w:val="24"/>
            <w:szCs w:val="24"/>
            <w14:ligatures w14:val="none"/>
          </w:rPr>
          <w:t>communications@library.illinois.edu</w:t>
        </w:r>
      </w:hyperlink>
      <w:r w:rsidRPr="00320304">
        <w:rPr>
          <w:rFonts w:ascii="Helvetica" w:eastAsia="Times New Roman" w:hAnsi="Helvetica" w:cs="Times New Roman"/>
          <w:color w:val="404040"/>
          <w:kern w:val="0"/>
          <w:sz w:val="24"/>
          <w:szCs w:val="24"/>
          <w14:ligatures w14:val="none"/>
        </w:rPr>
        <w:t>.</w:t>
      </w:r>
    </w:p>
    <w:p w14:paraId="3824A5A7" w14:textId="77777777" w:rsidR="00320304" w:rsidRPr="00320304" w:rsidRDefault="00320304" w:rsidP="00320304">
      <w:pPr>
        <w:shd w:val="clear" w:color="auto" w:fill="FFFFFF"/>
        <w:spacing w:after="360" w:line="240" w:lineRule="auto"/>
        <w:rPr>
          <w:rFonts w:ascii="Helvetica" w:eastAsia="Times New Roman" w:hAnsi="Helvetica" w:cs="Times New Roman"/>
          <w:color w:val="404040"/>
          <w:kern w:val="0"/>
          <w:sz w:val="24"/>
          <w:szCs w:val="24"/>
          <w14:ligatures w14:val="none"/>
        </w:rPr>
      </w:pPr>
      <w:hyperlink r:id="rId15" w:tgtFrame="_blank" w:history="1">
        <w:r w:rsidRPr="00320304">
          <w:rPr>
            <w:rFonts w:ascii="Helvetica" w:eastAsia="Times New Roman" w:hAnsi="Helvetica" w:cs="Times New Roman"/>
            <w:color w:val="0033CC"/>
            <w:kern w:val="0"/>
            <w:sz w:val="24"/>
            <w:szCs w:val="24"/>
            <w:u w:val="single"/>
            <w14:ligatures w14:val="none"/>
          </w:rPr>
          <w:t>Download the checklist here (Box)</w:t>
        </w:r>
      </w:hyperlink>
    </w:p>
    <w:p w14:paraId="70F3CB36" w14:textId="77777777" w:rsidR="00320304" w:rsidRPr="00320304" w:rsidRDefault="00320304" w:rsidP="00320304">
      <w:pPr>
        <w:shd w:val="clear" w:color="auto" w:fill="FFFFFF"/>
        <w:spacing w:before="225" w:after="100" w:afterAutospacing="1" w:line="240" w:lineRule="auto"/>
        <w:outlineLvl w:val="1"/>
        <w:rPr>
          <w:rFonts w:ascii="Helvetica" w:eastAsia="Times New Roman" w:hAnsi="Helvetica" w:cs="Times New Roman"/>
          <w:color w:val="404040"/>
          <w:kern w:val="0"/>
          <w:sz w:val="36"/>
          <w:szCs w:val="36"/>
          <w14:ligatures w14:val="none"/>
        </w:rPr>
      </w:pPr>
      <w:r w:rsidRPr="00320304">
        <w:rPr>
          <w:rFonts w:ascii="Helvetica" w:eastAsia="Times New Roman" w:hAnsi="Helvetica" w:cs="Times New Roman"/>
          <w:color w:val="404040"/>
          <w:kern w:val="0"/>
          <w:sz w:val="36"/>
          <w:szCs w:val="36"/>
          <w14:ligatures w14:val="none"/>
        </w:rPr>
        <w:t>General Resources:</w:t>
      </w:r>
    </w:p>
    <w:p w14:paraId="53C7C4C3" w14:textId="77777777" w:rsidR="00320304" w:rsidRPr="00320304" w:rsidRDefault="00320304" w:rsidP="00320304">
      <w:pPr>
        <w:numPr>
          <w:ilvl w:val="0"/>
          <w:numId w:val="26"/>
        </w:numPr>
        <w:shd w:val="clear" w:color="auto" w:fill="FFFFFF"/>
        <w:spacing w:before="100" w:beforeAutospacing="1" w:after="100" w:afterAutospacing="1" w:line="240" w:lineRule="auto"/>
        <w:rPr>
          <w:rFonts w:ascii="Helvetica" w:eastAsia="Times New Roman" w:hAnsi="Helvetica" w:cs="Times New Roman"/>
          <w:color w:val="404040"/>
          <w:kern w:val="0"/>
          <w:sz w:val="24"/>
          <w:szCs w:val="24"/>
          <w14:ligatures w14:val="none"/>
        </w:rPr>
      </w:pPr>
      <w:hyperlink r:id="rId16" w:tgtFrame="_blank" w:history="1">
        <w:r w:rsidRPr="00320304">
          <w:rPr>
            <w:rFonts w:ascii="Helvetica" w:eastAsia="Times New Roman" w:hAnsi="Helvetica" w:cs="Times New Roman"/>
            <w:color w:val="0033CC"/>
            <w:kern w:val="0"/>
            <w:sz w:val="24"/>
            <w:szCs w:val="24"/>
            <w:u w:val="single"/>
            <w14:ligatures w14:val="none"/>
          </w:rPr>
          <w:t>Section 508: Create Accessible Social Media</w:t>
        </w:r>
      </w:hyperlink>
    </w:p>
    <w:p w14:paraId="31D44748" w14:textId="77777777" w:rsidR="00320304" w:rsidRPr="00320304" w:rsidRDefault="00320304" w:rsidP="00320304">
      <w:pPr>
        <w:numPr>
          <w:ilvl w:val="0"/>
          <w:numId w:val="26"/>
        </w:numPr>
        <w:shd w:val="clear" w:color="auto" w:fill="FFFFFF"/>
        <w:spacing w:before="100" w:beforeAutospacing="1" w:after="100" w:afterAutospacing="1" w:line="240" w:lineRule="auto"/>
        <w:rPr>
          <w:rFonts w:ascii="Helvetica" w:eastAsia="Times New Roman" w:hAnsi="Helvetica" w:cs="Times New Roman"/>
          <w:color w:val="404040"/>
          <w:kern w:val="0"/>
          <w:sz w:val="24"/>
          <w:szCs w:val="24"/>
          <w14:ligatures w14:val="none"/>
        </w:rPr>
      </w:pPr>
      <w:hyperlink r:id="rId17" w:tgtFrame="_blank" w:history="1">
        <w:r w:rsidRPr="00320304">
          <w:rPr>
            <w:rFonts w:ascii="Helvetica" w:eastAsia="Times New Roman" w:hAnsi="Helvetica" w:cs="Times New Roman"/>
            <w:color w:val="0033CC"/>
            <w:kern w:val="0"/>
            <w:sz w:val="24"/>
            <w:szCs w:val="24"/>
            <w:u w:val="single"/>
            <w14:ligatures w14:val="none"/>
          </w:rPr>
          <w:t>Accessible Social</w:t>
        </w:r>
      </w:hyperlink>
    </w:p>
    <w:p w14:paraId="37BF51D9" w14:textId="77777777" w:rsidR="00320304" w:rsidRPr="00320304" w:rsidRDefault="00320304" w:rsidP="00320304">
      <w:pPr>
        <w:numPr>
          <w:ilvl w:val="0"/>
          <w:numId w:val="26"/>
        </w:numPr>
        <w:shd w:val="clear" w:color="auto" w:fill="FFFFFF"/>
        <w:spacing w:before="100" w:beforeAutospacing="1" w:after="100" w:afterAutospacing="1" w:line="240" w:lineRule="auto"/>
        <w:rPr>
          <w:rFonts w:ascii="Helvetica" w:eastAsia="Times New Roman" w:hAnsi="Helvetica" w:cs="Times New Roman"/>
          <w:color w:val="404040"/>
          <w:kern w:val="0"/>
          <w:sz w:val="24"/>
          <w:szCs w:val="24"/>
          <w14:ligatures w14:val="none"/>
        </w:rPr>
      </w:pPr>
      <w:hyperlink r:id="rId18" w:tgtFrame="_blank" w:history="1">
        <w:r w:rsidRPr="00320304">
          <w:rPr>
            <w:rFonts w:ascii="Helvetica" w:eastAsia="Times New Roman" w:hAnsi="Helvetica" w:cs="Times New Roman"/>
            <w:color w:val="0033CC"/>
            <w:kern w:val="0"/>
            <w:sz w:val="24"/>
            <w:szCs w:val="24"/>
            <w:u w:val="single"/>
            <w14:ligatures w14:val="none"/>
          </w:rPr>
          <w:t>University of Southern California: Digital Accessibility and Social Media</w:t>
        </w:r>
      </w:hyperlink>
    </w:p>
    <w:p w14:paraId="41B3D09E" w14:textId="77777777" w:rsidR="00320304" w:rsidRPr="00320304" w:rsidRDefault="00320304" w:rsidP="00320304">
      <w:pPr>
        <w:numPr>
          <w:ilvl w:val="0"/>
          <w:numId w:val="26"/>
        </w:numPr>
        <w:shd w:val="clear" w:color="auto" w:fill="FFFFFF"/>
        <w:spacing w:before="100" w:beforeAutospacing="1" w:after="100" w:afterAutospacing="1" w:line="240" w:lineRule="auto"/>
        <w:rPr>
          <w:rFonts w:ascii="Helvetica" w:eastAsia="Times New Roman" w:hAnsi="Helvetica" w:cs="Times New Roman"/>
          <w:color w:val="404040"/>
          <w:kern w:val="0"/>
          <w:sz w:val="24"/>
          <w:szCs w:val="24"/>
          <w14:ligatures w14:val="none"/>
        </w:rPr>
      </w:pPr>
      <w:hyperlink r:id="rId19" w:tgtFrame="_blank" w:history="1">
        <w:r w:rsidRPr="00320304">
          <w:rPr>
            <w:rFonts w:ascii="Helvetica" w:eastAsia="Times New Roman" w:hAnsi="Helvetica" w:cs="Times New Roman"/>
            <w:color w:val="0033CC"/>
            <w:kern w:val="0"/>
            <w:sz w:val="24"/>
            <w:szCs w:val="24"/>
            <w:u w:val="single"/>
            <w14:ligatures w14:val="none"/>
          </w:rPr>
          <w:t>California State University San Marcos: Social Media Accessibility</w:t>
        </w:r>
      </w:hyperlink>
    </w:p>
    <w:p w14:paraId="2A570E9F" w14:textId="77777777" w:rsidR="00320304" w:rsidRPr="00320304" w:rsidRDefault="00320304" w:rsidP="00320304">
      <w:pPr>
        <w:shd w:val="clear" w:color="auto" w:fill="FFFFFF"/>
        <w:spacing w:before="225" w:after="100" w:afterAutospacing="1" w:line="240" w:lineRule="auto"/>
        <w:outlineLvl w:val="1"/>
        <w:rPr>
          <w:rFonts w:ascii="Helvetica" w:eastAsia="Times New Roman" w:hAnsi="Helvetica" w:cs="Times New Roman"/>
          <w:color w:val="404040"/>
          <w:kern w:val="0"/>
          <w:sz w:val="36"/>
          <w:szCs w:val="36"/>
          <w14:ligatures w14:val="none"/>
        </w:rPr>
      </w:pPr>
      <w:r w:rsidRPr="00320304">
        <w:rPr>
          <w:rFonts w:ascii="Helvetica" w:eastAsia="Times New Roman" w:hAnsi="Helvetica" w:cs="Times New Roman"/>
          <w:color w:val="404040"/>
          <w:kern w:val="0"/>
          <w:sz w:val="36"/>
          <w:szCs w:val="36"/>
          <w14:ligatures w14:val="none"/>
        </w:rPr>
        <w:t>Platform-Specific Resources:</w:t>
      </w:r>
    </w:p>
    <w:p w14:paraId="68D8BFB4" w14:textId="77777777" w:rsidR="00320304" w:rsidRPr="00320304" w:rsidRDefault="00320304" w:rsidP="00320304">
      <w:pPr>
        <w:numPr>
          <w:ilvl w:val="0"/>
          <w:numId w:val="27"/>
        </w:numPr>
        <w:shd w:val="clear" w:color="auto" w:fill="FFFFFF"/>
        <w:spacing w:before="100" w:beforeAutospacing="1" w:after="100" w:afterAutospacing="1" w:line="240" w:lineRule="auto"/>
        <w:rPr>
          <w:rFonts w:ascii="Helvetica" w:eastAsia="Times New Roman" w:hAnsi="Helvetica" w:cs="Times New Roman"/>
          <w:color w:val="404040"/>
          <w:kern w:val="0"/>
          <w:sz w:val="24"/>
          <w:szCs w:val="24"/>
          <w14:ligatures w14:val="none"/>
        </w:rPr>
      </w:pPr>
      <w:hyperlink r:id="rId20" w:tgtFrame="_blank" w:history="1">
        <w:r w:rsidRPr="00320304">
          <w:rPr>
            <w:rFonts w:ascii="Helvetica" w:eastAsia="Times New Roman" w:hAnsi="Helvetica" w:cs="Times New Roman"/>
            <w:color w:val="0033CC"/>
            <w:kern w:val="0"/>
            <w:sz w:val="24"/>
            <w:szCs w:val="24"/>
            <w:u w:val="single"/>
            <w14:ligatures w14:val="none"/>
          </w:rPr>
          <w:t>Facebook</w:t>
        </w:r>
      </w:hyperlink>
    </w:p>
    <w:p w14:paraId="5E3F4357" w14:textId="77777777" w:rsidR="00320304" w:rsidRPr="00320304" w:rsidRDefault="00320304" w:rsidP="00320304">
      <w:pPr>
        <w:numPr>
          <w:ilvl w:val="0"/>
          <w:numId w:val="27"/>
        </w:numPr>
        <w:shd w:val="clear" w:color="auto" w:fill="FFFFFF"/>
        <w:spacing w:before="100" w:beforeAutospacing="1" w:after="100" w:afterAutospacing="1" w:line="240" w:lineRule="auto"/>
        <w:rPr>
          <w:rFonts w:ascii="Helvetica" w:eastAsia="Times New Roman" w:hAnsi="Helvetica" w:cs="Times New Roman"/>
          <w:color w:val="404040"/>
          <w:kern w:val="0"/>
          <w:sz w:val="24"/>
          <w:szCs w:val="24"/>
          <w14:ligatures w14:val="none"/>
        </w:rPr>
      </w:pPr>
      <w:hyperlink r:id="rId21" w:tgtFrame="_blank" w:history="1">
        <w:r w:rsidRPr="00320304">
          <w:rPr>
            <w:rFonts w:ascii="Helvetica" w:eastAsia="Times New Roman" w:hAnsi="Helvetica" w:cs="Times New Roman"/>
            <w:color w:val="0033CC"/>
            <w:kern w:val="0"/>
            <w:sz w:val="24"/>
            <w:szCs w:val="24"/>
            <w:u w:val="single"/>
            <w14:ligatures w14:val="none"/>
          </w:rPr>
          <w:t>Instagram</w:t>
        </w:r>
      </w:hyperlink>
    </w:p>
    <w:p w14:paraId="3C075079" w14:textId="77777777" w:rsidR="00320304" w:rsidRPr="00320304" w:rsidRDefault="00320304" w:rsidP="00320304">
      <w:pPr>
        <w:shd w:val="clear" w:color="auto" w:fill="FFFFFF"/>
        <w:spacing w:before="225" w:after="100" w:afterAutospacing="1" w:line="240" w:lineRule="auto"/>
        <w:outlineLvl w:val="1"/>
        <w:rPr>
          <w:rFonts w:ascii="Helvetica" w:eastAsia="Times New Roman" w:hAnsi="Helvetica" w:cs="Times New Roman"/>
          <w:color w:val="404040"/>
          <w:kern w:val="0"/>
          <w:sz w:val="36"/>
          <w:szCs w:val="36"/>
          <w14:ligatures w14:val="none"/>
        </w:rPr>
      </w:pPr>
      <w:r w:rsidRPr="00320304">
        <w:rPr>
          <w:rFonts w:ascii="Helvetica" w:eastAsia="Times New Roman" w:hAnsi="Helvetica" w:cs="Times New Roman"/>
          <w:color w:val="404040"/>
          <w:kern w:val="0"/>
          <w:sz w:val="36"/>
          <w:szCs w:val="36"/>
          <w14:ligatures w14:val="none"/>
        </w:rPr>
        <w:t>Photos and Graphics</w:t>
      </w:r>
    </w:p>
    <w:p w14:paraId="7FA7130F" w14:textId="77777777" w:rsidR="00320304" w:rsidRPr="00320304" w:rsidRDefault="00320304" w:rsidP="00320304">
      <w:pPr>
        <w:numPr>
          <w:ilvl w:val="0"/>
          <w:numId w:val="28"/>
        </w:numPr>
        <w:shd w:val="clear" w:color="auto" w:fill="FFFFFF"/>
        <w:spacing w:before="100" w:beforeAutospacing="1" w:after="100" w:afterAutospacing="1" w:line="240" w:lineRule="auto"/>
        <w:rPr>
          <w:rFonts w:ascii="Helvetica" w:eastAsia="Times New Roman" w:hAnsi="Helvetica" w:cs="Times New Roman"/>
          <w:color w:val="404040"/>
          <w:kern w:val="0"/>
          <w:sz w:val="24"/>
          <w:szCs w:val="24"/>
          <w14:ligatures w14:val="none"/>
        </w:rPr>
      </w:pPr>
      <w:r w:rsidRPr="00320304">
        <w:rPr>
          <w:rFonts w:ascii="Helvetica" w:eastAsia="Times New Roman" w:hAnsi="Helvetica" w:cs="Times New Roman"/>
          <w:color w:val="404040"/>
          <w:kern w:val="0"/>
          <w:sz w:val="24"/>
          <w:szCs w:val="24"/>
          <w14:ligatures w14:val="none"/>
        </w:rPr>
        <w:t>Include alt text for all photos and graphics</w:t>
      </w:r>
    </w:p>
    <w:p w14:paraId="4793363D" w14:textId="77777777" w:rsidR="00320304" w:rsidRPr="00320304" w:rsidRDefault="00320304" w:rsidP="00320304">
      <w:pPr>
        <w:numPr>
          <w:ilvl w:val="1"/>
          <w:numId w:val="28"/>
        </w:numPr>
        <w:shd w:val="clear" w:color="auto" w:fill="FFFFFF"/>
        <w:spacing w:before="100" w:beforeAutospacing="1" w:after="100" w:afterAutospacing="1" w:line="240" w:lineRule="auto"/>
        <w:rPr>
          <w:rFonts w:ascii="Helvetica" w:eastAsia="Times New Roman" w:hAnsi="Helvetica" w:cs="Times New Roman"/>
          <w:color w:val="404040"/>
          <w:kern w:val="0"/>
          <w:sz w:val="24"/>
          <w:szCs w:val="24"/>
          <w14:ligatures w14:val="none"/>
        </w:rPr>
      </w:pPr>
      <w:hyperlink r:id="rId22" w:tgtFrame="_blank" w:history="1">
        <w:r w:rsidRPr="00320304">
          <w:rPr>
            <w:rFonts w:ascii="Helvetica" w:eastAsia="Times New Roman" w:hAnsi="Helvetica" w:cs="Times New Roman"/>
            <w:color w:val="0033CC"/>
            <w:kern w:val="0"/>
            <w:sz w:val="24"/>
            <w:szCs w:val="24"/>
            <w:u w:val="single"/>
            <w14:ligatures w14:val="none"/>
          </w:rPr>
          <w:t>Review guidelines for alt text</w:t>
        </w:r>
      </w:hyperlink>
    </w:p>
    <w:p w14:paraId="75948B83" w14:textId="77777777" w:rsidR="00320304" w:rsidRPr="00320304" w:rsidRDefault="00320304" w:rsidP="00320304">
      <w:pPr>
        <w:numPr>
          <w:ilvl w:val="1"/>
          <w:numId w:val="28"/>
        </w:numPr>
        <w:shd w:val="clear" w:color="auto" w:fill="FFFFFF"/>
        <w:spacing w:before="100" w:beforeAutospacing="1" w:after="100" w:afterAutospacing="1" w:line="240" w:lineRule="auto"/>
        <w:rPr>
          <w:rFonts w:ascii="Helvetica" w:eastAsia="Times New Roman" w:hAnsi="Helvetica" w:cs="Times New Roman"/>
          <w:color w:val="404040"/>
          <w:kern w:val="0"/>
          <w:sz w:val="24"/>
          <w:szCs w:val="24"/>
          <w14:ligatures w14:val="none"/>
        </w:rPr>
      </w:pPr>
      <w:r w:rsidRPr="00320304">
        <w:rPr>
          <w:rFonts w:ascii="Helvetica" w:eastAsia="Times New Roman" w:hAnsi="Helvetica" w:cs="Times New Roman"/>
          <w:color w:val="404040"/>
          <w:kern w:val="0"/>
          <w:sz w:val="24"/>
          <w:szCs w:val="24"/>
          <w14:ligatures w14:val="none"/>
        </w:rPr>
        <w:t>Note that alt text does NOT need to be provided for information that is repeated elsewhere, such as the caption of the post</w:t>
      </w:r>
    </w:p>
    <w:p w14:paraId="5EB91A1F" w14:textId="77777777" w:rsidR="00320304" w:rsidRPr="00320304" w:rsidRDefault="00320304" w:rsidP="00320304">
      <w:pPr>
        <w:numPr>
          <w:ilvl w:val="1"/>
          <w:numId w:val="28"/>
        </w:numPr>
        <w:shd w:val="clear" w:color="auto" w:fill="FFFFFF"/>
        <w:spacing w:before="100" w:beforeAutospacing="1" w:after="100" w:afterAutospacing="1" w:line="240" w:lineRule="auto"/>
        <w:rPr>
          <w:rFonts w:ascii="Helvetica" w:eastAsia="Times New Roman" w:hAnsi="Helvetica" w:cs="Times New Roman"/>
          <w:color w:val="404040"/>
          <w:kern w:val="0"/>
          <w:sz w:val="24"/>
          <w:szCs w:val="24"/>
          <w14:ligatures w14:val="none"/>
        </w:rPr>
      </w:pPr>
      <w:r w:rsidRPr="00320304">
        <w:rPr>
          <w:rFonts w:ascii="Helvetica" w:eastAsia="Times New Roman" w:hAnsi="Helvetica" w:cs="Times New Roman"/>
          <w:color w:val="404040"/>
          <w:kern w:val="0"/>
          <w:sz w:val="24"/>
          <w:szCs w:val="24"/>
          <w14:ligatures w14:val="none"/>
        </w:rPr>
        <w:t>Do not rely on the auto-generated alt text</w:t>
      </w:r>
    </w:p>
    <w:p w14:paraId="7E2C0913" w14:textId="77777777" w:rsidR="00320304" w:rsidRPr="00320304" w:rsidRDefault="00320304" w:rsidP="00320304">
      <w:pPr>
        <w:numPr>
          <w:ilvl w:val="0"/>
          <w:numId w:val="28"/>
        </w:numPr>
        <w:shd w:val="clear" w:color="auto" w:fill="FFFFFF"/>
        <w:spacing w:before="100" w:beforeAutospacing="1" w:after="100" w:afterAutospacing="1" w:line="240" w:lineRule="auto"/>
        <w:rPr>
          <w:rFonts w:ascii="Helvetica" w:eastAsia="Times New Roman" w:hAnsi="Helvetica" w:cs="Times New Roman"/>
          <w:color w:val="404040"/>
          <w:kern w:val="0"/>
          <w:sz w:val="24"/>
          <w:szCs w:val="24"/>
          <w14:ligatures w14:val="none"/>
        </w:rPr>
      </w:pPr>
      <w:r w:rsidRPr="00320304">
        <w:rPr>
          <w:rFonts w:ascii="Helvetica" w:eastAsia="Times New Roman" w:hAnsi="Helvetica" w:cs="Times New Roman"/>
          <w:color w:val="404040"/>
          <w:kern w:val="0"/>
          <w:sz w:val="24"/>
          <w:szCs w:val="24"/>
          <w14:ligatures w14:val="none"/>
        </w:rPr>
        <w:t>Ensure that text to background contrast ratio is 4.5:1 for all graphic</w:t>
      </w:r>
    </w:p>
    <w:p w14:paraId="7A651ABB" w14:textId="77777777" w:rsidR="00320304" w:rsidRPr="00320304" w:rsidRDefault="00320304" w:rsidP="00320304">
      <w:pPr>
        <w:numPr>
          <w:ilvl w:val="1"/>
          <w:numId w:val="28"/>
        </w:numPr>
        <w:shd w:val="clear" w:color="auto" w:fill="FFFFFF"/>
        <w:spacing w:before="100" w:beforeAutospacing="1" w:after="100" w:afterAutospacing="1" w:line="240" w:lineRule="auto"/>
        <w:rPr>
          <w:rFonts w:ascii="Helvetica" w:eastAsia="Times New Roman" w:hAnsi="Helvetica" w:cs="Times New Roman"/>
          <w:color w:val="404040"/>
          <w:kern w:val="0"/>
          <w:sz w:val="24"/>
          <w:szCs w:val="24"/>
          <w14:ligatures w14:val="none"/>
        </w:rPr>
      </w:pPr>
      <w:hyperlink r:id="rId23" w:tgtFrame="_blank" w:history="1">
        <w:r w:rsidRPr="00320304">
          <w:rPr>
            <w:rFonts w:ascii="Helvetica" w:eastAsia="Times New Roman" w:hAnsi="Helvetica" w:cs="Times New Roman"/>
            <w:color w:val="0033CC"/>
            <w:kern w:val="0"/>
            <w:sz w:val="24"/>
            <w:szCs w:val="24"/>
            <w:u w:val="single"/>
            <w14:ligatures w14:val="none"/>
          </w:rPr>
          <w:t>Use a contrast checking tool</w:t>
        </w:r>
      </w:hyperlink>
    </w:p>
    <w:p w14:paraId="13BF6974" w14:textId="77777777" w:rsidR="00320304" w:rsidRPr="00320304" w:rsidRDefault="00320304" w:rsidP="00320304">
      <w:pPr>
        <w:numPr>
          <w:ilvl w:val="0"/>
          <w:numId w:val="28"/>
        </w:numPr>
        <w:shd w:val="clear" w:color="auto" w:fill="FFFFFF"/>
        <w:spacing w:before="100" w:beforeAutospacing="1" w:after="100" w:afterAutospacing="1" w:line="240" w:lineRule="auto"/>
        <w:rPr>
          <w:rFonts w:ascii="Helvetica" w:eastAsia="Times New Roman" w:hAnsi="Helvetica" w:cs="Times New Roman"/>
          <w:color w:val="404040"/>
          <w:kern w:val="0"/>
          <w:sz w:val="24"/>
          <w:szCs w:val="24"/>
          <w14:ligatures w14:val="none"/>
        </w:rPr>
      </w:pPr>
      <w:r w:rsidRPr="00320304">
        <w:rPr>
          <w:rFonts w:ascii="Helvetica" w:eastAsia="Times New Roman" w:hAnsi="Helvetica" w:cs="Times New Roman"/>
          <w:color w:val="404040"/>
          <w:kern w:val="0"/>
          <w:sz w:val="24"/>
          <w:szCs w:val="24"/>
          <w14:ligatures w14:val="none"/>
        </w:rPr>
        <w:t>Social media post does NOT contain GIFs</w:t>
      </w:r>
    </w:p>
    <w:p w14:paraId="313D41D0" w14:textId="77777777" w:rsidR="00320304" w:rsidRPr="00320304" w:rsidRDefault="00320304" w:rsidP="00320304">
      <w:pPr>
        <w:numPr>
          <w:ilvl w:val="1"/>
          <w:numId w:val="28"/>
        </w:numPr>
        <w:shd w:val="clear" w:color="auto" w:fill="FFFFFF"/>
        <w:spacing w:before="100" w:beforeAutospacing="1" w:after="100" w:afterAutospacing="1" w:line="240" w:lineRule="auto"/>
        <w:rPr>
          <w:rFonts w:ascii="Helvetica" w:eastAsia="Times New Roman" w:hAnsi="Helvetica" w:cs="Times New Roman"/>
          <w:color w:val="404040"/>
          <w:kern w:val="0"/>
          <w:sz w:val="24"/>
          <w:szCs w:val="24"/>
          <w14:ligatures w14:val="none"/>
        </w:rPr>
      </w:pPr>
      <w:r w:rsidRPr="00320304">
        <w:rPr>
          <w:rFonts w:ascii="Helvetica" w:eastAsia="Times New Roman" w:hAnsi="Helvetica" w:cs="Times New Roman"/>
          <w:color w:val="404040"/>
          <w:kern w:val="0"/>
          <w:sz w:val="24"/>
          <w:szCs w:val="24"/>
          <w14:ligatures w14:val="none"/>
        </w:rPr>
        <w:t>Avoid using GIFs in social media posts, as there are very few tools to make them accessible</w:t>
      </w:r>
    </w:p>
    <w:p w14:paraId="161284A8" w14:textId="77777777" w:rsidR="00320304" w:rsidRPr="00320304" w:rsidRDefault="00320304" w:rsidP="00320304">
      <w:pPr>
        <w:shd w:val="clear" w:color="auto" w:fill="FFFFFF"/>
        <w:spacing w:before="225" w:after="100" w:afterAutospacing="1" w:line="240" w:lineRule="auto"/>
        <w:outlineLvl w:val="1"/>
        <w:rPr>
          <w:rFonts w:ascii="Helvetica" w:eastAsia="Times New Roman" w:hAnsi="Helvetica" w:cs="Times New Roman"/>
          <w:color w:val="404040"/>
          <w:kern w:val="0"/>
          <w:sz w:val="36"/>
          <w:szCs w:val="36"/>
          <w14:ligatures w14:val="none"/>
        </w:rPr>
      </w:pPr>
      <w:r w:rsidRPr="00320304">
        <w:rPr>
          <w:rFonts w:ascii="Helvetica" w:eastAsia="Times New Roman" w:hAnsi="Helvetica" w:cs="Times New Roman"/>
          <w:color w:val="404040"/>
          <w:kern w:val="0"/>
          <w:sz w:val="36"/>
          <w:szCs w:val="36"/>
          <w14:ligatures w14:val="none"/>
        </w:rPr>
        <w:t>Videos</w:t>
      </w:r>
    </w:p>
    <w:p w14:paraId="5F77EE6E" w14:textId="77777777" w:rsidR="00320304" w:rsidRPr="00320304" w:rsidRDefault="00320304" w:rsidP="00320304">
      <w:pPr>
        <w:numPr>
          <w:ilvl w:val="0"/>
          <w:numId w:val="29"/>
        </w:numPr>
        <w:shd w:val="clear" w:color="auto" w:fill="FFFFFF"/>
        <w:spacing w:before="100" w:beforeAutospacing="1" w:after="100" w:afterAutospacing="1" w:line="240" w:lineRule="auto"/>
        <w:rPr>
          <w:rFonts w:ascii="Helvetica" w:eastAsia="Times New Roman" w:hAnsi="Helvetica" w:cs="Times New Roman"/>
          <w:color w:val="404040"/>
          <w:kern w:val="0"/>
          <w:sz w:val="24"/>
          <w:szCs w:val="24"/>
          <w14:ligatures w14:val="none"/>
        </w:rPr>
      </w:pPr>
      <w:r w:rsidRPr="00320304">
        <w:rPr>
          <w:rFonts w:ascii="Helvetica" w:eastAsia="Times New Roman" w:hAnsi="Helvetica" w:cs="Times New Roman"/>
          <w:color w:val="404040"/>
          <w:kern w:val="0"/>
          <w:sz w:val="24"/>
          <w:szCs w:val="24"/>
          <w14:ligatures w14:val="none"/>
        </w:rPr>
        <w:t>Captions are present for all video content</w:t>
      </w:r>
    </w:p>
    <w:p w14:paraId="1702E428" w14:textId="77777777" w:rsidR="00320304" w:rsidRPr="00320304" w:rsidRDefault="00320304" w:rsidP="00320304">
      <w:pPr>
        <w:numPr>
          <w:ilvl w:val="0"/>
          <w:numId w:val="29"/>
        </w:numPr>
        <w:shd w:val="clear" w:color="auto" w:fill="FFFFFF"/>
        <w:spacing w:before="100" w:beforeAutospacing="1" w:after="100" w:afterAutospacing="1" w:line="240" w:lineRule="auto"/>
        <w:rPr>
          <w:rFonts w:ascii="Helvetica" w:eastAsia="Times New Roman" w:hAnsi="Helvetica" w:cs="Times New Roman"/>
          <w:color w:val="404040"/>
          <w:kern w:val="0"/>
          <w:sz w:val="24"/>
          <w:szCs w:val="24"/>
          <w14:ligatures w14:val="none"/>
        </w:rPr>
      </w:pPr>
      <w:r w:rsidRPr="00320304">
        <w:rPr>
          <w:rFonts w:ascii="Helvetica" w:eastAsia="Times New Roman" w:hAnsi="Helvetica" w:cs="Times New Roman"/>
          <w:color w:val="404040"/>
          <w:kern w:val="0"/>
          <w:sz w:val="24"/>
          <w:szCs w:val="24"/>
          <w14:ligatures w14:val="none"/>
        </w:rPr>
        <w:t>Captions include dialogue, important background sounds, (ex. “applause”), and speaker identification</w:t>
      </w:r>
    </w:p>
    <w:p w14:paraId="64F77F1D" w14:textId="77777777" w:rsidR="00320304" w:rsidRPr="00320304" w:rsidRDefault="00320304" w:rsidP="00320304">
      <w:pPr>
        <w:numPr>
          <w:ilvl w:val="1"/>
          <w:numId w:val="29"/>
        </w:numPr>
        <w:shd w:val="clear" w:color="auto" w:fill="FFFFFF"/>
        <w:spacing w:before="100" w:beforeAutospacing="1" w:after="100" w:afterAutospacing="1" w:line="240" w:lineRule="auto"/>
        <w:rPr>
          <w:rFonts w:ascii="Helvetica" w:eastAsia="Times New Roman" w:hAnsi="Helvetica" w:cs="Times New Roman"/>
          <w:color w:val="404040"/>
          <w:kern w:val="0"/>
          <w:sz w:val="24"/>
          <w:szCs w:val="24"/>
          <w14:ligatures w14:val="none"/>
        </w:rPr>
      </w:pPr>
      <w:hyperlink r:id="rId24" w:tgtFrame="_blank" w:history="1">
        <w:r w:rsidRPr="00320304">
          <w:rPr>
            <w:rFonts w:ascii="Helvetica" w:eastAsia="Times New Roman" w:hAnsi="Helvetica" w:cs="Times New Roman"/>
            <w:color w:val="0033CC"/>
            <w:kern w:val="0"/>
            <w:sz w:val="24"/>
            <w:szCs w:val="24"/>
            <w:u w:val="single"/>
            <w14:ligatures w14:val="none"/>
          </w:rPr>
          <w:t>Formatting guidelines for captions</w:t>
        </w:r>
      </w:hyperlink>
    </w:p>
    <w:p w14:paraId="05D4584D" w14:textId="77777777" w:rsidR="00320304" w:rsidRPr="00320304" w:rsidRDefault="00320304" w:rsidP="00320304">
      <w:pPr>
        <w:numPr>
          <w:ilvl w:val="0"/>
          <w:numId w:val="29"/>
        </w:numPr>
        <w:shd w:val="clear" w:color="auto" w:fill="FFFFFF"/>
        <w:spacing w:before="100" w:beforeAutospacing="1" w:after="100" w:afterAutospacing="1" w:line="240" w:lineRule="auto"/>
        <w:rPr>
          <w:rFonts w:ascii="Helvetica" w:eastAsia="Times New Roman" w:hAnsi="Helvetica" w:cs="Times New Roman"/>
          <w:color w:val="404040"/>
          <w:kern w:val="0"/>
          <w:sz w:val="24"/>
          <w:szCs w:val="24"/>
          <w14:ligatures w14:val="none"/>
        </w:rPr>
      </w:pPr>
      <w:r w:rsidRPr="00320304">
        <w:rPr>
          <w:rFonts w:ascii="Helvetica" w:eastAsia="Times New Roman" w:hAnsi="Helvetica" w:cs="Times New Roman"/>
          <w:color w:val="404040"/>
          <w:kern w:val="0"/>
          <w:sz w:val="24"/>
          <w:szCs w:val="24"/>
          <w14:ligatures w14:val="none"/>
        </w:rPr>
        <w:lastRenderedPageBreak/>
        <w:t>Video content does not contain flashing lights or images</w:t>
      </w:r>
    </w:p>
    <w:p w14:paraId="3E4C3081" w14:textId="77777777" w:rsidR="00320304" w:rsidRPr="00320304" w:rsidRDefault="00320304" w:rsidP="00320304">
      <w:pPr>
        <w:numPr>
          <w:ilvl w:val="1"/>
          <w:numId w:val="29"/>
        </w:numPr>
        <w:shd w:val="clear" w:color="auto" w:fill="FFFFFF"/>
        <w:spacing w:before="100" w:beforeAutospacing="1" w:after="100" w:afterAutospacing="1" w:line="240" w:lineRule="auto"/>
        <w:rPr>
          <w:rFonts w:ascii="Helvetica" w:eastAsia="Times New Roman" w:hAnsi="Helvetica" w:cs="Times New Roman"/>
          <w:color w:val="404040"/>
          <w:kern w:val="0"/>
          <w:sz w:val="24"/>
          <w:szCs w:val="24"/>
          <w14:ligatures w14:val="none"/>
        </w:rPr>
      </w:pPr>
      <w:hyperlink r:id="rId25" w:tgtFrame="_blank" w:history="1">
        <w:r w:rsidRPr="00320304">
          <w:rPr>
            <w:rFonts w:ascii="Helvetica" w:eastAsia="Times New Roman" w:hAnsi="Helvetica" w:cs="Times New Roman"/>
            <w:color w:val="0033CC"/>
            <w:kern w:val="0"/>
            <w:sz w:val="24"/>
            <w:szCs w:val="24"/>
            <w:u w:val="single"/>
            <w14:ligatures w14:val="none"/>
          </w:rPr>
          <w:t>Review photo sensitivity guidelines</w:t>
        </w:r>
      </w:hyperlink>
    </w:p>
    <w:p w14:paraId="0BED96FD" w14:textId="77777777" w:rsidR="00320304" w:rsidRPr="00320304" w:rsidRDefault="00320304" w:rsidP="00320304">
      <w:pPr>
        <w:shd w:val="clear" w:color="auto" w:fill="FFFFFF"/>
        <w:spacing w:before="225" w:after="100" w:afterAutospacing="1" w:line="240" w:lineRule="auto"/>
        <w:outlineLvl w:val="1"/>
        <w:rPr>
          <w:rFonts w:ascii="Helvetica" w:eastAsia="Times New Roman" w:hAnsi="Helvetica" w:cs="Times New Roman"/>
          <w:color w:val="404040"/>
          <w:kern w:val="0"/>
          <w:sz w:val="36"/>
          <w:szCs w:val="36"/>
          <w14:ligatures w14:val="none"/>
        </w:rPr>
      </w:pPr>
      <w:r w:rsidRPr="00320304">
        <w:rPr>
          <w:rFonts w:ascii="Helvetica" w:eastAsia="Times New Roman" w:hAnsi="Helvetica" w:cs="Times New Roman"/>
          <w:color w:val="404040"/>
          <w:kern w:val="0"/>
          <w:sz w:val="36"/>
          <w:szCs w:val="36"/>
          <w14:ligatures w14:val="none"/>
        </w:rPr>
        <w:t>Copy and Formatting</w:t>
      </w:r>
    </w:p>
    <w:p w14:paraId="34C61E62" w14:textId="77777777" w:rsidR="00320304" w:rsidRPr="00320304" w:rsidRDefault="00320304" w:rsidP="00320304">
      <w:pPr>
        <w:numPr>
          <w:ilvl w:val="0"/>
          <w:numId w:val="30"/>
        </w:numPr>
        <w:shd w:val="clear" w:color="auto" w:fill="FFFFFF"/>
        <w:spacing w:before="100" w:beforeAutospacing="1" w:after="100" w:afterAutospacing="1" w:line="240" w:lineRule="auto"/>
        <w:rPr>
          <w:rFonts w:ascii="Helvetica" w:eastAsia="Times New Roman" w:hAnsi="Helvetica" w:cs="Times New Roman"/>
          <w:color w:val="404040"/>
          <w:kern w:val="0"/>
          <w:sz w:val="24"/>
          <w:szCs w:val="24"/>
          <w14:ligatures w14:val="none"/>
        </w:rPr>
      </w:pPr>
      <w:r w:rsidRPr="00320304">
        <w:rPr>
          <w:rFonts w:ascii="Helvetica" w:eastAsia="Times New Roman" w:hAnsi="Helvetica" w:cs="Times New Roman"/>
          <w:color w:val="404040"/>
          <w:kern w:val="0"/>
          <w:sz w:val="24"/>
          <w:szCs w:val="24"/>
          <w14:ligatures w14:val="none"/>
        </w:rPr>
        <w:t>Do not use extra tabs or spacing to manipulate the formatting of written content</w:t>
      </w:r>
    </w:p>
    <w:p w14:paraId="2F887177" w14:textId="77777777" w:rsidR="00320304" w:rsidRPr="00320304" w:rsidRDefault="00320304" w:rsidP="00320304">
      <w:pPr>
        <w:numPr>
          <w:ilvl w:val="0"/>
          <w:numId w:val="30"/>
        </w:numPr>
        <w:shd w:val="clear" w:color="auto" w:fill="FFFFFF"/>
        <w:spacing w:before="100" w:beforeAutospacing="1" w:after="100" w:afterAutospacing="1" w:line="240" w:lineRule="auto"/>
        <w:rPr>
          <w:rFonts w:ascii="Helvetica" w:eastAsia="Times New Roman" w:hAnsi="Helvetica" w:cs="Times New Roman"/>
          <w:color w:val="404040"/>
          <w:kern w:val="0"/>
          <w:sz w:val="24"/>
          <w:szCs w:val="24"/>
          <w14:ligatures w14:val="none"/>
        </w:rPr>
      </w:pPr>
      <w:r w:rsidRPr="00320304">
        <w:rPr>
          <w:rFonts w:ascii="Helvetica" w:eastAsia="Times New Roman" w:hAnsi="Helvetica" w:cs="Times New Roman"/>
          <w:color w:val="404040"/>
          <w:kern w:val="0"/>
          <w:sz w:val="24"/>
          <w:szCs w:val="24"/>
          <w14:ligatures w14:val="none"/>
        </w:rPr>
        <w:t>Follow standard rules of punctuation, capitalization, and grammar</w:t>
      </w:r>
    </w:p>
    <w:p w14:paraId="2075B03C" w14:textId="77777777" w:rsidR="00320304" w:rsidRPr="00320304" w:rsidRDefault="00320304" w:rsidP="00320304">
      <w:pPr>
        <w:numPr>
          <w:ilvl w:val="1"/>
          <w:numId w:val="30"/>
        </w:numPr>
        <w:shd w:val="clear" w:color="auto" w:fill="FFFFFF"/>
        <w:spacing w:before="100" w:beforeAutospacing="1" w:after="100" w:afterAutospacing="1" w:line="240" w:lineRule="auto"/>
        <w:rPr>
          <w:rFonts w:ascii="Helvetica" w:eastAsia="Times New Roman" w:hAnsi="Helvetica" w:cs="Times New Roman"/>
          <w:color w:val="404040"/>
          <w:kern w:val="0"/>
          <w:sz w:val="24"/>
          <w:szCs w:val="24"/>
          <w14:ligatures w14:val="none"/>
        </w:rPr>
      </w:pPr>
      <w:r w:rsidRPr="00320304">
        <w:rPr>
          <w:rFonts w:ascii="Helvetica" w:eastAsia="Times New Roman" w:hAnsi="Helvetica" w:cs="Times New Roman"/>
          <w:color w:val="404040"/>
          <w:kern w:val="0"/>
          <w:sz w:val="24"/>
          <w:szCs w:val="24"/>
          <w14:ligatures w14:val="none"/>
        </w:rPr>
        <w:t> No alternating caps, i.e. DoN’T uSe AlTeRnAtInG cApS iT’S cOnFuSiNg</w:t>
      </w:r>
    </w:p>
    <w:p w14:paraId="5DF6A4A5" w14:textId="77777777" w:rsidR="00320304" w:rsidRPr="00320304" w:rsidRDefault="00320304" w:rsidP="00320304">
      <w:pPr>
        <w:numPr>
          <w:ilvl w:val="1"/>
          <w:numId w:val="30"/>
        </w:numPr>
        <w:shd w:val="clear" w:color="auto" w:fill="FFFFFF"/>
        <w:spacing w:before="100" w:beforeAutospacing="1" w:after="100" w:afterAutospacing="1" w:line="240" w:lineRule="auto"/>
        <w:rPr>
          <w:rFonts w:ascii="Helvetica" w:eastAsia="Times New Roman" w:hAnsi="Helvetica" w:cs="Times New Roman"/>
          <w:color w:val="404040"/>
          <w:kern w:val="0"/>
          <w:sz w:val="24"/>
          <w:szCs w:val="24"/>
          <w14:ligatures w14:val="none"/>
        </w:rPr>
      </w:pPr>
      <w:r w:rsidRPr="00320304">
        <w:rPr>
          <w:rFonts w:ascii="Helvetica" w:eastAsia="Times New Roman" w:hAnsi="Helvetica" w:cs="Times New Roman"/>
          <w:color w:val="404040"/>
          <w:kern w:val="0"/>
          <w:sz w:val="24"/>
          <w:szCs w:val="24"/>
          <w14:ligatures w14:val="none"/>
        </w:rPr>
        <w:t>Don’t use any alternative characters from external websites to make text appear in different weights, styles, or fonts i.e.</w:t>
      </w:r>
      <w:r w:rsidRPr="00320304">
        <w:rPr>
          <w:rFonts w:ascii="Helvetica" w:eastAsia="Times New Roman" w:hAnsi="Helvetica" w:cs="Times New Roman"/>
          <w:noProof/>
          <w:color w:val="404040"/>
          <w:kern w:val="0"/>
          <w:sz w:val="24"/>
          <w:szCs w:val="24"/>
          <w14:ligatures w14:val="none"/>
        </w:rPr>
        <w:drawing>
          <wp:inline distT="0" distB="0" distL="0" distR="0" wp14:anchorId="68AC6847" wp14:editId="3929652D">
            <wp:extent cx="2855595" cy="466090"/>
            <wp:effectExtent l="0" t="0" r="1905" b="0"/>
            <wp:docPr id="5" name="Picture 2" descr="example of nonstandard characters used to write out &quot;welcome to my profile&quot; in scripted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xample of nonstandard characters used to write out &quot;welcome to my profile&quot; in scripted text"/>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55595" cy="466090"/>
                    </a:xfrm>
                    <a:prstGeom prst="rect">
                      <a:avLst/>
                    </a:prstGeom>
                    <a:noFill/>
                    <a:ln>
                      <a:noFill/>
                    </a:ln>
                  </pic:spPr>
                </pic:pic>
              </a:graphicData>
            </a:graphic>
          </wp:inline>
        </w:drawing>
      </w:r>
    </w:p>
    <w:p w14:paraId="5A172648" w14:textId="77777777" w:rsidR="00320304" w:rsidRPr="00320304" w:rsidRDefault="00320304" w:rsidP="00320304">
      <w:pPr>
        <w:numPr>
          <w:ilvl w:val="0"/>
          <w:numId w:val="30"/>
        </w:numPr>
        <w:shd w:val="clear" w:color="auto" w:fill="FFFFFF"/>
        <w:spacing w:before="100" w:beforeAutospacing="1" w:after="100" w:afterAutospacing="1" w:line="240" w:lineRule="auto"/>
        <w:rPr>
          <w:rFonts w:ascii="Helvetica" w:eastAsia="Times New Roman" w:hAnsi="Helvetica" w:cs="Times New Roman"/>
          <w:color w:val="404040"/>
          <w:kern w:val="0"/>
          <w:sz w:val="24"/>
          <w:szCs w:val="24"/>
          <w14:ligatures w14:val="none"/>
        </w:rPr>
      </w:pPr>
      <w:r w:rsidRPr="00320304">
        <w:rPr>
          <w:rFonts w:ascii="Helvetica" w:eastAsia="Times New Roman" w:hAnsi="Helvetica" w:cs="Times New Roman"/>
          <w:color w:val="404040"/>
          <w:kern w:val="0"/>
          <w:sz w:val="24"/>
          <w:szCs w:val="24"/>
          <w14:ligatures w14:val="none"/>
        </w:rPr>
        <w:t>Limit use of hashtags (maximum of three per post) and place all hashtags at the end of posts if possible</w:t>
      </w:r>
    </w:p>
    <w:p w14:paraId="452477EA" w14:textId="77777777" w:rsidR="00320304" w:rsidRPr="00320304" w:rsidRDefault="00320304" w:rsidP="00320304">
      <w:pPr>
        <w:numPr>
          <w:ilvl w:val="1"/>
          <w:numId w:val="30"/>
        </w:numPr>
        <w:shd w:val="clear" w:color="auto" w:fill="FFFFFF"/>
        <w:spacing w:before="100" w:beforeAutospacing="1" w:after="100" w:afterAutospacing="1" w:line="240" w:lineRule="auto"/>
        <w:rPr>
          <w:rFonts w:ascii="Helvetica" w:eastAsia="Times New Roman" w:hAnsi="Helvetica" w:cs="Times New Roman"/>
          <w:color w:val="404040"/>
          <w:kern w:val="0"/>
          <w:sz w:val="24"/>
          <w:szCs w:val="24"/>
          <w14:ligatures w14:val="none"/>
        </w:rPr>
      </w:pPr>
      <w:r w:rsidRPr="00320304">
        <w:rPr>
          <w:rFonts w:ascii="Helvetica" w:eastAsia="Times New Roman" w:hAnsi="Helvetica" w:cs="Times New Roman"/>
          <w:color w:val="404040"/>
          <w:kern w:val="0"/>
          <w:sz w:val="24"/>
          <w:szCs w:val="24"/>
          <w14:ligatures w14:val="none"/>
        </w:rPr>
        <w:t>If more hashtags are necessary, place them in the first comment of the post instead of the caption</w:t>
      </w:r>
    </w:p>
    <w:p w14:paraId="23192B18" w14:textId="77777777" w:rsidR="00320304" w:rsidRPr="00320304" w:rsidRDefault="00320304" w:rsidP="00320304">
      <w:pPr>
        <w:numPr>
          <w:ilvl w:val="1"/>
          <w:numId w:val="30"/>
        </w:numPr>
        <w:shd w:val="clear" w:color="auto" w:fill="FFFFFF"/>
        <w:spacing w:before="100" w:beforeAutospacing="1" w:after="100" w:afterAutospacing="1" w:line="240" w:lineRule="auto"/>
        <w:rPr>
          <w:rFonts w:ascii="Helvetica" w:eastAsia="Times New Roman" w:hAnsi="Helvetica" w:cs="Times New Roman"/>
          <w:color w:val="404040"/>
          <w:kern w:val="0"/>
          <w:sz w:val="24"/>
          <w:szCs w:val="24"/>
          <w14:ligatures w14:val="none"/>
        </w:rPr>
      </w:pPr>
      <w:r w:rsidRPr="00320304">
        <w:rPr>
          <w:rFonts w:ascii="Helvetica" w:eastAsia="Times New Roman" w:hAnsi="Helvetica" w:cs="Times New Roman"/>
          <w:color w:val="404040"/>
          <w:kern w:val="0"/>
          <w:sz w:val="24"/>
          <w:szCs w:val="24"/>
          <w14:ligatures w14:val="none"/>
        </w:rPr>
        <w:t>Capitalize the first letter of each word in a hashtag, i.e. #WeLoveLibraries</w:t>
      </w:r>
    </w:p>
    <w:p w14:paraId="1796FE74" w14:textId="77777777" w:rsidR="00320304" w:rsidRPr="00320304" w:rsidRDefault="00320304" w:rsidP="00320304">
      <w:pPr>
        <w:numPr>
          <w:ilvl w:val="0"/>
          <w:numId w:val="30"/>
        </w:numPr>
        <w:shd w:val="clear" w:color="auto" w:fill="FFFFFF"/>
        <w:spacing w:before="100" w:beforeAutospacing="1" w:after="100" w:afterAutospacing="1" w:line="240" w:lineRule="auto"/>
        <w:rPr>
          <w:rFonts w:ascii="Helvetica" w:eastAsia="Times New Roman" w:hAnsi="Helvetica" w:cs="Times New Roman"/>
          <w:color w:val="404040"/>
          <w:kern w:val="0"/>
          <w:sz w:val="24"/>
          <w:szCs w:val="24"/>
          <w14:ligatures w14:val="none"/>
        </w:rPr>
      </w:pPr>
      <w:r w:rsidRPr="00320304">
        <w:rPr>
          <w:rFonts w:ascii="Helvetica" w:eastAsia="Times New Roman" w:hAnsi="Helvetica" w:cs="Times New Roman"/>
          <w:color w:val="404040"/>
          <w:kern w:val="0"/>
          <w:sz w:val="24"/>
          <w:szCs w:val="24"/>
          <w14:ligatures w14:val="none"/>
        </w:rPr>
        <w:t>Use plain language as much as possible. Be concise, avoid jargon, and use the active voice</w:t>
      </w:r>
    </w:p>
    <w:p w14:paraId="16AC6D9A" w14:textId="77777777" w:rsidR="00320304" w:rsidRPr="00320304" w:rsidRDefault="00320304" w:rsidP="00320304">
      <w:pPr>
        <w:numPr>
          <w:ilvl w:val="1"/>
          <w:numId w:val="30"/>
        </w:numPr>
        <w:shd w:val="clear" w:color="auto" w:fill="FFFFFF"/>
        <w:spacing w:before="100" w:beforeAutospacing="1" w:after="100" w:afterAutospacing="1" w:line="240" w:lineRule="auto"/>
        <w:rPr>
          <w:rFonts w:ascii="Helvetica" w:eastAsia="Times New Roman" w:hAnsi="Helvetica" w:cs="Times New Roman"/>
          <w:color w:val="404040"/>
          <w:kern w:val="0"/>
          <w:sz w:val="24"/>
          <w:szCs w:val="24"/>
          <w14:ligatures w14:val="none"/>
        </w:rPr>
      </w:pPr>
      <w:hyperlink r:id="rId27" w:tgtFrame="_blank" w:history="1">
        <w:r w:rsidRPr="00320304">
          <w:rPr>
            <w:rFonts w:ascii="Helvetica" w:eastAsia="Times New Roman" w:hAnsi="Helvetica" w:cs="Times New Roman"/>
            <w:color w:val="0033CC"/>
            <w:kern w:val="0"/>
            <w:sz w:val="24"/>
            <w:szCs w:val="24"/>
            <w:u w:val="single"/>
            <w14:ligatures w14:val="none"/>
          </w:rPr>
          <w:t>Follow this checklist for plain language</w:t>
        </w:r>
      </w:hyperlink>
    </w:p>
    <w:p w14:paraId="6FF56F08" w14:textId="77777777" w:rsidR="00320304" w:rsidRPr="00320304" w:rsidRDefault="00320304" w:rsidP="00320304">
      <w:pPr>
        <w:numPr>
          <w:ilvl w:val="0"/>
          <w:numId w:val="30"/>
        </w:numPr>
        <w:shd w:val="clear" w:color="auto" w:fill="FFFFFF"/>
        <w:spacing w:before="100" w:beforeAutospacing="1" w:after="100" w:afterAutospacing="1" w:line="240" w:lineRule="auto"/>
        <w:rPr>
          <w:rFonts w:ascii="Helvetica" w:eastAsia="Times New Roman" w:hAnsi="Helvetica" w:cs="Times New Roman"/>
          <w:color w:val="404040"/>
          <w:kern w:val="0"/>
          <w:sz w:val="24"/>
          <w:szCs w:val="24"/>
          <w14:ligatures w14:val="none"/>
        </w:rPr>
      </w:pPr>
      <w:r w:rsidRPr="00320304">
        <w:rPr>
          <w:rFonts w:ascii="Helvetica" w:eastAsia="Times New Roman" w:hAnsi="Helvetica" w:cs="Times New Roman"/>
          <w:color w:val="404040"/>
          <w:kern w:val="0"/>
          <w:sz w:val="24"/>
          <w:szCs w:val="24"/>
          <w14:ligatures w14:val="none"/>
        </w:rPr>
        <w:t>Limit emoji use and always place them at the end of a sentence or caption.</w:t>
      </w:r>
    </w:p>
    <w:p w14:paraId="35B167B0" w14:textId="77777777" w:rsidR="00320304" w:rsidRPr="00320304" w:rsidRDefault="00320304" w:rsidP="00320304">
      <w:pPr>
        <w:numPr>
          <w:ilvl w:val="1"/>
          <w:numId w:val="30"/>
        </w:numPr>
        <w:shd w:val="clear" w:color="auto" w:fill="FFFFFF"/>
        <w:spacing w:before="100" w:beforeAutospacing="1" w:after="100" w:afterAutospacing="1" w:line="240" w:lineRule="auto"/>
        <w:rPr>
          <w:rFonts w:ascii="Helvetica" w:eastAsia="Times New Roman" w:hAnsi="Helvetica" w:cs="Times New Roman"/>
          <w:color w:val="404040"/>
          <w:kern w:val="0"/>
          <w:sz w:val="24"/>
          <w:szCs w:val="24"/>
          <w14:ligatures w14:val="none"/>
        </w:rPr>
      </w:pPr>
      <w:r w:rsidRPr="00320304">
        <w:rPr>
          <w:rFonts w:ascii="Helvetica" w:eastAsia="Times New Roman" w:hAnsi="Helvetica" w:cs="Times New Roman"/>
          <w:color w:val="404040"/>
          <w:kern w:val="0"/>
          <w:sz w:val="24"/>
          <w:szCs w:val="24"/>
          <w14:ligatures w14:val="none"/>
        </w:rPr>
        <w:t>Don’t use emojis as bullet points</w:t>
      </w:r>
    </w:p>
    <w:p w14:paraId="71E3A66C" w14:textId="77777777" w:rsidR="00320304" w:rsidRPr="00320304" w:rsidRDefault="00320304" w:rsidP="00320304">
      <w:pPr>
        <w:numPr>
          <w:ilvl w:val="1"/>
          <w:numId w:val="30"/>
        </w:numPr>
        <w:shd w:val="clear" w:color="auto" w:fill="FFFFFF"/>
        <w:spacing w:before="100" w:beforeAutospacing="1" w:after="100" w:afterAutospacing="1" w:line="240" w:lineRule="auto"/>
        <w:rPr>
          <w:rFonts w:ascii="Helvetica" w:eastAsia="Times New Roman" w:hAnsi="Helvetica" w:cs="Times New Roman"/>
          <w:color w:val="404040"/>
          <w:kern w:val="0"/>
          <w:sz w:val="24"/>
          <w:szCs w:val="24"/>
          <w14:ligatures w14:val="none"/>
        </w:rPr>
      </w:pPr>
      <w:r w:rsidRPr="00320304">
        <w:rPr>
          <w:rFonts w:ascii="Helvetica" w:eastAsia="Times New Roman" w:hAnsi="Helvetica" w:cs="Times New Roman"/>
          <w:color w:val="404040"/>
          <w:kern w:val="0"/>
          <w:sz w:val="24"/>
          <w:szCs w:val="24"/>
          <w14:ligatures w14:val="none"/>
        </w:rPr>
        <w:t>Use the default yellow emoji unless a custom skin tone is necessary for context</w:t>
      </w:r>
    </w:p>
    <w:p w14:paraId="4574751F" w14:textId="77777777" w:rsidR="00320304" w:rsidRPr="00320304" w:rsidRDefault="00320304" w:rsidP="00320304">
      <w:pPr>
        <w:numPr>
          <w:ilvl w:val="0"/>
          <w:numId w:val="30"/>
        </w:numPr>
        <w:shd w:val="clear" w:color="auto" w:fill="FFFFFF"/>
        <w:spacing w:before="100" w:beforeAutospacing="1" w:after="100" w:afterAutospacing="1" w:line="240" w:lineRule="auto"/>
        <w:rPr>
          <w:rFonts w:ascii="Helvetica" w:eastAsia="Times New Roman" w:hAnsi="Helvetica" w:cs="Times New Roman"/>
          <w:color w:val="404040"/>
          <w:kern w:val="0"/>
          <w:sz w:val="24"/>
          <w:szCs w:val="24"/>
          <w14:ligatures w14:val="none"/>
        </w:rPr>
      </w:pPr>
      <w:r w:rsidRPr="00320304">
        <w:rPr>
          <w:rFonts w:ascii="Helvetica" w:eastAsia="Times New Roman" w:hAnsi="Helvetica" w:cs="Times New Roman"/>
          <w:color w:val="404040"/>
          <w:kern w:val="0"/>
          <w:sz w:val="24"/>
          <w:szCs w:val="24"/>
          <w14:ligatures w14:val="none"/>
        </w:rPr>
        <w:t>Test emoji use</w:t>
      </w:r>
    </w:p>
    <w:p w14:paraId="1FBDF1B8" w14:textId="77777777" w:rsidR="00320304" w:rsidRPr="00320304" w:rsidRDefault="00320304" w:rsidP="00320304">
      <w:pPr>
        <w:numPr>
          <w:ilvl w:val="1"/>
          <w:numId w:val="30"/>
        </w:numPr>
        <w:shd w:val="clear" w:color="auto" w:fill="FFFFFF"/>
        <w:spacing w:before="100" w:beforeAutospacing="1" w:after="100" w:afterAutospacing="1" w:line="240" w:lineRule="auto"/>
        <w:rPr>
          <w:rFonts w:ascii="Helvetica" w:eastAsia="Times New Roman" w:hAnsi="Helvetica" w:cs="Times New Roman"/>
          <w:color w:val="404040"/>
          <w:kern w:val="0"/>
          <w:sz w:val="24"/>
          <w:szCs w:val="24"/>
          <w14:ligatures w14:val="none"/>
        </w:rPr>
      </w:pPr>
      <w:r w:rsidRPr="00320304">
        <w:rPr>
          <w:rFonts w:ascii="Helvetica" w:eastAsia="Times New Roman" w:hAnsi="Helvetica" w:cs="Times New Roman"/>
          <w:color w:val="404040"/>
          <w:kern w:val="0"/>
          <w:sz w:val="24"/>
          <w:szCs w:val="24"/>
          <w14:ligatures w14:val="none"/>
        </w:rPr>
        <w:t>Check all emoji descriptions on </w:t>
      </w:r>
      <w:hyperlink r:id="rId28" w:tgtFrame="_blank" w:history="1">
        <w:r w:rsidRPr="00320304">
          <w:rPr>
            <w:rFonts w:ascii="Helvetica" w:eastAsia="Times New Roman" w:hAnsi="Helvetica" w:cs="Times New Roman"/>
            <w:color w:val="0033CC"/>
            <w:kern w:val="0"/>
            <w:sz w:val="24"/>
            <w:szCs w:val="24"/>
            <w:u w:val="single"/>
            <w14:ligatures w14:val="none"/>
          </w:rPr>
          <w:t>emojipedia.org</w:t>
        </w:r>
      </w:hyperlink>
      <w:r w:rsidRPr="00320304">
        <w:rPr>
          <w:rFonts w:ascii="Helvetica" w:eastAsia="Times New Roman" w:hAnsi="Helvetica" w:cs="Times New Roman"/>
          <w:color w:val="404040"/>
          <w:kern w:val="0"/>
          <w:sz w:val="24"/>
          <w:szCs w:val="24"/>
          <w14:ligatures w14:val="none"/>
        </w:rPr>
        <w:t> before using them</w:t>
      </w:r>
    </w:p>
    <w:p w14:paraId="54EECFF2" w14:textId="77777777" w:rsidR="00320304" w:rsidRPr="00320304" w:rsidRDefault="00320304" w:rsidP="00320304">
      <w:pPr>
        <w:numPr>
          <w:ilvl w:val="1"/>
          <w:numId w:val="30"/>
        </w:numPr>
        <w:shd w:val="clear" w:color="auto" w:fill="FFFFFF"/>
        <w:spacing w:before="100" w:beforeAutospacing="1" w:after="100" w:afterAutospacing="1" w:line="240" w:lineRule="auto"/>
        <w:rPr>
          <w:rFonts w:ascii="Helvetica" w:eastAsia="Times New Roman" w:hAnsi="Helvetica" w:cs="Times New Roman"/>
          <w:color w:val="404040"/>
          <w:kern w:val="0"/>
          <w:sz w:val="24"/>
          <w:szCs w:val="24"/>
          <w14:ligatures w14:val="none"/>
        </w:rPr>
      </w:pPr>
      <w:r w:rsidRPr="00320304">
        <w:rPr>
          <w:rFonts w:ascii="Helvetica" w:eastAsia="Times New Roman" w:hAnsi="Helvetica" w:cs="Times New Roman"/>
          <w:color w:val="404040"/>
          <w:kern w:val="0"/>
          <w:sz w:val="24"/>
          <w:szCs w:val="24"/>
          <w14:ligatures w14:val="none"/>
        </w:rPr>
        <w:t>Read the caption replacing the emoji with its description, ensure that it makes sense</w:t>
      </w:r>
    </w:p>
    <w:p w14:paraId="5DDA38CB" w14:textId="77777777" w:rsidR="0037196D" w:rsidRPr="003C5F94" w:rsidRDefault="0037196D" w:rsidP="001216F8"/>
    <w:sectPr w:rsidR="0037196D" w:rsidRPr="003C5F9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A9D2F9" w14:textId="77777777" w:rsidR="00D04A57" w:rsidRDefault="00D04A57" w:rsidP="00D04A57">
      <w:pPr>
        <w:spacing w:after="0" w:line="240" w:lineRule="auto"/>
      </w:pPr>
      <w:r>
        <w:separator/>
      </w:r>
    </w:p>
  </w:endnote>
  <w:endnote w:type="continuationSeparator" w:id="0">
    <w:p w14:paraId="1341B87F" w14:textId="77777777" w:rsidR="00D04A57" w:rsidRDefault="00D04A57" w:rsidP="00D04A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CF9C53" w14:textId="77777777" w:rsidR="00D04A57" w:rsidRDefault="00D04A57" w:rsidP="00D04A57">
      <w:pPr>
        <w:spacing w:after="0" w:line="240" w:lineRule="auto"/>
      </w:pPr>
      <w:r>
        <w:separator/>
      </w:r>
    </w:p>
  </w:footnote>
  <w:footnote w:type="continuationSeparator" w:id="0">
    <w:p w14:paraId="3CCF4B01" w14:textId="77777777" w:rsidR="00D04A57" w:rsidRDefault="00D04A57" w:rsidP="00D04A5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907CE"/>
    <w:multiLevelType w:val="hybridMultilevel"/>
    <w:tmpl w:val="3266D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6E5F7C"/>
    <w:multiLevelType w:val="multilevel"/>
    <w:tmpl w:val="D2AE1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B25F76"/>
    <w:multiLevelType w:val="multilevel"/>
    <w:tmpl w:val="1F22C3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C203CD"/>
    <w:multiLevelType w:val="hybridMultilevel"/>
    <w:tmpl w:val="E95C22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FD0B0E"/>
    <w:multiLevelType w:val="multilevel"/>
    <w:tmpl w:val="A7946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2F6585"/>
    <w:multiLevelType w:val="hybridMultilevel"/>
    <w:tmpl w:val="D0120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02766C"/>
    <w:multiLevelType w:val="hybridMultilevel"/>
    <w:tmpl w:val="A1409A76"/>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1790B0A"/>
    <w:multiLevelType w:val="hybridMultilevel"/>
    <w:tmpl w:val="6AA223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9DB1DD0"/>
    <w:multiLevelType w:val="hybridMultilevel"/>
    <w:tmpl w:val="F530B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C8718F1"/>
    <w:multiLevelType w:val="multilevel"/>
    <w:tmpl w:val="1F02D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C176BF"/>
    <w:multiLevelType w:val="hybridMultilevel"/>
    <w:tmpl w:val="58BC8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512767"/>
    <w:multiLevelType w:val="multilevel"/>
    <w:tmpl w:val="B73CEB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4115C95"/>
    <w:multiLevelType w:val="hybridMultilevel"/>
    <w:tmpl w:val="29F87D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EE4829"/>
    <w:multiLevelType w:val="multilevel"/>
    <w:tmpl w:val="2752B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CB43C18"/>
    <w:multiLevelType w:val="hybridMultilevel"/>
    <w:tmpl w:val="FCB0B8F2"/>
    <w:lvl w:ilvl="0" w:tplc="8B641AA6">
      <w:start w:val="1"/>
      <w:numFmt w:val="bullet"/>
      <w:lvlText w:val="·"/>
      <w:lvlJc w:val="left"/>
      <w:pPr>
        <w:ind w:left="720" w:hanging="360"/>
      </w:pPr>
      <w:rPr>
        <w:rFonts w:ascii="Symbol" w:hAnsi="Symbol" w:hint="default"/>
      </w:rPr>
    </w:lvl>
    <w:lvl w:ilvl="1" w:tplc="D7E62824">
      <w:start w:val="1"/>
      <w:numFmt w:val="bullet"/>
      <w:lvlText w:val="o"/>
      <w:lvlJc w:val="left"/>
      <w:pPr>
        <w:ind w:left="1440" w:hanging="360"/>
      </w:pPr>
      <w:rPr>
        <w:rFonts w:ascii="Symbol" w:hAnsi="Symbol" w:hint="default"/>
      </w:rPr>
    </w:lvl>
    <w:lvl w:ilvl="2" w:tplc="59D6F490">
      <w:start w:val="1"/>
      <w:numFmt w:val="bullet"/>
      <w:lvlText w:val=""/>
      <w:lvlJc w:val="left"/>
      <w:pPr>
        <w:ind w:left="2160" w:hanging="360"/>
      </w:pPr>
      <w:rPr>
        <w:rFonts w:ascii="Wingdings" w:hAnsi="Wingdings" w:hint="default"/>
      </w:rPr>
    </w:lvl>
    <w:lvl w:ilvl="3" w:tplc="E756544C">
      <w:start w:val="1"/>
      <w:numFmt w:val="bullet"/>
      <w:lvlText w:val=""/>
      <w:lvlJc w:val="left"/>
      <w:pPr>
        <w:ind w:left="2880" w:hanging="360"/>
      </w:pPr>
      <w:rPr>
        <w:rFonts w:ascii="Symbol" w:hAnsi="Symbol" w:hint="default"/>
      </w:rPr>
    </w:lvl>
    <w:lvl w:ilvl="4" w:tplc="4C6E98F0">
      <w:start w:val="1"/>
      <w:numFmt w:val="bullet"/>
      <w:lvlText w:val="o"/>
      <w:lvlJc w:val="left"/>
      <w:pPr>
        <w:ind w:left="3600" w:hanging="360"/>
      </w:pPr>
      <w:rPr>
        <w:rFonts w:ascii="Courier New" w:hAnsi="Courier New" w:hint="default"/>
      </w:rPr>
    </w:lvl>
    <w:lvl w:ilvl="5" w:tplc="C360B77C">
      <w:start w:val="1"/>
      <w:numFmt w:val="bullet"/>
      <w:lvlText w:val=""/>
      <w:lvlJc w:val="left"/>
      <w:pPr>
        <w:ind w:left="4320" w:hanging="360"/>
      </w:pPr>
      <w:rPr>
        <w:rFonts w:ascii="Wingdings" w:hAnsi="Wingdings" w:hint="default"/>
      </w:rPr>
    </w:lvl>
    <w:lvl w:ilvl="6" w:tplc="AD24DE7C">
      <w:start w:val="1"/>
      <w:numFmt w:val="bullet"/>
      <w:lvlText w:val=""/>
      <w:lvlJc w:val="left"/>
      <w:pPr>
        <w:ind w:left="5040" w:hanging="360"/>
      </w:pPr>
      <w:rPr>
        <w:rFonts w:ascii="Symbol" w:hAnsi="Symbol" w:hint="default"/>
      </w:rPr>
    </w:lvl>
    <w:lvl w:ilvl="7" w:tplc="F1A83B36">
      <w:start w:val="1"/>
      <w:numFmt w:val="bullet"/>
      <w:lvlText w:val="o"/>
      <w:lvlJc w:val="left"/>
      <w:pPr>
        <w:ind w:left="5760" w:hanging="360"/>
      </w:pPr>
      <w:rPr>
        <w:rFonts w:ascii="Courier New" w:hAnsi="Courier New" w:hint="default"/>
      </w:rPr>
    </w:lvl>
    <w:lvl w:ilvl="8" w:tplc="0B867216">
      <w:start w:val="1"/>
      <w:numFmt w:val="bullet"/>
      <w:lvlText w:val=""/>
      <w:lvlJc w:val="left"/>
      <w:pPr>
        <w:ind w:left="6480" w:hanging="360"/>
      </w:pPr>
      <w:rPr>
        <w:rFonts w:ascii="Wingdings" w:hAnsi="Wingdings" w:hint="default"/>
      </w:rPr>
    </w:lvl>
  </w:abstractNum>
  <w:abstractNum w:abstractNumId="15" w15:restartNumberingAfterBreak="0">
    <w:nsid w:val="2DC21F87"/>
    <w:multiLevelType w:val="multilevel"/>
    <w:tmpl w:val="48602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F45342F"/>
    <w:multiLevelType w:val="multilevel"/>
    <w:tmpl w:val="402C4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6175CBD"/>
    <w:multiLevelType w:val="hybridMultilevel"/>
    <w:tmpl w:val="0DBE7C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BD056D9"/>
    <w:multiLevelType w:val="multilevel"/>
    <w:tmpl w:val="36BC23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245126C"/>
    <w:multiLevelType w:val="hybridMultilevel"/>
    <w:tmpl w:val="F2AEB6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198978D"/>
    <w:multiLevelType w:val="hybridMultilevel"/>
    <w:tmpl w:val="4AE6AC4A"/>
    <w:lvl w:ilvl="0" w:tplc="008681AE">
      <w:start w:val="1"/>
      <w:numFmt w:val="bullet"/>
      <w:lvlText w:val="·"/>
      <w:lvlJc w:val="left"/>
      <w:pPr>
        <w:ind w:left="720" w:hanging="360"/>
      </w:pPr>
      <w:rPr>
        <w:rFonts w:ascii="Symbol" w:hAnsi="Symbol" w:hint="default"/>
      </w:rPr>
    </w:lvl>
    <w:lvl w:ilvl="1" w:tplc="4EC09F42">
      <w:start w:val="1"/>
      <w:numFmt w:val="bullet"/>
      <w:lvlText w:val="o"/>
      <w:lvlJc w:val="left"/>
      <w:pPr>
        <w:ind w:left="1440" w:hanging="360"/>
      </w:pPr>
      <w:rPr>
        <w:rFonts w:ascii="Symbol" w:hAnsi="Symbol" w:hint="default"/>
      </w:rPr>
    </w:lvl>
    <w:lvl w:ilvl="2" w:tplc="374A984A">
      <w:start w:val="1"/>
      <w:numFmt w:val="bullet"/>
      <w:lvlText w:val=""/>
      <w:lvlJc w:val="left"/>
      <w:pPr>
        <w:ind w:left="2160" w:hanging="360"/>
      </w:pPr>
      <w:rPr>
        <w:rFonts w:ascii="Wingdings" w:hAnsi="Wingdings" w:hint="default"/>
      </w:rPr>
    </w:lvl>
    <w:lvl w:ilvl="3" w:tplc="F728826E">
      <w:start w:val="1"/>
      <w:numFmt w:val="bullet"/>
      <w:lvlText w:val=""/>
      <w:lvlJc w:val="left"/>
      <w:pPr>
        <w:ind w:left="2880" w:hanging="360"/>
      </w:pPr>
      <w:rPr>
        <w:rFonts w:ascii="Symbol" w:hAnsi="Symbol" w:hint="default"/>
      </w:rPr>
    </w:lvl>
    <w:lvl w:ilvl="4" w:tplc="419A02D6">
      <w:start w:val="1"/>
      <w:numFmt w:val="bullet"/>
      <w:lvlText w:val="o"/>
      <w:lvlJc w:val="left"/>
      <w:pPr>
        <w:ind w:left="3600" w:hanging="360"/>
      </w:pPr>
      <w:rPr>
        <w:rFonts w:ascii="Courier New" w:hAnsi="Courier New" w:hint="default"/>
      </w:rPr>
    </w:lvl>
    <w:lvl w:ilvl="5" w:tplc="06D46372">
      <w:start w:val="1"/>
      <w:numFmt w:val="bullet"/>
      <w:lvlText w:val=""/>
      <w:lvlJc w:val="left"/>
      <w:pPr>
        <w:ind w:left="4320" w:hanging="360"/>
      </w:pPr>
      <w:rPr>
        <w:rFonts w:ascii="Wingdings" w:hAnsi="Wingdings" w:hint="default"/>
      </w:rPr>
    </w:lvl>
    <w:lvl w:ilvl="6" w:tplc="84ECE854">
      <w:start w:val="1"/>
      <w:numFmt w:val="bullet"/>
      <w:lvlText w:val=""/>
      <w:lvlJc w:val="left"/>
      <w:pPr>
        <w:ind w:left="5040" w:hanging="360"/>
      </w:pPr>
      <w:rPr>
        <w:rFonts w:ascii="Symbol" w:hAnsi="Symbol" w:hint="default"/>
      </w:rPr>
    </w:lvl>
    <w:lvl w:ilvl="7" w:tplc="6A22124C">
      <w:start w:val="1"/>
      <w:numFmt w:val="bullet"/>
      <w:lvlText w:val="o"/>
      <w:lvlJc w:val="left"/>
      <w:pPr>
        <w:ind w:left="5760" w:hanging="360"/>
      </w:pPr>
      <w:rPr>
        <w:rFonts w:ascii="Courier New" w:hAnsi="Courier New" w:hint="default"/>
      </w:rPr>
    </w:lvl>
    <w:lvl w:ilvl="8" w:tplc="5E28AFBE">
      <w:start w:val="1"/>
      <w:numFmt w:val="bullet"/>
      <w:lvlText w:val=""/>
      <w:lvlJc w:val="left"/>
      <w:pPr>
        <w:ind w:left="6480" w:hanging="360"/>
      </w:pPr>
      <w:rPr>
        <w:rFonts w:ascii="Wingdings" w:hAnsi="Wingdings" w:hint="default"/>
      </w:rPr>
    </w:lvl>
  </w:abstractNum>
  <w:abstractNum w:abstractNumId="21" w15:restartNumberingAfterBreak="0">
    <w:nsid w:val="5A844FD4"/>
    <w:multiLevelType w:val="multilevel"/>
    <w:tmpl w:val="693A5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C991419"/>
    <w:multiLevelType w:val="multilevel"/>
    <w:tmpl w:val="86E2E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D4D1A3F"/>
    <w:multiLevelType w:val="multilevel"/>
    <w:tmpl w:val="45F6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D961A9E"/>
    <w:multiLevelType w:val="multilevel"/>
    <w:tmpl w:val="9D66F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A8123BD"/>
    <w:multiLevelType w:val="multilevel"/>
    <w:tmpl w:val="741026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0065E85"/>
    <w:multiLevelType w:val="multilevel"/>
    <w:tmpl w:val="E3001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2587AEF"/>
    <w:multiLevelType w:val="multilevel"/>
    <w:tmpl w:val="DF821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501070D"/>
    <w:multiLevelType w:val="hybridMultilevel"/>
    <w:tmpl w:val="B42EC2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6A562C7"/>
    <w:multiLevelType w:val="multilevel"/>
    <w:tmpl w:val="6E680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90380134">
    <w:abstractNumId w:val="14"/>
  </w:num>
  <w:num w:numId="2" w16cid:durableId="2098205042">
    <w:abstractNumId w:val="20"/>
  </w:num>
  <w:num w:numId="3" w16cid:durableId="2107119227">
    <w:abstractNumId w:val="7"/>
  </w:num>
  <w:num w:numId="4" w16cid:durableId="1016076413">
    <w:abstractNumId w:val="12"/>
  </w:num>
  <w:num w:numId="5" w16cid:durableId="676079954">
    <w:abstractNumId w:val="28"/>
  </w:num>
  <w:num w:numId="6" w16cid:durableId="894698617">
    <w:abstractNumId w:val="19"/>
  </w:num>
  <w:num w:numId="7" w16cid:durableId="1453666569">
    <w:abstractNumId w:val="6"/>
  </w:num>
  <w:num w:numId="8" w16cid:durableId="1621914849">
    <w:abstractNumId w:val="10"/>
  </w:num>
  <w:num w:numId="9" w16cid:durableId="1914584004">
    <w:abstractNumId w:val="5"/>
  </w:num>
  <w:num w:numId="10" w16cid:durableId="1170759059">
    <w:abstractNumId w:val="8"/>
  </w:num>
  <w:num w:numId="11" w16cid:durableId="593394065">
    <w:abstractNumId w:val="0"/>
  </w:num>
  <w:num w:numId="12" w16cid:durableId="914557925">
    <w:abstractNumId w:val="3"/>
  </w:num>
  <w:num w:numId="13" w16cid:durableId="911699509">
    <w:abstractNumId w:val="17"/>
  </w:num>
  <w:num w:numId="14" w16cid:durableId="1613786429">
    <w:abstractNumId w:val="15"/>
  </w:num>
  <w:num w:numId="15" w16cid:durableId="184096668">
    <w:abstractNumId w:val="4"/>
  </w:num>
  <w:num w:numId="16" w16cid:durableId="1867865326">
    <w:abstractNumId w:val="25"/>
  </w:num>
  <w:num w:numId="17" w16cid:durableId="1132138624">
    <w:abstractNumId w:val="23"/>
  </w:num>
  <w:num w:numId="18" w16cid:durableId="458110475">
    <w:abstractNumId w:val="13"/>
  </w:num>
  <w:num w:numId="19" w16cid:durableId="865797360">
    <w:abstractNumId w:val="27"/>
  </w:num>
  <w:num w:numId="20" w16cid:durableId="299918715">
    <w:abstractNumId w:val="9"/>
  </w:num>
  <w:num w:numId="21" w16cid:durableId="2023896992">
    <w:abstractNumId w:val="29"/>
  </w:num>
  <w:num w:numId="22" w16cid:durableId="1497723473">
    <w:abstractNumId w:val="16"/>
  </w:num>
  <w:num w:numId="23" w16cid:durableId="155612670">
    <w:abstractNumId w:val="24"/>
  </w:num>
  <w:num w:numId="24" w16cid:durableId="1717587221">
    <w:abstractNumId w:val="22"/>
  </w:num>
  <w:num w:numId="25" w16cid:durableId="797527373">
    <w:abstractNumId w:val="21"/>
  </w:num>
  <w:num w:numId="26" w16cid:durableId="487095310">
    <w:abstractNumId w:val="1"/>
  </w:num>
  <w:num w:numId="27" w16cid:durableId="1567910319">
    <w:abstractNumId w:val="26"/>
  </w:num>
  <w:num w:numId="28" w16cid:durableId="361709805">
    <w:abstractNumId w:val="18"/>
  </w:num>
  <w:num w:numId="29" w16cid:durableId="883949808">
    <w:abstractNumId w:val="2"/>
  </w:num>
  <w:num w:numId="30" w16cid:durableId="25101164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B1A"/>
    <w:rsid w:val="000005A7"/>
    <w:rsid w:val="00052DC5"/>
    <w:rsid w:val="00060D7A"/>
    <w:rsid w:val="000614B3"/>
    <w:rsid w:val="000B0F27"/>
    <w:rsid w:val="000B2531"/>
    <w:rsid w:val="000C2E1E"/>
    <w:rsid w:val="000F157F"/>
    <w:rsid w:val="001216F8"/>
    <w:rsid w:val="00251C45"/>
    <w:rsid w:val="00257D94"/>
    <w:rsid w:val="002A4F9A"/>
    <w:rsid w:val="002C559E"/>
    <w:rsid w:val="002E1599"/>
    <w:rsid w:val="002E2A38"/>
    <w:rsid w:val="00311E21"/>
    <w:rsid w:val="00320304"/>
    <w:rsid w:val="0032174F"/>
    <w:rsid w:val="00322E82"/>
    <w:rsid w:val="00337CFC"/>
    <w:rsid w:val="00341085"/>
    <w:rsid w:val="00346C9C"/>
    <w:rsid w:val="00366B39"/>
    <w:rsid w:val="0037196D"/>
    <w:rsid w:val="003C5F94"/>
    <w:rsid w:val="003F50BF"/>
    <w:rsid w:val="003F5DEF"/>
    <w:rsid w:val="00414E11"/>
    <w:rsid w:val="00421F68"/>
    <w:rsid w:val="0043338E"/>
    <w:rsid w:val="00461939"/>
    <w:rsid w:val="004A6BAC"/>
    <w:rsid w:val="004E21C0"/>
    <w:rsid w:val="00533D61"/>
    <w:rsid w:val="00557584"/>
    <w:rsid w:val="00564BAF"/>
    <w:rsid w:val="00565906"/>
    <w:rsid w:val="005B763B"/>
    <w:rsid w:val="005C35AE"/>
    <w:rsid w:val="005D0FA7"/>
    <w:rsid w:val="005E7A98"/>
    <w:rsid w:val="005F15F8"/>
    <w:rsid w:val="006014E4"/>
    <w:rsid w:val="006233CA"/>
    <w:rsid w:val="00624CC4"/>
    <w:rsid w:val="006327D9"/>
    <w:rsid w:val="0064209D"/>
    <w:rsid w:val="006A5BA1"/>
    <w:rsid w:val="006B6893"/>
    <w:rsid w:val="00732E71"/>
    <w:rsid w:val="00742614"/>
    <w:rsid w:val="00744D1C"/>
    <w:rsid w:val="007A29CF"/>
    <w:rsid w:val="007C2059"/>
    <w:rsid w:val="007C7200"/>
    <w:rsid w:val="007D4617"/>
    <w:rsid w:val="007D77F6"/>
    <w:rsid w:val="007E2651"/>
    <w:rsid w:val="008172CC"/>
    <w:rsid w:val="008A06DE"/>
    <w:rsid w:val="008A15F5"/>
    <w:rsid w:val="008B63DA"/>
    <w:rsid w:val="008C52D7"/>
    <w:rsid w:val="008E4743"/>
    <w:rsid w:val="00927AFF"/>
    <w:rsid w:val="009403DD"/>
    <w:rsid w:val="00960065"/>
    <w:rsid w:val="009D604F"/>
    <w:rsid w:val="009E127F"/>
    <w:rsid w:val="009E5986"/>
    <w:rsid w:val="00A10C4E"/>
    <w:rsid w:val="00A233FB"/>
    <w:rsid w:val="00A6794E"/>
    <w:rsid w:val="00A74706"/>
    <w:rsid w:val="00AC23C1"/>
    <w:rsid w:val="00AE2D83"/>
    <w:rsid w:val="00AF695B"/>
    <w:rsid w:val="00B72E69"/>
    <w:rsid w:val="00BD097A"/>
    <w:rsid w:val="00BE78B1"/>
    <w:rsid w:val="00BF371C"/>
    <w:rsid w:val="00C05E39"/>
    <w:rsid w:val="00CA160C"/>
    <w:rsid w:val="00CC1330"/>
    <w:rsid w:val="00D04A57"/>
    <w:rsid w:val="00D15B1C"/>
    <w:rsid w:val="00D17AC9"/>
    <w:rsid w:val="00D544D2"/>
    <w:rsid w:val="00D57262"/>
    <w:rsid w:val="00D63D57"/>
    <w:rsid w:val="00D659C6"/>
    <w:rsid w:val="00DB264C"/>
    <w:rsid w:val="00DB4D8E"/>
    <w:rsid w:val="00DC20E3"/>
    <w:rsid w:val="00DE576B"/>
    <w:rsid w:val="00E15B64"/>
    <w:rsid w:val="00E37BC1"/>
    <w:rsid w:val="00EC14AF"/>
    <w:rsid w:val="00F015D4"/>
    <w:rsid w:val="00F1570C"/>
    <w:rsid w:val="00F61C7D"/>
    <w:rsid w:val="00F70413"/>
    <w:rsid w:val="00FB4634"/>
    <w:rsid w:val="00FB5B1A"/>
    <w:rsid w:val="00FF0317"/>
    <w:rsid w:val="068907B9"/>
    <w:rsid w:val="095A5C13"/>
    <w:rsid w:val="0A6BD43D"/>
    <w:rsid w:val="0ECF7517"/>
    <w:rsid w:val="0EDBD4F9"/>
    <w:rsid w:val="12729E9E"/>
    <w:rsid w:val="12AF91CD"/>
    <w:rsid w:val="12EA53A8"/>
    <w:rsid w:val="130C0960"/>
    <w:rsid w:val="13FA4B15"/>
    <w:rsid w:val="14ED7E78"/>
    <w:rsid w:val="157CF287"/>
    <w:rsid w:val="158A2883"/>
    <w:rsid w:val="1C68D1DC"/>
    <w:rsid w:val="1DC016FF"/>
    <w:rsid w:val="1F1E3181"/>
    <w:rsid w:val="21C9930A"/>
    <w:rsid w:val="21E268E1"/>
    <w:rsid w:val="2270195A"/>
    <w:rsid w:val="23872919"/>
    <w:rsid w:val="2395F0CE"/>
    <w:rsid w:val="23C3CC19"/>
    <w:rsid w:val="24472E7D"/>
    <w:rsid w:val="26E71141"/>
    <w:rsid w:val="2874A8DB"/>
    <w:rsid w:val="29A20CA6"/>
    <w:rsid w:val="2A000A11"/>
    <w:rsid w:val="2AB61BD3"/>
    <w:rsid w:val="2AC466C5"/>
    <w:rsid w:val="2D7D806B"/>
    <w:rsid w:val="2E57EA0D"/>
    <w:rsid w:val="2FFC37D2"/>
    <w:rsid w:val="311A0FC2"/>
    <w:rsid w:val="313B65C4"/>
    <w:rsid w:val="32BF351C"/>
    <w:rsid w:val="34008946"/>
    <w:rsid w:val="34370010"/>
    <w:rsid w:val="36C545ED"/>
    <w:rsid w:val="36CB692F"/>
    <w:rsid w:val="385ED922"/>
    <w:rsid w:val="3B796AFE"/>
    <w:rsid w:val="3C863A69"/>
    <w:rsid w:val="3F1A73DE"/>
    <w:rsid w:val="4412341A"/>
    <w:rsid w:val="4827B281"/>
    <w:rsid w:val="4982D33F"/>
    <w:rsid w:val="4A5F6D9C"/>
    <w:rsid w:val="4ABCFE60"/>
    <w:rsid w:val="4B073643"/>
    <w:rsid w:val="4C88D409"/>
    <w:rsid w:val="4DED5C1B"/>
    <w:rsid w:val="4E6CC0DC"/>
    <w:rsid w:val="53FACFD2"/>
    <w:rsid w:val="542C4C19"/>
    <w:rsid w:val="54D8EBE3"/>
    <w:rsid w:val="58871E3E"/>
    <w:rsid w:val="590DA727"/>
    <w:rsid w:val="5CB4CC95"/>
    <w:rsid w:val="631DBF87"/>
    <w:rsid w:val="65DB9C26"/>
    <w:rsid w:val="660DCC48"/>
    <w:rsid w:val="66404670"/>
    <w:rsid w:val="66ADECFE"/>
    <w:rsid w:val="69BF67E0"/>
    <w:rsid w:val="69E842AA"/>
    <w:rsid w:val="6A11597D"/>
    <w:rsid w:val="6C46CF61"/>
    <w:rsid w:val="6EF35B5C"/>
    <w:rsid w:val="6FE11C96"/>
    <w:rsid w:val="7048F615"/>
    <w:rsid w:val="70E629F3"/>
    <w:rsid w:val="7315D248"/>
    <w:rsid w:val="77719AB7"/>
    <w:rsid w:val="79E4BD7F"/>
    <w:rsid w:val="79FC718E"/>
    <w:rsid w:val="7BDB7150"/>
    <w:rsid w:val="7BFFE470"/>
    <w:rsid w:val="7F80D633"/>
    <w:rsid w:val="7FCE7A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E3732"/>
  <w15:chartTrackingRefBased/>
  <w15:docId w15:val="{CAED4452-25F1-49F6-9821-243B80091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B5B1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B5B1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FB5B1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FB5B1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FB5B1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B5B1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5B1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5B1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5B1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5B1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B5B1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FB5B1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FB5B1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FB5B1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B5B1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5B1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5B1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5B1A"/>
    <w:rPr>
      <w:rFonts w:eastAsiaTheme="majorEastAsia" w:cstheme="majorBidi"/>
      <w:color w:val="272727" w:themeColor="text1" w:themeTint="D8"/>
    </w:rPr>
  </w:style>
  <w:style w:type="paragraph" w:styleId="Title">
    <w:name w:val="Title"/>
    <w:basedOn w:val="Normal"/>
    <w:next w:val="Normal"/>
    <w:link w:val="TitleChar"/>
    <w:uiPriority w:val="10"/>
    <w:qFormat/>
    <w:rsid w:val="00FB5B1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5B1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5B1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5B1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5B1A"/>
    <w:pPr>
      <w:spacing w:before="160"/>
      <w:jc w:val="center"/>
    </w:pPr>
    <w:rPr>
      <w:i/>
      <w:iCs/>
      <w:color w:val="404040" w:themeColor="text1" w:themeTint="BF"/>
    </w:rPr>
  </w:style>
  <w:style w:type="character" w:customStyle="1" w:styleId="QuoteChar">
    <w:name w:val="Quote Char"/>
    <w:basedOn w:val="DefaultParagraphFont"/>
    <w:link w:val="Quote"/>
    <w:uiPriority w:val="29"/>
    <w:rsid w:val="00FB5B1A"/>
    <w:rPr>
      <w:i/>
      <w:iCs/>
      <w:color w:val="404040" w:themeColor="text1" w:themeTint="BF"/>
    </w:rPr>
  </w:style>
  <w:style w:type="paragraph" w:styleId="ListParagraph">
    <w:name w:val="List Paragraph"/>
    <w:basedOn w:val="Normal"/>
    <w:uiPriority w:val="34"/>
    <w:qFormat/>
    <w:rsid w:val="00FB5B1A"/>
    <w:pPr>
      <w:ind w:left="720"/>
      <w:contextualSpacing/>
    </w:pPr>
  </w:style>
  <w:style w:type="character" w:styleId="IntenseEmphasis">
    <w:name w:val="Intense Emphasis"/>
    <w:basedOn w:val="DefaultParagraphFont"/>
    <w:uiPriority w:val="21"/>
    <w:qFormat/>
    <w:rsid w:val="00FB5B1A"/>
    <w:rPr>
      <w:i/>
      <w:iCs/>
      <w:color w:val="0F4761" w:themeColor="accent1" w:themeShade="BF"/>
    </w:rPr>
  </w:style>
  <w:style w:type="paragraph" w:styleId="IntenseQuote">
    <w:name w:val="Intense Quote"/>
    <w:basedOn w:val="Normal"/>
    <w:next w:val="Normal"/>
    <w:link w:val="IntenseQuoteChar"/>
    <w:uiPriority w:val="30"/>
    <w:qFormat/>
    <w:rsid w:val="00FB5B1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B5B1A"/>
    <w:rPr>
      <w:i/>
      <w:iCs/>
      <w:color w:val="0F4761" w:themeColor="accent1" w:themeShade="BF"/>
    </w:rPr>
  </w:style>
  <w:style w:type="character" w:styleId="IntenseReference">
    <w:name w:val="Intense Reference"/>
    <w:basedOn w:val="DefaultParagraphFont"/>
    <w:uiPriority w:val="32"/>
    <w:qFormat/>
    <w:rsid w:val="00FB5B1A"/>
    <w:rPr>
      <w:b/>
      <w:bCs/>
      <w:smallCaps/>
      <w:color w:val="0F4761" w:themeColor="accent1" w:themeShade="BF"/>
      <w:spacing w:val="5"/>
    </w:rPr>
  </w:style>
  <w:style w:type="paragraph" w:styleId="FootnoteText">
    <w:name w:val="footnote text"/>
    <w:basedOn w:val="Normal"/>
    <w:link w:val="FootnoteTextChar"/>
    <w:uiPriority w:val="99"/>
    <w:semiHidden/>
    <w:unhideWhenUsed/>
    <w:rsid w:val="00D04A5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04A57"/>
    <w:rPr>
      <w:sz w:val="20"/>
      <w:szCs w:val="20"/>
    </w:rPr>
  </w:style>
  <w:style w:type="character" w:styleId="FootnoteReference">
    <w:name w:val="footnote reference"/>
    <w:basedOn w:val="DefaultParagraphFont"/>
    <w:uiPriority w:val="99"/>
    <w:semiHidden/>
    <w:unhideWhenUsed/>
    <w:rsid w:val="00D04A57"/>
    <w:rPr>
      <w:vertAlign w:val="superscript"/>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5F15F8"/>
    <w:pPr>
      <w:spacing w:after="0" w:line="240" w:lineRule="auto"/>
    </w:pPr>
  </w:style>
  <w:style w:type="character" w:styleId="Hyperlink">
    <w:name w:val="Hyperlink"/>
    <w:basedOn w:val="DefaultParagraphFont"/>
    <w:uiPriority w:val="99"/>
    <w:unhideWhenUsed/>
    <w:rsid w:val="00F1570C"/>
    <w:rPr>
      <w:color w:val="467886" w:themeColor="hyperlink"/>
      <w:u w:val="single"/>
    </w:rPr>
  </w:style>
  <w:style w:type="character" w:styleId="UnresolvedMention">
    <w:name w:val="Unresolved Mention"/>
    <w:basedOn w:val="DefaultParagraphFont"/>
    <w:uiPriority w:val="99"/>
    <w:semiHidden/>
    <w:unhideWhenUsed/>
    <w:rsid w:val="00F1570C"/>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564BAF"/>
    <w:rPr>
      <w:b/>
      <w:bCs/>
    </w:rPr>
  </w:style>
  <w:style w:type="character" w:customStyle="1" w:styleId="CommentSubjectChar">
    <w:name w:val="Comment Subject Char"/>
    <w:basedOn w:val="CommentTextChar"/>
    <w:link w:val="CommentSubject"/>
    <w:uiPriority w:val="99"/>
    <w:semiHidden/>
    <w:rsid w:val="00564BA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223302">
      <w:bodyDiv w:val="1"/>
      <w:marLeft w:val="0"/>
      <w:marRight w:val="0"/>
      <w:marTop w:val="0"/>
      <w:marBottom w:val="0"/>
      <w:divBdr>
        <w:top w:val="none" w:sz="0" w:space="0" w:color="auto"/>
        <w:left w:val="none" w:sz="0" w:space="0" w:color="auto"/>
        <w:bottom w:val="none" w:sz="0" w:space="0" w:color="auto"/>
        <w:right w:val="none" w:sz="0" w:space="0" w:color="auto"/>
      </w:divBdr>
    </w:div>
    <w:div w:id="402535055">
      <w:bodyDiv w:val="1"/>
      <w:marLeft w:val="0"/>
      <w:marRight w:val="0"/>
      <w:marTop w:val="0"/>
      <w:marBottom w:val="0"/>
      <w:divBdr>
        <w:top w:val="none" w:sz="0" w:space="0" w:color="auto"/>
        <w:left w:val="none" w:sz="0" w:space="0" w:color="auto"/>
        <w:bottom w:val="none" w:sz="0" w:space="0" w:color="auto"/>
        <w:right w:val="none" w:sz="0" w:space="0" w:color="auto"/>
      </w:divBdr>
    </w:div>
    <w:div w:id="557933354">
      <w:bodyDiv w:val="1"/>
      <w:marLeft w:val="0"/>
      <w:marRight w:val="0"/>
      <w:marTop w:val="0"/>
      <w:marBottom w:val="0"/>
      <w:divBdr>
        <w:top w:val="none" w:sz="0" w:space="0" w:color="auto"/>
        <w:left w:val="none" w:sz="0" w:space="0" w:color="auto"/>
        <w:bottom w:val="none" w:sz="0" w:space="0" w:color="auto"/>
        <w:right w:val="none" w:sz="0" w:space="0" w:color="auto"/>
      </w:divBdr>
      <w:divsChild>
        <w:div w:id="268319559">
          <w:marLeft w:val="0"/>
          <w:marRight w:val="0"/>
          <w:marTop w:val="0"/>
          <w:marBottom w:val="0"/>
          <w:divBdr>
            <w:top w:val="none" w:sz="0" w:space="0" w:color="auto"/>
            <w:left w:val="none" w:sz="0" w:space="0" w:color="auto"/>
            <w:bottom w:val="none" w:sz="0" w:space="0" w:color="auto"/>
            <w:right w:val="none" w:sz="0" w:space="0" w:color="auto"/>
          </w:divBdr>
        </w:div>
      </w:divsChild>
    </w:div>
    <w:div w:id="850460802">
      <w:bodyDiv w:val="1"/>
      <w:marLeft w:val="0"/>
      <w:marRight w:val="0"/>
      <w:marTop w:val="0"/>
      <w:marBottom w:val="0"/>
      <w:divBdr>
        <w:top w:val="none" w:sz="0" w:space="0" w:color="auto"/>
        <w:left w:val="none" w:sz="0" w:space="0" w:color="auto"/>
        <w:bottom w:val="none" w:sz="0" w:space="0" w:color="auto"/>
        <w:right w:val="none" w:sz="0" w:space="0" w:color="auto"/>
      </w:divBdr>
    </w:div>
    <w:div w:id="1276787816">
      <w:bodyDiv w:val="1"/>
      <w:marLeft w:val="0"/>
      <w:marRight w:val="0"/>
      <w:marTop w:val="0"/>
      <w:marBottom w:val="0"/>
      <w:divBdr>
        <w:top w:val="none" w:sz="0" w:space="0" w:color="auto"/>
        <w:left w:val="none" w:sz="0" w:space="0" w:color="auto"/>
        <w:bottom w:val="none" w:sz="0" w:space="0" w:color="auto"/>
        <w:right w:val="none" w:sz="0" w:space="0" w:color="auto"/>
      </w:divBdr>
    </w:div>
    <w:div w:id="1314915967">
      <w:bodyDiv w:val="1"/>
      <w:marLeft w:val="0"/>
      <w:marRight w:val="0"/>
      <w:marTop w:val="0"/>
      <w:marBottom w:val="0"/>
      <w:divBdr>
        <w:top w:val="none" w:sz="0" w:space="0" w:color="auto"/>
        <w:left w:val="none" w:sz="0" w:space="0" w:color="auto"/>
        <w:bottom w:val="none" w:sz="0" w:space="0" w:color="auto"/>
        <w:right w:val="none" w:sz="0" w:space="0" w:color="auto"/>
      </w:divBdr>
      <w:divsChild>
        <w:div w:id="86661318">
          <w:marLeft w:val="0"/>
          <w:marRight w:val="0"/>
          <w:marTop w:val="0"/>
          <w:marBottom w:val="0"/>
          <w:divBdr>
            <w:top w:val="none" w:sz="0" w:space="0" w:color="auto"/>
            <w:left w:val="none" w:sz="0" w:space="0" w:color="auto"/>
            <w:bottom w:val="none" w:sz="0" w:space="0" w:color="auto"/>
            <w:right w:val="none" w:sz="0" w:space="0" w:color="auto"/>
          </w:divBdr>
        </w:div>
      </w:divsChild>
    </w:div>
    <w:div w:id="1585647220">
      <w:bodyDiv w:val="1"/>
      <w:marLeft w:val="0"/>
      <w:marRight w:val="0"/>
      <w:marTop w:val="0"/>
      <w:marBottom w:val="0"/>
      <w:divBdr>
        <w:top w:val="none" w:sz="0" w:space="0" w:color="auto"/>
        <w:left w:val="none" w:sz="0" w:space="0" w:color="auto"/>
        <w:bottom w:val="none" w:sz="0" w:space="0" w:color="auto"/>
        <w:right w:val="none" w:sz="0" w:space="0" w:color="auto"/>
      </w:divBdr>
    </w:div>
    <w:div w:id="1699547482">
      <w:bodyDiv w:val="1"/>
      <w:marLeft w:val="0"/>
      <w:marRight w:val="0"/>
      <w:marTop w:val="0"/>
      <w:marBottom w:val="0"/>
      <w:divBdr>
        <w:top w:val="none" w:sz="0" w:space="0" w:color="auto"/>
        <w:left w:val="none" w:sz="0" w:space="0" w:color="auto"/>
        <w:bottom w:val="none" w:sz="0" w:space="0" w:color="auto"/>
        <w:right w:val="none" w:sz="0" w:space="0" w:color="auto"/>
      </w:divBdr>
    </w:div>
    <w:div w:id="2097053548">
      <w:bodyDiv w:val="1"/>
      <w:marLeft w:val="0"/>
      <w:marRight w:val="0"/>
      <w:marTop w:val="0"/>
      <w:marBottom w:val="0"/>
      <w:divBdr>
        <w:top w:val="none" w:sz="0" w:space="0" w:color="auto"/>
        <w:left w:val="none" w:sz="0" w:space="0" w:color="auto"/>
        <w:bottom w:val="none" w:sz="0" w:space="0" w:color="auto"/>
        <w:right w:val="none" w:sz="0" w:space="0" w:color="auto"/>
      </w:divBdr>
      <w:divsChild>
        <w:div w:id="1508861762">
          <w:marLeft w:val="0"/>
          <w:marRight w:val="0"/>
          <w:marTop w:val="0"/>
          <w:marBottom w:val="0"/>
          <w:divBdr>
            <w:top w:val="none" w:sz="0" w:space="0" w:color="auto"/>
            <w:left w:val="none" w:sz="0" w:space="0" w:color="auto"/>
            <w:bottom w:val="none" w:sz="0" w:space="0" w:color="auto"/>
            <w:right w:val="none" w:sz="0" w:space="0" w:color="auto"/>
          </w:divBdr>
        </w:div>
      </w:divsChild>
    </w:div>
    <w:div w:id="2121027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hyperlink" Target="https://www.library.illinois.edu/staff/administration/communications/social-media-accessibility-checklist/" TargetMode="External"/><Relationship Id="rId18" Type="http://schemas.openxmlformats.org/officeDocument/2006/relationships/hyperlink" Target="https://accessibility.usc.edu/accessibility-at-usc/digital-accessibility/social-media/" TargetMode="External"/><Relationship Id="rId26" Type="http://schemas.openxmlformats.org/officeDocument/2006/relationships/image" Target="media/image1.png"/><Relationship Id="rId3" Type="http://schemas.openxmlformats.org/officeDocument/2006/relationships/styles" Target="styles.xml"/><Relationship Id="rId21" Type="http://schemas.openxmlformats.org/officeDocument/2006/relationships/hyperlink" Target="https://help.instagram.com/308605337351503/?helpref=hc_fnav" TargetMode="External"/><Relationship Id="rId7" Type="http://schemas.openxmlformats.org/officeDocument/2006/relationships/endnotes" Target="endnotes.xml"/><Relationship Id="rId12" Type="http://schemas.microsoft.com/office/2007/relationships/diagramDrawing" Target="diagrams/drawing1.xml"/><Relationship Id="rId17" Type="http://schemas.openxmlformats.org/officeDocument/2006/relationships/hyperlink" Target="https://www.accessible-social.com/" TargetMode="External"/><Relationship Id="rId25" Type="http://schemas.openxmlformats.org/officeDocument/2006/relationships/hyperlink" Target="https://www.w3.org/WAI/WCAG22/Techniques/general/G15.html" TargetMode="External"/><Relationship Id="rId2" Type="http://schemas.openxmlformats.org/officeDocument/2006/relationships/numbering" Target="numbering.xml"/><Relationship Id="rId16" Type="http://schemas.openxmlformats.org/officeDocument/2006/relationships/hyperlink" Target="https://www.section508.gov/create/social-media/" TargetMode="External"/><Relationship Id="rId20" Type="http://schemas.openxmlformats.org/officeDocument/2006/relationships/hyperlink" Target="https://www.facebook.com/help/273947702950567/?helpref=hc_fnav"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24" Type="http://schemas.openxmlformats.org/officeDocument/2006/relationships/hyperlink" Target="https://www.section508.gov/create/captions-transcripts/" TargetMode="External"/><Relationship Id="rId5" Type="http://schemas.openxmlformats.org/officeDocument/2006/relationships/webSettings" Target="webSettings.xml"/><Relationship Id="rId15" Type="http://schemas.openxmlformats.org/officeDocument/2006/relationships/hyperlink" Target="https://uofi.box.com/s/sotj4ssocp7glgfqtg9d8142ewerafio" TargetMode="External"/><Relationship Id="rId23" Type="http://schemas.openxmlformats.org/officeDocument/2006/relationships/hyperlink" Target="https://webaim.org/resources/contrastchecker/" TargetMode="External"/><Relationship Id="rId28" Type="http://schemas.openxmlformats.org/officeDocument/2006/relationships/hyperlink" Target="https://emojipedia.org/" TargetMode="External"/><Relationship Id="rId10" Type="http://schemas.openxmlformats.org/officeDocument/2006/relationships/diagramQuickStyle" Target="diagrams/quickStyle1.xml"/><Relationship Id="rId19" Type="http://schemas.openxmlformats.org/officeDocument/2006/relationships/hyperlink" Target="https://www.csusm.edu/iits/services/accessibility/guides/socialmedia/index.html" TargetMode="Externa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hyperlink" Target="mailto:communications@library.illinois.edu" TargetMode="External"/><Relationship Id="rId22" Type="http://schemas.openxmlformats.org/officeDocument/2006/relationships/hyperlink" Target="https://www.w3.org/WAI/tutorials/images/decision-tree/" TargetMode="External"/><Relationship Id="rId27" Type="http://schemas.openxmlformats.org/officeDocument/2006/relationships/hyperlink" Target="https://www.plainlanguage.gov/resources/checklists/checklist/" TargetMode="External"/><Relationship Id="rId30"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B93361E-0F31-428A-B552-AC9F25444F7F}" type="doc">
      <dgm:prSet loTypeId="urn:microsoft.com/office/officeart/2005/8/layout/cycle5" loCatId="cycle" qsTypeId="urn:microsoft.com/office/officeart/2005/8/quickstyle/simple1" qsCatId="simple" csTypeId="urn:microsoft.com/office/officeart/2005/8/colors/colorful1" csCatId="colorful" phldr="1"/>
      <dgm:spPr/>
      <dgm:t>
        <a:bodyPr/>
        <a:lstStyle/>
        <a:p>
          <a:endParaRPr lang="en-US"/>
        </a:p>
      </dgm:t>
    </dgm:pt>
    <dgm:pt modelId="{3CB225B2-E6D8-4C86-952F-0C8189620778}">
      <dgm:prSet phldrT="[Text]"/>
      <dgm:spPr/>
      <dgm:t>
        <a:bodyPr/>
        <a:lstStyle/>
        <a:p>
          <a:r>
            <a:rPr lang="en-US">
              <a:latin typeface="+mj-lt"/>
            </a:rPr>
            <a:t>Phase 1: Discovery</a:t>
          </a:r>
        </a:p>
      </dgm:t>
    </dgm:pt>
    <dgm:pt modelId="{31B728D5-1FAB-476F-8626-B6BA285213CE}" type="parTrans" cxnId="{27802F6F-FD03-4A0F-A83D-C24FA003D602}">
      <dgm:prSet/>
      <dgm:spPr/>
      <dgm:t>
        <a:bodyPr/>
        <a:lstStyle/>
        <a:p>
          <a:endParaRPr lang="en-US">
            <a:latin typeface="+mj-lt"/>
          </a:endParaRPr>
        </a:p>
      </dgm:t>
    </dgm:pt>
    <dgm:pt modelId="{2EBC6F18-CC11-426A-91E7-CF5EF6919866}" type="sibTrans" cxnId="{27802F6F-FD03-4A0F-A83D-C24FA003D602}">
      <dgm:prSet/>
      <dgm:spPr/>
      <dgm:t>
        <a:bodyPr/>
        <a:lstStyle/>
        <a:p>
          <a:endParaRPr lang="en-US">
            <a:latin typeface="+mj-lt"/>
          </a:endParaRPr>
        </a:p>
      </dgm:t>
    </dgm:pt>
    <dgm:pt modelId="{D58EE66B-4921-41EB-A44F-EFA3BC8B6B8D}">
      <dgm:prSet phldrT="[Text]"/>
      <dgm:spPr/>
      <dgm:t>
        <a:bodyPr/>
        <a:lstStyle/>
        <a:p>
          <a:r>
            <a:rPr lang="en-US">
              <a:latin typeface="+mj-lt"/>
            </a:rPr>
            <a:t>Phase 2: Prioritization</a:t>
          </a:r>
        </a:p>
      </dgm:t>
    </dgm:pt>
    <dgm:pt modelId="{CFC0B193-4399-4565-A421-B33ADFC13B52}" type="parTrans" cxnId="{642E3CAB-5D81-4033-B1A7-39D493190D02}">
      <dgm:prSet/>
      <dgm:spPr/>
      <dgm:t>
        <a:bodyPr/>
        <a:lstStyle/>
        <a:p>
          <a:endParaRPr lang="en-US">
            <a:latin typeface="+mj-lt"/>
          </a:endParaRPr>
        </a:p>
      </dgm:t>
    </dgm:pt>
    <dgm:pt modelId="{15AA0D0C-E5B5-42C5-BA7D-522241232BD5}" type="sibTrans" cxnId="{642E3CAB-5D81-4033-B1A7-39D493190D02}">
      <dgm:prSet/>
      <dgm:spPr/>
      <dgm:t>
        <a:bodyPr/>
        <a:lstStyle/>
        <a:p>
          <a:endParaRPr lang="en-US">
            <a:latin typeface="+mj-lt"/>
          </a:endParaRPr>
        </a:p>
      </dgm:t>
    </dgm:pt>
    <dgm:pt modelId="{2F148FF3-20FA-4FF2-8B74-57A4B39B554C}">
      <dgm:prSet phldrT="[Text]"/>
      <dgm:spPr/>
      <dgm:t>
        <a:bodyPr/>
        <a:lstStyle/>
        <a:p>
          <a:r>
            <a:rPr lang="en-US">
              <a:latin typeface="+mj-lt"/>
            </a:rPr>
            <a:t>Phase 3: Remediation</a:t>
          </a:r>
        </a:p>
      </dgm:t>
    </dgm:pt>
    <dgm:pt modelId="{3D1AD252-CD1D-48D9-9942-CFBCE8A4077B}" type="parTrans" cxnId="{8C64C731-FA1D-40EF-85B1-28514F104E77}">
      <dgm:prSet/>
      <dgm:spPr/>
      <dgm:t>
        <a:bodyPr/>
        <a:lstStyle/>
        <a:p>
          <a:endParaRPr lang="en-US">
            <a:latin typeface="+mj-lt"/>
          </a:endParaRPr>
        </a:p>
      </dgm:t>
    </dgm:pt>
    <dgm:pt modelId="{8E9CF429-8A62-4D47-A19A-4CEBDA2A69A4}" type="sibTrans" cxnId="{8C64C731-FA1D-40EF-85B1-28514F104E77}">
      <dgm:prSet/>
      <dgm:spPr/>
      <dgm:t>
        <a:bodyPr/>
        <a:lstStyle/>
        <a:p>
          <a:endParaRPr lang="en-US">
            <a:latin typeface="+mj-lt"/>
          </a:endParaRPr>
        </a:p>
      </dgm:t>
    </dgm:pt>
    <dgm:pt modelId="{A9D598A3-45F4-463C-9F14-E798BD6A2592}">
      <dgm:prSet phldrT="[Text]"/>
      <dgm:spPr/>
      <dgm:t>
        <a:bodyPr/>
        <a:lstStyle/>
        <a:p>
          <a:r>
            <a:rPr lang="en-US">
              <a:latin typeface="+mj-lt"/>
            </a:rPr>
            <a:t>Phase 4: Verification</a:t>
          </a:r>
        </a:p>
      </dgm:t>
    </dgm:pt>
    <dgm:pt modelId="{497FAFD0-F4B4-49B1-8AAB-920A1A9D4313}" type="parTrans" cxnId="{B24DB60D-5884-4A3C-9AB0-65D3CF8E8B8E}">
      <dgm:prSet/>
      <dgm:spPr/>
      <dgm:t>
        <a:bodyPr/>
        <a:lstStyle/>
        <a:p>
          <a:endParaRPr lang="en-US">
            <a:latin typeface="+mj-lt"/>
          </a:endParaRPr>
        </a:p>
      </dgm:t>
    </dgm:pt>
    <dgm:pt modelId="{B9ECB722-9EA3-48EF-85FF-F6D672FCEA98}" type="sibTrans" cxnId="{B24DB60D-5884-4A3C-9AB0-65D3CF8E8B8E}">
      <dgm:prSet/>
      <dgm:spPr/>
      <dgm:t>
        <a:bodyPr/>
        <a:lstStyle/>
        <a:p>
          <a:endParaRPr lang="en-US">
            <a:latin typeface="+mj-lt"/>
          </a:endParaRPr>
        </a:p>
      </dgm:t>
    </dgm:pt>
    <dgm:pt modelId="{F00F309B-3719-4F83-8229-DDDDCBF6C866}">
      <dgm:prSet phldrT="[Text]"/>
      <dgm:spPr/>
      <dgm:t>
        <a:bodyPr/>
        <a:lstStyle/>
        <a:p>
          <a:r>
            <a:rPr lang="en-US">
              <a:latin typeface="+mj-lt"/>
            </a:rPr>
            <a:t>Phase 5: Maintenance</a:t>
          </a:r>
        </a:p>
      </dgm:t>
    </dgm:pt>
    <dgm:pt modelId="{5F426443-7E78-41BC-AC88-24E0D1A5356C}" type="parTrans" cxnId="{FEB56A60-33C7-4EEB-B4F8-08F2584A7D59}">
      <dgm:prSet/>
      <dgm:spPr/>
      <dgm:t>
        <a:bodyPr/>
        <a:lstStyle/>
        <a:p>
          <a:endParaRPr lang="en-US">
            <a:latin typeface="+mj-lt"/>
          </a:endParaRPr>
        </a:p>
      </dgm:t>
    </dgm:pt>
    <dgm:pt modelId="{132381D2-2F13-4B9F-B53A-C74F505185F3}" type="sibTrans" cxnId="{FEB56A60-33C7-4EEB-B4F8-08F2584A7D59}">
      <dgm:prSet/>
      <dgm:spPr/>
      <dgm:t>
        <a:bodyPr/>
        <a:lstStyle/>
        <a:p>
          <a:endParaRPr lang="en-US">
            <a:latin typeface="+mj-lt"/>
          </a:endParaRPr>
        </a:p>
      </dgm:t>
    </dgm:pt>
    <dgm:pt modelId="{24EA3689-6064-42AC-B5B8-6DE1C79CC45B}" type="pres">
      <dgm:prSet presAssocID="{4B93361E-0F31-428A-B552-AC9F25444F7F}" presName="cycle" presStyleCnt="0">
        <dgm:presLayoutVars>
          <dgm:dir/>
          <dgm:resizeHandles val="exact"/>
        </dgm:presLayoutVars>
      </dgm:prSet>
      <dgm:spPr/>
    </dgm:pt>
    <dgm:pt modelId="{A9519300-CF7C-4530-A515-B4C417841289}" type="pres">
      <dgm:prSet presAssocID="{3CB225B2-E6D8-4C86-952F-0C8189620778}" presName="node" presStyleLbl="node1" presStyleIdx="0" presStyleCnt="5">
        <dgm:presLayoutVars>
          <dgm:bulletEnabled val="1"/>
        </dgm:presLayoutVars>
      </dgm:prSet>
      <dgm:spPr/>
    </dgm:pt>
    <dgm:pt modelId="{CB66DCC2-5961-406B-B5A7-2145D86EEB8D}" type="pres">
      <dgm:prSet presAssocID="{3CB225B2-E6D8-4C86-952F-0C8189620778}" presName="spNode" presStyleCnt="0"/>
      <dgm:spPr/>
    </dgm:pt>
    <dgm:pt modelId="{43E684A2-8B92-4F26-9DC6-4941BCA949A4}" type="pres">
      <dgm:prSet presAssocID="{2EBC6F18-CC11-426A-91E7-CF5EF6919866}" presName="sibTrans" presStyleLbl="sibTrans1D1" presStyleIdx="0" presStyleCnt="5"/>
      <dgm:spPr/>
    </dgm:pt>
    <dgm:pt modelId="{EA082D41-2605-499D-9571-CA13818EDB92}" type="pres">
      <dgm:prSet presAssocID="{D58EE66B-4921-41EB-A44F-EFA3BC8B6B8D}" presName="node" presStyleLbl="node1" presStyleIdx="1" presStyleCnt="5">
        <dgm:presLayoutVars>
          <dgm:bulletEnabled val="1"/>
        </dgm:presLayoutVars>
      </dgm:prSet>
      <dgm:spPr/>
    </dgm:pt>
    <dgm:pt modelId="{176A4E00-79CB-46F1-9ABD-398BF47C757F}" type="pres">
      <dgm:prSet presAssocID="{D58EE66B-4921-41EB-A44F-EFA3BC8B6B8D}" presName="spNode" presStyleCnt="0"/>
      <dgm:spPr/>
    </dgm:pt>
    <dgm:pt modelId="{100BE6D8-0AE3-4BA6-A168-F354F6D8E2F9}" type="pres">
      <dgm:prSet presAssocID="{15AA0D0C-E5B5-42C5-BA7D-522241232BD5}" presName="sibTrans" presStyleLbl="sibTrans1D1" presStyleIdx="1" presStyleCnt="5"/>
      <dgm:spPr/>
    </dgm:pt>
    <dgm:pt modelId="{F53C5E44-3393-44F6-8687-9A8CF97E429D}" type="pres">
      <dgm:prSet presAssocID="{2F148FF3-20FA-4FF2-8B74-57A4B39B554C}" presName="node" presStyleLbl="node1" presStyleIdx="2" presStyleCnt="5">
        <dgm:presLayoutVars>
          <dgm:bulletEnabled val="1"/>
        </dgm:presLayoutVars>
      </dgm:prSet>
      <dgm:spPr/>
    </dgm:pt>
    <dgm:pt modelId="{29F05DD5-97F1-4A16-93CB-C5D2BB0BDF3B}" type="pres">
      <dgm:prSet presAssocID="{2F148FF3-20FA-4FF2-8B74-57A4B39B554C}" presName="spNode" presStyleCnt="0"/>
      <dgm:spPr/>
    </dgm:pt>
    <dgm:pt modelId="{AED07754-A4D2-4E1C-AF24-FDF7E27F75F2}" type="pres">
      <dgm:prSet presAssocID="{8E9CF429-8A62-4D47-A19A-4CEBDA2A69A4}" presName="sibTrans" presStyleLbl="sibTrans1D1" presStyleIdx="2" presStyleCnt="5"/>
      <dgm:spPr/>
    </dgm:pt>
    <dgm:pt modelId="{9DC76DE9-4A42-4297-A8B7-4631997F84DD}" type="pres">
      <dgm:prSet presAssocID="{A9D598A3-45F4-463C-9F14-E798BD6A2592}" presName="node" presStyleLbl="node1" presStyleIdx="3" presStyleCnt="5">
        <dgm:presLayoutVars>
          <dgm:bulletEnabled val="1"/>
        </dgm:presLayoutVars>
      </dgm:prSet>
      <dgm:spPr/>
    </dgm:pt>
    <dgm:pt modelId="{EB877E87-55EE-42A9-9053-B786279BE9F7}" type="pres">
      <dgm:prSet presAssocID="{A9D598A3-45F4-463C-9F14-E798BD6A2592}" presName="spNode" presStyleCnt="0"/>
      <dgm:spPr/>
    </dgm:pt>
    <dgm:pt modelId="{31F2B28D-1E7D-44F0-8FDD-FBEF72B73CC6}" type="pres">
      <dgm:prSet presAssocID="{B9ECB722-9EA3-48EF-85FF-F6D672FCEA98}" presName="sibTrans" presStyleLbl="sibTrans1D1" presStyleIdx="3" presStyleCnt="5"/>
      <dgm:spPr/>
    </dgm:pt>
    <dgm:pt modelId="{25940859-5979-44CA-9D93-3B46BFD299FE}" type="pres">
      <dgm:prSet presAssocID="{F00F309B-3719-4F83-8229-DDDDCBF6C866}" presName="node" presStyleLbl="node1" presStyleIdx="4" presStyleCnt="5">
        <dgm:presLayoutVars>
          <dgm:bulletEnabled val="1"/>
        </dgm:presLayoutVars>
      </dgm:prSet>
      <dgm:spPr/>
    </dgm:pt>
    <dgm:pt modelId="{D94358E9-4FEA-4283-9554-4BEC45171F65}" type="pres">
      <dgm:prSet presAssocID="{F00F309B-3719-4F83-8229-DDDDCBF6C866}" presName="spNode" presStyleCnt="0"/>
      <dgm:spPr/>
    </dgm:pt>
    <dgm:pt modelId="{419DD9E6-3080-4903-A38B-89F0E3E721F1}" type="pres">
      <dgm:prSet presAssocID="{132381D2-2F13-4B9F-B53A-C74F505185F3}" presName="sibTrans" presStyleLbl="sibTrans1D1" presStyleIdx="4" presStyleCnt="5"/>
      <dgm:spPr/>
    </dgm:pt>
  </dgm:ptLst>
  <dgm:cxnLst>
    <dgm:cxn modelId="{B24DB60D-5884-4A3C-9AB0-65D3CF8E8B8E}" srcId="{4B93361E-0F31-428A-B552-AC9F25444F7F}" destId="{A9D598A3-45F4-463C-9F14-E798BD6A2592}" srcOrd="3" destOrd="0" parTransId="{497FAFD0-F4B4-49B1-8AAB-920A1A9D4313}" sibTransId="{B9ECB722-9EA3-48EF-85FF-F6D672FCEA98}"/>
    <dgm:cxn modelId="{5C0DF119-8B4D-4620-9574-E2B60FBC9DA9}" type="presOf" srcId="{B9ECB722-9EA3-48EF-85FF-F6D672FCEA98}" destId="{31F2B28D-1E7D-44F0-8FDD-FBEF72B73CC6}" srcOrd="0" destOrd="0" presId="urn:microsoft.com/office/officeart/2005/8/layout/cycle5"/>
    <dgm:cxn modelId="{C671E91A-FBA1-42E3-9959-DFE6BAD9ADFF}" type="presOf" srcId="{8E9CF429-8A62-4D47-A19A-4CEBDA2A69A4}" destId="{AED07754-A4D2-4E1C-AF24-FDF7E27F75F2}" srcOrd="0" destOrd="0" presId="urn:microsoft.com/office/officeart/2005/8/layout/cycle5"/>
    <dgm:cxn modelId="{C2B3931F-9DAB-4609-AA87-8CD1096CF94B}" type="presOf" srcId="{2F148FF3-20FA-4FF2-8B74-57A4B39B554C}" destId="{F53C5E44-3393-44F6-8687-9A8CF97E429D}" srcOrd="0" destOrd="0" presId="urn:microsoft.com/office/officeart/2005/8/layout/cycle5"/>
    <dgm:cxn modelId="{8C64C731-FA1D-40EF-85B1-28514F104E77}" srcId="{4B93361E-0F31-428A-B552-AC9F25444F7F}" destId="{2F148FF3-20FA-4FF2-8B74-57A4B39B554C}" srcOrd="2" destOrd="0" parTransId="{3D1AD252-CD1D-48D9-9942-CFBCE8A4077B}" sibTransId="{8E9CF429-8A62-4D47-A19A-4CEBDA2A69A4}"/>
    <dgm:cxn modelId="{1E094237-A027-4EDD-A260-79BD9D166BB0}" type="presOf" srcId="{132381D2-2F13-4B9F-B53A-C74F505185F3}" destId="{419DD9E6-3080-4903-A38B-89F0E3E721F1}" srcOrd="0" destOrd="0" presId="urn:microsoft.com/office/officeart/2005/8/layout/cycle5"/>
    <dgm:cxn modelId="{75569A37-CF67-4185-937D-D09564F85FD3}" type="presOf" srcId="{3CB225B2-E6D8-4C86-952F-0C8189620778}" destId="{A9519300-CF7C-4530-A515-B4C417841289}" srcOrd="0" destOrd="0" presId="urn:microsoft.com/office/officeart/2005/8/layout/cycle5"/>
    <dgm:cxn modelId="{D7F2FB37-0791-4C47-869B-502377B5354C}" type="presOf" srcId="{2EBC6F18-CC11-426A-91E7-CF5EF6919866}" destId="{43E684A2-8B92-4F26-9DC6-4941BCA949A4}" srcOrd="0" destOrd="0" presId="urn:microsoft.com/office/officeart/2005/8/layout/cycle5"/>
    <dgm:cxn modelId="{FEB56A60-33C7-4EEB-B4F8-08F2584A7D59}" srcId="{4B93361E-0F31-428A-B552-AC9F25444F7F}" destId="{F00F309B-3719-4F83-8229-DDDDCBF6C866}" srcOrd="4" destOrd="0" parTransId="{5F426443-7E78-41BC-AC88-24E0D1A5356C}" sibTransId="{132381D2-2F13-4B9F-B53A-C74F505185F3}"/>
    <dgm:cxn modelId="{2B312C4D-62C6-42C4-AF1B-90D9EE78A8C1}" type="presOf" srcId="{D58EE66B-4921-41EB-A44F-EFA3BC8B6B8D}" destId="{EA082D41-2605-499D-9571-CA13818EDB92}" srcOrd="0" destOrd="0" presId="urn:microsoft.com/office/officeart/2005/8/layout/cycle5"/>
    <dgm:cxn modelId="{27802F6F-FD03-4A0F-A83D-C24FA003D602}" srcId="{4B93361E-0F31-428A-B552-AC9F25444F7F}" destId="{3CB225B2-E6D8-4C86-952F-0C8189620778}" srcOrd="0" destOrd="0" parTransId="{31B728D5-1FAB-476F-8626-B6BA285213CE}" sibTransId="{2EBC6F18-CC11-426A-91E7-CF5EF6919866}"/>
    <dgm:cxn modelId="{642E3CAB-5D81-4033-B1A7-39D493190D02}" srcId="{4B93361E-0F31-428A-B552-AC9F25444F7F}" destId="{D58EE66B-4921-41EB-A44F-EFA3BC8B6B8D}" srcOrd="1" destOrd="0" parTransId="{CFC0B193-4399-4565-A421-B33ADFC13B52}" sibTransId="{15AA0D0C-E5B5-42C5-BA7D-522241232BD5}"/>
    <dgm:cxn modelId="{0EF97DAE-8E8D-44DA-8D51-AB85056167A7}" type="presOf" srcId="{4B93361E-0F31-428A-B552-AC9F25444F7F}" destId="{24EA3689-6064-42AC-B5B8-6DE1C79CC45B}" srcOrd="0" destOrd="0" presId="urn:microsoft.com/office/officeart/2005/8/layout/cycle5"/>
    <dgm:cxn modelId="{785EB9BC-2FED-49BA-8DBE-F791D48DBB14}" type="presOf" srcId="{A9D598A3-45F4-463C-9F14-E798BD6A2592}" destId="{9DC76DE9-4A42-4297-A8B7-4631997F84DD}" srcOrd="0" destOrd="0" presId="urn:microsoft.com/office/officeart/2005/8/layout/cycle5"/>
    <dgm:cxn modelId="{A1AD95BF-FD96-4BFB-827F-CF8025FF9C55}" type="presOf" srcId="{15AA0D0C-E5B5-42C5-BA7D-522241232BD5}" destId="{100BE6D8-0AE3-4BA6-A168-F354F6D8E2F9}" srcOrd="0" destOrd="0" presId="urn:microsoft.com/office/officeart/2005/8/layout/cycle5"/>
    <dgm:cxn modelId="{C82755E7-1D52-4416-8C4D-6AB46CF51171}" type="presOf" srcId="{F00F309B-3719-4F83-8229-DDDDCBF6C866}" destId="{25940859-5979-44CA-9D93-3B46BFD299FE}" srcOrd="0" destOrd="0" presId="urn:microsoft.com/office/officeart/2005/8/layout/cycle5"/>
    <dgm:cxn modelId="{C89A251C-FBD5-4A02-9954-FF2171892A1D}" type="presParOf" srcId="{24EA3689-6064-42AC-B5B8-6DE1C79CC45B}" destId="{A9519300-CF7C-4530-A515-B4C417841289}" srcOrd="0" destOrd="0" presId="urn:microsoft.com/office/officeart/2005/8/layout/cycle5"/>
    <dgm:cxn modelId="{059E48F3-BE2C-4CBA-A432-AD1405063CDB}" type="presParOf" srcId="{24EA3689-6064-42AC-B5B8-6DE1C79CC45B}" destId="{CB66DCC2-5961-406B-B5A7-2145D86EEB8D}" srcOrd="1" destOrd="0" presId="urn:microsoft.com/office/officeart/2005/8/layout/cycle5"/>
    <dgm:cxn modelId="{C559DCE8-9FF6-46B4-BD7C-7893E3A4B0F7}" type="presParOf" srcId="{24EA3689-6064-42AC-B5B8-6DE1C79CC45B}" destId="{43E684A2-8B92-4F26-9DC6-4941BCA949A4}" srcOrd="2" destOrd="0" presId="urn:microsoft.com/office/officeart/2005/8/layout/cycle5"/>
    <dgm:cxn modelId="{97D92BF1-66DD-4B4C-816D-E6547B845B48}" type="presParOf" srcId="{24EA3689-6064-42AC-B5B8-6DE1C79CC45B}" destId="{EA082D41-2605-499D-9571-CA13818EDB92}" srcOrd="3" destOrd="0" presId="urn:microsoft.com/office/officeart/2005/8/layout/cycle5"/>
    <dgm:cxn modelId="{C49DF84D-D2C3-4360-B14F-FD222181ADF4}" type="presParOf" srcId="{24EA3689-6064-42AC-B5B8-6DE1C79CC45B}" destId="{176A4E00-79CB-46F1-9ABD-398BF47C757F}" srcOrd="4" destOrd="0" presId="urn:microsoft.com/office/officeart/2005/8/layout/cycle5"/>
    <dgm:cxn modelId="{E5D582E6-1916-415C-AFB5-6989739FC7DD}" type="presParOf" srcId="{24EA3689-6064-42AC-B5B8-6DE1C79CC45B}" destId="{100BE6D8-0AE3-4BA6-A168-F354F6D8E2F9}" srcOrd="5" destOrd="0" presId="urn:microsoft.com/office/officeart/2005/8/layout/cycle5"/>
    <dgm:cxn modelId="{8B268EA7-1C1C-482F-B7C0-EDE10FF64160}" type="presParOf" srcId="{24EA3689-6064-42AC-B5B8-6DE1C79CC45B}" destId="{F53C5E44-3393-44F6-8687-9A8CF97E429D}" srcOrd="6" destOrd="0" presId="urn:microsoft.com/office/officeart/2005/8/layout/cycle5"/>
    <dgm:cxn modelId="{134E7A98-EA76-4011-AAE2-500AEE7EF986}" type="presParOf" srcId="{24EA3689-6064-42AC-B5B8-6DE1C79CC45B}" destId="{29F05DD5-97F1-4A16-93CB-C5D2BB0BDF3B}" srcOrd="7" destOrd="0" presId="urn:microsoft.com/office/officeart/2005/8/layout/cycle5"/>
    <dgm:cxn modelId="{2F655E43-B89C-4C4A-B1B7-1524ED8BFB5A}" type="presParOf" srcId="{24EA3689-6064-42AC-B5B8-6DE1C79CC45B}" destId="{AED07754-A4D2-4E1C-AF24-FDF7E27F75F2}" srcOrd="8" destOrd="0" presId="urn:microsoft.com/office/officeart/2005/8/layout/cycle5"/>
    <dgm:cxn modelId="{DE9107AB-6C06-49CC-B7AB-49B61F868B21}" type="presParOf" srcId="{24EA3689-6064-42AC-B5B8-6DE1C79CC45B}" destId="{9DC76DE9-4A42-4297-A8B7-4631997F84DD}" srcOrd="9" destOrd="0" presId="urn:microsoft.com/office/officeart/2005/8/layout/cycle5"/>
    <dgm:cxn modelId="{F8A65E2F-3AB0-47BC-AB4E-663F33343364}" type="presParOf" srcId="{24EA3689-6064-42AC-B5B8-6DE1C79CC45B}" destId="{EB877E87-55EE-42A9-9053-B786279BE9F7}" srcOrd="10" destOrd="0" presId="urn:microsoft.com/office/officeart/2005/8/layout/cycle5"/>
    <dgm:cxn modelId="{E66628F2-CAAE-4460-B6DB-8408985B11C7}" type="presParOf" srcId="{24EA3689-6064-42AC-B5B8-6DE1C79CC45B}" destId="{31F2B28D-1E7D-44F0-8FDD-FBEF72B73CC6}" srcOrd="11" destOrd="0" presId="urn:microsoft.com/office/officeart/2005/8/layout/cycle5"/>
    <dgm:cxn modelId="{62D6DA1F-8C04-4C32-85EF-81262CA59CBC}" type="presParOf" srcId="{24EA3689-6064-42AC-B5B8-6DE1C79CC45B}" destId="{25940859-5979-44CA-9D93-3B46BFD299FE}" srcOrd="12" destOrd="0" presId="urn:microsoft.com/office/officeart/2005/8/layout/cycle5"/>
    <dgm:cxn modelId="{C43B0BB2-7CFB-442B-8D03-F9BF30FA2FEA}" type="presParOf" srcId="{24EA3689-6064-42AC-B5B8-6DE1C79CC45B}" destId="{D94358E9-4FEA-4283-9554-4BEC45171F65}" srcOrd="13" destOrd="0" presId="urn:microsoft.com/office/officeart/2005/8/layout/cycle5"/>
    <dgm:cxn modelId="{413AE830-52C6-40A8-A4A0-CF704D15FE06}" type="presParOf" srcId="{24EA3689-6064-42AC-B5B8-6DE1C79CC45B}" destId="{419DD9E6-3080-4903-A38B-89F0E3E721F1}" srcOrd="14" destOrd="0" presId="urn:microsoft.com/office/officeart/2005/8/layout/cycle5"/>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9519300-CF7C-4530-A515-B4C417841289}">
      <dsp:nvSpPr>
        <dsp:cNvPr id="0" name=""/>
        <dsp:cNvSpPr/>
      </dsp:nvSpPr>
      <dsp:spPr>
        <a:xfrm>
          <a:off x="2237556" y="2301"/>
          <a:ext cx="1468487" cy="954516"/>
        </a:xfrm>
        <a:prstGeom prst="roundRect">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8580" tIns="68580" rIns="68580" bIns="68580" numCol="1" spcCol="1270" anchor="ctr" anchorCtr="0">
          <a:noAutofit/>
        </a:bodyPr>
        <a:lstStyle/>
        <a:p>
          <a:pPr marL="0" lvl="0" indent="0" algn="ctr" defTabSz="800100">
            <a:lnSpc>
              <a:spcPct val="90000"/>
            </a:lnSpc>
            <a:spcBef>
              <a:spcPct val="0"/>
            </a:spcBef>
            <a:spcAft>
              <a:spcPct val="35000"/>
            </a:spcAft>
            <a:buNone/>
          </a:pPr>
          <a:r>
            <a:rPr lang="en-US" sz="1800" kern="1200">
              <a:latin typeface="+mj-lt"/>
            </a:rPr>
            <a:t>Phase 1: Discovery</a:t>
          </a:r>
        </a:p>
      </dsp:txBody>
      <dsp:txXfrm>
        <a:off x="2284152" y="48897"/>
        <a:ext cx="1375295" cy="861324"/>
      </dsp:txXfrm>
    </dsp:sp>
    <dsp:sp modelId="{43E684A2-8B92-4F26-9DC6-4941BCA949A4}">
      <dsp:nvSpPr>
        <dsp:cNvPr id="0" name=""/>
        <dsp:cNvSpPr/>
      </dsp:nvSpPr>
      <dsp:spPr>
        <a:xfrm>
          <a:off x="1066274" y="479559"/>
          <a:ext cx="3811050" cy="3811050"/>
        </a:xfrm>
        <a:custGeom>
          <a:avLst/>
          <a:gdLst/>
          <a:ahLst/>
          <a:cxnLst/>
          <a:rect l="0" t="0" r="0" b="0"/>
          <a:pathLst>
            <a:path>
              <a:moveTo>
                <a:pt x="2836130" y="242696"/>
              </a:moveTo>
              <a:arcTo wR="1905525" hR="1905525" stAng="17954019" swAng="1210612"/>
            </a:path>
          </a:pathLst>
        </a:custGeom>
        <a:noFill/>
        <a:ln w="6350" cap="flat" cmpd="sng" algn="ctr">
          <a:solidFill>
            <a:schemeClr val="accent2">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EA082D41-2605-499D-9571-CA13818EDB92}">
      <dsp:nvSpPr>
        <dsp:cNvPr id="0" name=""/>
        <dsp:cNvSpPr/>
      </dsp:nvSpPr>
      <dsp:spPr>
        <a:xfrm>
          <a:off x="4049818" y="1318986"/>
          <a:ext cx="1468487" cy="954516"/>
        </a:xfrm>
        <a:prstGeom prst="roundRect">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8580" tIns="68580" rIns="68580" bIns="68580" numCol="1" spcCol="1270" anchor="ctr" anchorCtr="0">
          <a:noAutofit/>
        </a:bodyPr>
        <a:lstStyle/>
        <a:p>
          <a:pPr marL="0" lvl="0" indent="0" algn="ctr" defTabSz="800100">
            <a:lnSpc>
              <a:spcPct val="90000"/>
            </a:lnSpc>
            <a:spcBef>
              <a:spcPct val="0"/>
            </a:spcBef>
            <a:spcAft>
              <a:spcPct val="35000"/>
            </a:spcAft>
            <a:buNone/>
          </a:pPr>
          <a:r>
            <a:rPr lang="en-US" sz="1800" kern="1200">
              <a:latin typeface="+mj-lt"/>
            </a:rPr>
            <a:t>Phase 2: Prioritization</a:t>
          </a:r>
        </a:p>
      </dsp:txBody>
      <dsp:txXfrm>
        <a:off x="4096414" y="1365582"/>
        <a:ext cx="1375295" cy="861324"/>
      </dsp:txXfrm>
    </dsp:sp>
    <dsp:sp modelId="{100BE6D8-0AE3-4BA6-A168-F354F6D8E2F9}">
      <dsp:nvSpPr>
        <dsp:cNvPr id="0" name=""/>
        <dsp:cNvSpPr/>
      </dsp:nvSpPr>
      <dsp:spPr>
        <a:xfrm>
          <a:off x="1066274" y="479559"/>
          <a:ext cx="3811050" cy="3811050"/>
        </a:xfrm>
        <a:custGeom>
          <a:avLst/>
          <a:gdLst/>
          <a:ahLst/>
          <a:cxnLst/>
          <a:rect l="0" t="0" r="0" b="0"/>
          <a:pathLst>
            <a:path>
              <a:moveTo>
                <a:pt x="3806467" y="2037600"/>
              </a:moveTo>
              <a:arcTo wR="1905525" hR="1905525" stAng="21838467" swAng="1359010"/>
            </a:path>
          </a:pathLst>
        </a:custGeom>
        <a:noFill/>
        <a:ln w="6350" cap="flat" cmpd="sng" algn="ctr">
          <a:solidFill>
            <a:schemeClr val="accent3">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F53C5E44-3393-44F6-8687-9A8CF97E429D}">
      <dsp:nvSpPr>
        <dsp:cNvPr id="0" name=""/>
        <dsp:cNvSpPr/>
      </dsp:nvSpPr>
      <dsp:spPr>
        <a:xfrm>
          <a:off x="3357596" y="3449428"/>
          <a:ext cx="1468487" cy="954516"/>
        </a:xfrm>
        <a:prstGeom prst="roundRect">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8580" tIns="68580" rIns="68580" bIns="68580" numCol="1" spcCol="1270" anchor="ctr" anchorCtr="0">
          <a:noAutofit/>
        </a:bodyPr>
        <a:lstStyle/>
        <a:p>
          <a:pPr marL="0" lvl="0" indent="0" algn="ctr" defTabSz="800100">
            <a:lnSpc>
              <a:spcPct val="90000"/>
            </a:lnSpc>
            <a:spcBef>
              <a:spcPct val="0"/>
            </a:spcBef>
            <a:spcAft>
              <a:spcPct val="35000"/>
            </a:spcAft>
            <a:buNone/>
          </a:pPr>
          <a:r>
            <a:rPr lang="en-US" sz="1800" kern="1200">
              <a:latin typeface="+mj-lt"/>
            </a:rPr>
            <a:t>Phase 3: Remediation</a:t>
          </a:r>
        </a:p>
      </dsp:txBody>
      <dsp:txXfrm>
        <a:off x="3404192" y="3496024"/>
        <a:ext cx="1375295" cy="861324"/>
      </dsp:txXfrm>
    </dsp:sp>
    <dsp:sp modelId="{AED07754-A4D2-4E1C-AF24-FDF7E27F75F2}">
      <dsp:nvSpPr>
        <dsp:cNvPr id="0" name=""/>
        <dsp:cNvSpPr/>
      </dsp:nvSpPr>
      <dsp:spPr>
        <a:xfrm>
          <a:off x="1066274" y="479559"/>
          <a:ext cx="3811050" cy="3811050"/>
        </a:xfrm>
        <a:custGeom>
          <a:avLst/>
          <a:gdLst/>
          <a:ahLst/>
          <a:cxnLst/>
          <a:rect l="0" t="0" r="0" b="0"/>
          <a:pathLst>
            <a:path>
              <a:moveTo>
                <a:pt x="2139099" y="3796680"/>
              </a:moveTo>
              <a:arcTo wR="1905525" hR="1905525" stAng="4977548" swAng="844905"/>
            </a:path>
          </a:pathLst>
        </a:custGeom>
        <a:noFill/>
        <a:ln w="6350" cap="flat" cmpd="sng" algn="ctr">
          <a:solidFill>
            <a:schemeClr val="accent4">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9DC76DE9-4A42-4297-A8B7-4631997F84DD}">
      <dsp:nvSpPr>
        <dsp:cNvPr id="0" name=""/>
        <dsp:cNvSpPr/>
      </dsp:nvSpPr>
      <dsp:spPr>
        <a:xfrm>
          <a:off x="1117516" y="3449428"/>
          <a:ext cx="1468487" cy="954516"/>
        </a:xfrm>
        <a:prstGeom prst="roundRect">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8580" tIns="68580" rIns="68580" bIns="68580" numCol="1" spcCol="1270" anchor="ctr" anchorCtr="0">
          <a:noAutofit/>
        </a:bodyPr>
        <a:lstStyle/>
        <a:p>
          <a:pPr marL="0" lvl="0" indent="0" algn="ctr" defTabSz="800100">
            <a:lnSpc>
              <a:spcPct val="90000"/>
            </a:lnSpc>
            <a:spcBef>
              <a:spcPct val="0"/>
            </a:spcBef>
            <a:spcAft>
              <a:spcPct val="35000"/>
            </a:spcAft>
            <a:buNone/>
          </a:pPr>
          <a:r>
            <a:rPr lang="en-US" sz="1800" kern="1200">
              <a:latin typeface="+mj-lt"/>
            </a:rPr>
            <a:t>Phase 4: Verification</a:t>
          </a:r>
        </a:p>
      </dsp:txBody>
      <dsp:txXfrm>
        <a:off x="1164112" y="3496024"/>
        <a:ext cx="1375295" cy="861324"/>
      </dsp:txXfrm>
    </dsp:sp>
    <dsp:sp modelId="{31F2B28D-1E7D-44F0-8FDD-FBEF72B73CC6}">
      <dsp:nvSpPr>
        <dsp:cNvPr id="0" name=""/>
        <dsp:cNvSpPr/>
      </dsp:nvSpPr>
      <dsp:spPr>
        <a:xfrm>
          <a:off x="1066274" y="479559"/>
          <a:ext cx="3811050" cy="3811050"/>
        </a:xfrm>
        <a:custGeom>
          <a:avLst/>
          <a:gdLst/>
          <a:ahLst/>
          <a:cxnLst/>
          <a:rect l="0" t="0" r="0" b="0"/>
          <a:pathLst>
            <a:path>
              <a:moveTo>
                <a:pt x="202058" y="2759473"/>
              </a:moveTo>
              <a:arcTo wR="1905525" hR="1905525" stAng="9202523" swAng="1359010"/>
            </a:path>
          </a:pathLst>
        </a:custGeom>
        <a:noFill/>
        <a:ln w="6350" cap="flat" cmpd="sng" algn="ctr">
          <a:solidFill>
            <a:schemeClr val="accent5">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25940859-5979-44CA-9D93-3B46BFD299FE}">
      <dsp:nvSpPr>
        <dsp:cNvPr id="0" name=""/>
        <dsp:cNvSpPr/>
      </dsp:nvSpPr>
      <dsp:spPr>
        <a:xfrm>
          <a:off x="425294" y="1318986"/>
          <a:ext cx="1468487" cy="954516"/>
        </a:xfrm>
        <a:prstGeom prst="roundRect">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8580" tIns="68580" rIns="68580" bIns="68580" numCol="1" spcCol="1270" anchor="ctr" anchorCtr="0">
          <a:noAutofit/>
        </a:bodyPr>
        <a:lstStyle/>
        <a:p>
          <a:pPr marL="0" lvl="0" indent="0" algn="ctr" defTabSz="800100">
            <a:lnSpc>
              <a:spcPct val="90000"/>
            </a:lnSpc>
            <a:spcBef>
              <a:spcPct val="0"/>
            </a:spcBef>
            <a:spcAft>
              <a:spcPct val="35000"/>
            </a:spcAft>
            <a:buNone/>
          </a:pPr>
          <a:r>
            <a:rPr lang="en-US" sz="1800" kern="1200">
              <a:latin typeface="+mj-lt"/>
            </a:rPr>
            <a:t>Phase 5: Maintenance</a:t>
          </a:r>
        </a:p>
      </dsp:txBody>
      <dsp:txXfrm>
        <a:off x="471890" y="1365582"/>
        <a:ext cx="1375295" cy="861324"/>
      </dsp:txXfrm>
    </dsp:sp>
    <dsp:sp modelId="{419DD9E6-3080-4903-A38B-89F0E3E721F1}">
      <dsp:nvSpPr>
        <dsp:cNvPr id="0" name=""/>
        <dsp:cNvSpPr/>
      </dsp:nvSpPr>
      <dsp:spPr>
        <a:xfrm>
          <a:off x="1066274" y="479559"/>
          <a:ext cx="3811050" cy="3811050"/>
        </a:xfrm>
        <a:custGeom>
          <a:avLst/>
          <a:gdLst/>
          <a:ahLst/>
          <a:cxnLst/>
          <a:rect l="0" t="0" r="0" b="0"/>
          <a:pathLst>
            <a:path>
              <a:moveTo>
                <a:pt x="458486" y="665724"/>
              </a:moveTo>
              <a:arcTo wR="1905525" hR="1905525" stAng="13235369" swAng="1210612"/>
            </a:path>
          </a:pathLst>
        </a:custGeom>
        <a:noFill/>
        <a:ln w="6350" cap="flat" cmpd="sng" algn="ctr">
          <a:solidFill>
            <a:schemeClr val="accent6">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5">
  <dgm:title val=""/>
  <dgm:desc val=""/>
  <dgm:catLst>
    <dgm:cat type="cycle" pri="3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fact="-1"/>
          <dgm:constr type="diam" for="ch"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alg>
              <dgm:shape xmlns:r="http://schemas.openxmlformats.org/officeDocument/2006/relationships" type="conn" r:blip="">
                <dgm:adjLst/>
              </dgm:shape>
              <dgm:presOf axis="self"/>
              <dgm:constrLst>
                <dgm:constr type="h" refType="w" fact="0.65"/>
                <dgm:constr type="connDist"/>
                <dgm:constr type="begPad" refType="connDist" fact="0.2"/>
                <dgm:constr type="endPad" refType="connDist" fact="0.2"/>
              </dgm:constrLst>
              <dgm:ruleLst/>
            </dgm:layoutNode>
          </dgm:forEach>
        </dgm:if>
        <dgm:else name="Name16"/>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3D1F41-B7D2-493F-A7C5-4510B985F9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19</Pages>
  <Words>5592</Words>
  <Characters>31876</Characters>
  <Application>Microsoft Office Word</Application>
  <DocSecurity>0</DocSecurity>
  <Lines>265</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Laskowski, John D</dc:creator>
  <cp:keywords/>
  <dc:description/>
  <cp:lastModifiedBy>Laskowski, John D</cp:lastModifiedBy>
  <cp:revision>7</cp:revision>
  <cp:lastPrinted>2025-03-03T19:25:00Z</cp:lastPrinted>
  <dcterms:created xsi:type="dcterms:W3CDTF">2025-03-07T15:34:00Z</dcterms:created>
  <dcterms:modified xsi:type="dcterms:W3CDTF">2025-05-29T18:29:00Z</dcterms:modified>
</cp:coreProperties>
</file>