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00" w:lineRule="auto"/>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color w:val="212121"/>
          <w:rtl w:val="0"/>
        </w:rPr>
        <w:t xml:space="preserve">Submitted by Emilee Mathews, grant recipient for study tour and buying trip to Japan, 10/20/2024–11/7/2024</w:t>
      </w:r>
      <w:r w:rsidDel="00000000" w:rsidR="00000000" w:rsidRPr="00000000">
        <w:rPr>
          <w:rtl w:val="0"/>
        </w:rPr>
      </w:r>
    </w:p>
    <w:p w:rsidR="00000000" w:rsidDel="00000000" w:rsidP="00000000" w:rsidRDefault="00000000" w:rsidRPr="00000000" w14:paraId="00000002">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Thanks to the International Buying Trip grant support, I was able to attend the Art Libraries Society of North America (ARLIS/NA) Japan study tour, and additionally spend about a week in the country after the tour concluded to buy materials. Here are some outcomes, impacts, opportunities, challenges, and budget summaries for this trip.</w:t>
      </w:r>
    </w:p>
    <w:p w:rsidR="00000000" w:rsidDel="00000000" w:rsidP="00000000" w:rsidRDefault="00000000" w:rsidRPr="00000000" w14:paraId="00000003">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4">
      <w:pPr>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Purchases:</w:t>
      </w:r>
      <w:r w:rsidDel="00000000" w:rsidR="00000000" w:rsidRPr="00000000">
        <w:rPr>
          <w:rtl w:val="0"/>
        </w:rPr>
      </w:r>
    </w:p>
    <w:p w:rsidR="00000000" w:rsidDel="00000000" w:rsidP="00000000" w:rsidRDefault="00000000" w:rsidRPr="00000000" w14:paraId="00000005">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 was able to acquire 50 items that I personally purchased and brought back with me, and 55 items purchased through a Tokyo bookstore (Genkido Brothers) shipped and invoiced separately.</w:t>
      </w:r>
    </w:p>
    <w:p w:rsidR="00000000" w:rsidDel="00000000" w:rsidP="00000000" w:rsidRDefault="00000000" w:rsidRPr="00000000" w14:paraId="00000006">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7">
      <w:pPr>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Connections:</w:t>
      </w: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14:paraId="00000008">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 was able to make connections and hear of recommendations on the ground as I visited the sites on the official itinerary as well as conversed with Japanese colleagues</w:t>
      </w:r>
      <w:r w:rsidDel="00000000" w:rsidR="00000000" w:rsidRPr="00000000">
        <w:rPr>
          <w:rFonts w:ascii="Times New Roman" w:cs="Times New Roman" w:eastAsia="Times New Roman" w:hAnsi="Times New Roman"/>
          <w:rtl w:val="0"/>
        </w:rPr>
        <w:t xml:space="preserve">. T</w:t>
      </w:r>
      <w:r w:rsidDel="00000000" w:rsidR="00000000" w:rsidRPr="00000000">
        <w:rPr>
          <w:rFonts w:ascii="Times New Roman" w:cs="Times New Roman" w:eastAsia="Times New Roman" w:hAnsi="Times New Roman"/>
          <w:rtl w:val="0"/>
        </w:rPr>
        <w:t xml:space="preserve">he study tour visited 14 sites across Tokyo, Kyoto, and Naoshima, including 7 national libraries and museums, 4 universities, a printing house, a woodblock book and print gallery, a conservation studio, and a number of art sites and museums across Naoshima. This includes many that produce important exhibition catalogs, and able to recommend what museums and galleries frequently publish catalogs. I saw many important cultural properties and national treasures through tours as well as additional museum visits, strengthening my ability to understand and contextualize Japanese art and architecture, applicable through my role in liaising to art and architecture constituencies and purchasing relevant collections. I was able to make connections with librarians, curators, printers, gallery owners, artists, and rare book dealers. </w:t>
      </w:r>
    </w:p>
    <w:p w:rsidR="00000000" w:rsidDel="00000000" w:rsidP="00000000" w:rsidRDefault="00000000" w:rsidRPr="00000000" w14:paraId="00000009">
      <w:pPr>
        <w:ind w:left="0" w:firstLine="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A">
      <w:pPr>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After the official study tour, I also visited and made connections with:</w:t>
      </w:r>
    </w:p>
    <w:p w:rsidR="00000000" w:rsidDel="00000000" w:rsidP="00000000" w:rsidRDefault="00000000" w:rsidRPr="00000000" w14:paraId="0000000B">
      <w:pPr>
        <w:numPr>
          <w:ilvl w:val="0"/>
          <w:numId w:val="3"/>
        </w:numPr>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Genkido Brothers books, a bookstore focused on art and rare books at Jimbocho, Tokyo’s bookstore district</w:t>
      </w:r>
    </w:p>
    <w:p w:rsidR="00000000" w:rsidDel="00000000" w:rsidP="00000000" w:rsidRDefault="00000000" w:rsidRPr="00000000" w14:paraId="0000000C">
      <w:pPr>
        <w:numPr>
          <w:ilvl w:val="0"/>
          <w:numId w:val="3"/>
        </w:numPr>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Jam printing shop, a print shop in Osaka that supports printmaking through their facilities, shop, and biannual zine fests that attract both makers in the country as well as international zinesters from across Asia</w:t>
      </w:r>
    </w:p>
    <w:p w:rsidR="00000000" w:rsidDel="00000000" w:rsidP="00000000" w:rsidRDefault="00000000" w:rsidRPr="00000000" w14:paraId="0000000D">
      <w:pPr>
        <w:numPr>
          <w:ilvl w:val="0"/>
          <w:numId w:val="3"/>
        </w:numPr>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Blank Gallery, a gallery in Tokyo which frequently hosts zinefests. In my visit, most everyone was a Tokyo resident.</w:t>
      </w:r>
      <w:r w:rsidDel="00000000" w:rsidR="00000000" w:rsidRPr="00000000">
        <w:rPr>
          <w:rtl w:val="0"/>
        </w:rPr>
      </w:r>
    </w:p>
    <w:p w:rsidR="00000000" w:rsidDel="00000000" w:rsidP="00000000" w:rsidRDefault="00000000" w:rsidRPr="00000000" w14:paraId="0000000E">
      <w:pPr>
        <w:numPr>
          <w:ilvl w:val="0"/>
          <w:numId w:val="3"/>
        </w:numPr>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Udatsu paper museum, a living museum in Echizen which is one of the traditional papermaking villages. Conservation colleagues asked for washi papermaking process photos, so I took a class on papermaking and also acquired materials and visited their exhibitions. I could see eventually finding a pathway for our conservation program to be connected with this site.</w:t>
      </w:r>
    </w:p>
    <w:p w:rsidR="00000000" w:rsidDel="00000000" w:rsidP="00000000" w:rsidRDefault="00000000" w:rsidRPr="00000000" w14:paraId="0000000F">
      <w:pPr>
        <w:numPr>
          <w:ilvl w:val="0"/>
          <w:numId w:val="3"/>
        </w:numPr>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Booksellers and distributors who will ship materials outside of the country, such as Boston Book Company.</w:t>
      </w:r>
      <w:r w:rsidDel="00000000" w:rsidR="00000000" w:rsidRPr="00000000">
        <w:rPr>
          <w:rtl w:val="0"/>
        </w:rPr>
      </w:r>
    </w:p>
    <w:p w:rsidR="00000000" w:rsidDel="00000000" w:rsidP="00000000" w:rsidRDefault="00000000" w:rsidRPr="00000000" w14:paraId="00000010">
      <w:pPr>
        <w:pStyle w:val="Heading5"/>
        <w:rPr>
          <w:rFonts w:ascii="Times New Roman" w:cs="Times New Roman" w:eastAsia="Times New Roman" w:hAnsi="Times New Roman"/>
        </w:rPr>
      </w:pPr>
      <w:bookmarkStart w:colFirst="0" w:colLast="0" w:name="_t3uykvre1xko" w:id="0"/>
      <w:bookmarkEnd w:id="0"/>
      <w:r w:rsidDel="00000000" w:rsidR="00000000" w:rsidRPr="00000000">
        <w:rPr>
          <w:rFonts w:ascii="Times New Roman" w:cs="Times New Roman" w:eastAsia="Times New Roman" w:hAnsi="Times New Roman"/>
          <w:rtl w:val="0"/>
        </w:rPr>
        <w:t xml:space="preserve">Challenges</w:t>
      </w:r>
    </w:p>
    <w:p w:rsidR="00000000" w:rsidDel="00000000" w:rsidP="00000000" w:rsidRDefault="00000000" w:rsidRPr="00000000" w14:paraId="00000011">
      <w:pPr>
        <w:rPr>
          <w:rFonts w:ascii="Times New Roman" w:cs="Times New Roman" w:eastAsia="Times New Roman" w:hAnsi="Times New Roman"/>
          <w:color w:val="212121"/>
        </w:rPr>
      </w:pPr>
      <w:r w:rsidDel="00000000" w:rsidR="00000000" w:rsidRPr="00000000">
        <w:rPr>
          <w:rFonts w:ascii="Times New Roman" w:cs="Times New Roman" w:eastAsia="Times New Roman" w:hAnsi="Times New Roman"/>
          <w:color w:val="212121"/>
          <w:rtl w:val="0"/>
        </w:rPr>
        <w:t xml:space="preserve">In some cases, it was challenging to purchase material. </w:t>
      </w:r>
    </w:p>
    <w:p w:rsidR="00000000" w:rsidDel="00000000" w:rsidP="00000000" w:rsidRDefault="00000000" w:rsidRPr="00000000" w14:paraId="00000012">
      <w:pPr>
        <w:numPr>
          <w:ilvl w:val="0"/>
          <w:numId w:val="2"/>
        </w:numPr>
        <w:ind w:left="720" w:hanging="360"/>
        <w:rPr>
          <w:rFonts w:ascii="Times New Roman" w:cs="Times New Roman" w:eastAsia="Times New Roman" w:hAnsi="Times New Roman"/>
          <w:color w:val="212121"/>
        </w:rPr>
      </w:pPr>
      <w:r w:rsidDel="00000000" w:rsidR="00000000" w:rsidRPr="00000000">
        <w:rPr>
          <w:rFonts w:ascii="Times New Roman" w:cs="Times New Roman" w:eastAsia="Times New Roman" w:hAnsi="Times New Roman"/>
          <w:color w:val="212121"/>
          <w:rtl w:val="0"/>
        </w:rPr>
        <w:t xml:space="preserve">In one case, conservation had asked me to bring back pre-processed paper material to add to their teaching collection. I was not able to source this, and I was concerned that the material could be considered agricultural and require special permits to be exported from the country. I didn’t think my language skills would be up for the task, nor did I have enough wiggle room in my schedule to try to accommodate this.</w:t>
      </w:r>
    </w:p>
    <w:p w:rsidR="00000000" w:rsidDel="00000000" w:rsidP="00000000" w:rsidRDefault="00000000" w:rsidRPr="00000000" w14:paraId="00000013">
      <w:pPr>
        <w:numPr>
          <w:ilvl w:val="0"/>
          <w:numId w:val="2"/>
        </w:numPr>
        <w:ind w:left="720" w:hanging="360"/>
        <w:rPr>
          <w:rFonts w:ascii="Times New Roman" w:cs="Times New Roman" w:eastAsia="Times New Roman" w:hAnsi="Times New Roman"/>
          <w:color w:val="212121"/>
        </w:rPr>
      </w:pPr>
      <w:r w:rsidDel="00000000" w:rsidR="00000000" w:rsidRPr="00000000">
        <w:rPr>
          <w:rFonts w:ascii="Times New Roman" w:cs="Times New Roman" w:eastAsia="Times New Roman" w:hAnsi="Times New Roman"/>
          <w:color w:val="212121"/>
          <w:rtl w:val="0"/>
        </w:rPr>
        <w:t xml:space="preserve">I had good luck with used books, but new books are generally sheathed in plastic so I was not able to browse in these stores. This was paramount to my buying strategy since I was buying both on subject and also visuals, perhaps the most important characteristic for art and architecture collections. This particularly impacted my plan to purchase manga. Thankfully between Mara Thacker and Steve Witt, we have other experts in the library who are quite skilled at purchasing in this area.</w:t>
      </w:r>
    </w:p>
    <w:p w:rsidR="00000000" w:rsidDel="00000000" w:rsidP="00000000" w:rsidRDefault="00000000" w:rsidRPr="00000000" w14:paraId="00000014">
      <w:pPr>
        <w:numPr>
          <w:ilvl w:val="0"/>
          <w:numId w:val="2"/>
        </w:numPr>
        <w:ind w:left="720" w:hanging="360"/>
        <w:rPr>
          <w:rFonts w:ascii="Times New Roman" w:cs="Times New Roman" w:eastAsia="Times New Roman" w:hAnsi="Times New Roman"/>
          <w:color w:val="212121"/>
        </w:rPr>
      </w:pPr>
      <w:r w:rsidDel="00000000" w:rsidR="00000000" w:rsidRPr="00000000">
        <w:rPr>
          <w:rFonts w:ascii="Times New Roman" w:cs="Times New Roman" w:eastAsia="Times New Roman" w:hAnsi="Times New Roman"/>
          <w:color w:val="212121"/>
          <w:rtl w:val="0"/>
        </w:rPr>
        <w:t xml:space="preserve">I had planned to visit a particular bamboo park which Steve Witt’s colleague had informed me would sell bamboo pieces. While I went to that park, I was not able to find a store of any kind in the park. There were parts of the park blocked off; I may have gone the wrong day of the week for the store to be open, they have been short staffed that day, or they may no longer offer that service. </w:t>
      </w:r>
    </w:p>
    <w:p w:rsidR="00000000" w:rsidDel="00000000" w:rsidP="00000000" w:rsidRDefault="00000000" w:rsidRPr="00000000" w14:paraId="00000015">
      <w:pPr>
        <w:rPr>
          <w:rFonts w:ascii="Times New Roman" w:cs="Times New Roman" w:eastAsia="Times New Roman" w:hAnsi="Times New Roman"/>
          <w:color w:val="212121"/>
        </w:rPr>
      </w:pPr>
      <w:r w:rsidDel="00000000" w:rsidR="00000000" w:rsidRPr="00000000">
        <w:rPr>
          <w:rtl w:val="0"/>
        </w:rPr>
      </w:r>
    </w:p>
    <w:p w:rsidR="00000000" w:rsidDel="00000000" w:rsidP="00000000" w:rsidRDefault="00000000" w:rsidRPr="00000000" w14:paraId="00000016">
      <w:pPr>
        <w:rPr>
          <w:rFonts w:ascii="Times New Roman" w:cs="Times New Roman" w:eastAsia="Times New Roman" w:hAnsi="Times New Roman"/>
          <w:color w:val="212121"/>
        </w:rPr>
      </w:pPr>
      <w:r w:rsidDel="00000000" w:rsidR="00000000" w:rsidRPr="00000000">
        <w:rPr>
          <w:rFonts w:ascii="Times New Roman" w:cs="Times New Roman" w:eastAsia="Times New Roman" w:hAnsi="Times New Roman"/>
          <w:color w:val="212121"/>
          <w:rtl w:val="0"/>
        </w:rPr>
        <w:t xml:space="preserve">Generally, I would say a more flexible schedule and cultivating more in-country contacts and interpreters would have potentially mitigated these challenges. For example, while I was able to visit a flea market and make purchases, I was told any flea market could be cancelled last minute because of rain or other factors. Each flea market is run by a different organization and only sometimes are they listed online. Given I had only 1 or 2 days where I could have changed plans and accommodated a different purchasing destination that day, I had limited ability to act on emergent information.</w:t>
      </w:r>
    </w:p>
    <w:p w:rsidR="00000000" w:rsidDel="00000000" w:rsidP="00000000" w:rsidRDefault="00000000" w:rsidRPr="00000000" w14:paraId="00000017">
      <w:pPr>
        <w:pStyle w:val="Heading4"/>
        <w:rPr>
          <w:rFonts w:ascii="Times New Roman" w:cs="Times New Roman" w:eastAsia="Times New Roman" w:hAnsi="Times New Roman"/>
          <w:sz w:val="22"/>
          <w:szCs w:val="22"/>
        </w:rPr>
      </w:pPr>
      <w:bookmarkStart w:colFirst="0" w:colLast="0" w:name="_jg422itu356y" w:id="1"/>
      <w:bookmarkEnd w:id="1"/>
      <w:r w:rsidDel="00000000" w:rsidR="00000000" w:rsidRPr="00000000">
        <w:rPr>
          <w:rFonts w:ascii="Times New Roman" w:cs="Times New Roman" w:eastAsia="Times New Roman" w:hAnsi="Times New Roman"/>
          <w:sz w:val="22"/>
          <w:szCs w:val="22"/>
          <w:rtl w:val="0"/>
        </w:rPr>
        <w:t xml:space="preserve">Impact:</w:t>
      </w:r>
    </w:p>
    <w:p w:rsidR="00000000" w:rsidDel="00000000" w:rsidP="00000000" w:rsidRDefault="00000000" w:rsidRPr="00000000" w14:paraId="00000018">
      <w:pPr>
        <w:ind w:left="0" w:firstLine="0"/>
        <w:rPr>
          <w:rFonts w:ascii="Times New Roman" w:cs="Times New Roman" w:eastAsia="Times New Roman" w:hAnsi="Times New Roman"/>
          <w:color w:val="212121"/>
        </w:rPr>
      </w:pPr>
      <w:r w:rsidDel="00000000" w:rsidR="00000000" w:rsidRPr="00000000">
        <w:rPr>
          <w:rFonts w:ascii="Times New Roman" w:cs="Times New Roman" w:eastAsia="Times New Roman" w:hAnsi="Times New Roman"/>
          <w:color w:val="212121"/>
          <w:rtl w:val="0"/>
        </w:rPr>
        <w:t xml:space="preserve">Through this buying trip, I was able to accomplish the following goals:</w:t>
      </w:r>
    </w:p>
    <w:p w:rsidR="00000000" w:rsidDel="00000000" w:rsidP="00000000" w:rsidRDefault="00000000" w:rsidRPr="00000000" w14:paraId="00000019">
      <w:pPr>
        <w:numPr>
          <w:ilvl w:val="0"/>
          <w:numId w:val="1"/>
        </w:numPr>
        <w:ind w:left="720" w:hanging="360"/>
        <w:rPr>
          <w:rFonts w:ascii="Times New Roman" w:cs="Times New Roman" w:eastAsia="Times New Roman" w:hAnsi="Times New Roman"/>
          <w:color w:val="212121"/>
        </w:rPr>
      </w:pPr>
      <w:r w:rsidDel="00000000" w:rsidR="00000000" w:rsidRPr="00000000">
        <w:rPr>
          <w:rFonts w:ascii="Times New Roman" w:cs="Times New Roman" w:eastAsia="Times New Roman" w:hAnsi="Times New Roman"/>
          <w:color w:val="212121"/>
          <w:rtl w:val="0"/>
        </w:rPr>
        <w:t xml:space="preserve">Build both emergent and established international collections to attract global scholars and students. Acquire a number of materials, in a number of cases out of print and/or rare, that would be complicated, expensive, or impossible to find outside the country</w:t>
      </w:r>
    </w:p>
    <w:p w:rsidR="00000000" w:rsidDel="00000000" w:rsidP="00000000" w:rsidRDefault="00000000" w:rsidRPr="00000000" w14:paraId="0000001A">
      <w:pPr>
        <w:numPr>
          <w:ilvl w:val="0"/>
          <w:numId w:val="1"/>
        </w:numPr>
        <w:ind w:left="720" w:hanging="360"/>
        <w:rPr>
          <w:rFonts w:ascii="Times New Roman" w:cs="Times New Roman" w:eastAsia="Times New Roman" w:hAnsi="Times New Roman"/>
          <w:color w:val="212121"/>
        </w:rPr>
      </w:pPr>
      <w:r w:rsidDel="00000000" w:rsidR="00000000" w:rsidRPr="00000000">
        <w:rPr>
          <w:rFonts w:ascii="Times New Roman" w:cs="Times New Roman" w:eastAsia="Times New Roman" w:hAnsi="Times New Roman"/>
          <w:color w:val="212121"/>
          <w:rtl w:val="0"/>
        </w:rPr>
        <w:t xml:space="preserve">Cultivate purchasing networks and contacts, purchase on-the-ground fieldwork</w:t>
      </w:r>
    </w:p>
    <w:p w:rsidR="00000000" w:rsidDel="00000000" w:rsidP="00000000" w:rsidRDefault="00000000" w:rsidRPr="00000000" w14:paraId="0000001B">
      <w:pPr>
        <w:pStyle w:val="Heading4"/>
        <w:rPr>
          <w:rFonts w:ascii="Times New Roman" w:cs="Times New Roman" w:eastAsia="Times New Roman" w:hAnsi="Times New Roman"/>
          <w:sz w:val="22"/>
          <w:szCs w:val="22"/>
        </w:rPr>
      </w:pPr>
      <w:bookmarkStart w:colFirst="0" w:colLast="0" w:name="_yxy98q75bejc" w:id="2"/>
      <w:bookmarkEnd w:id="2"/>
      <w:r w:rsidDel="00000000" w:rsidR="00000000" w:rsidRPr="00000000">
        <w:rPr>
          <w:rFonts w:ascii="Times New Roman" w:cs="Times New Roman" w:eastAsia="Times New Roman" w:hAnsi="Times New Roman"/>
          <w:sz w:val="22"/>
          <w:szCs w:val="22"/>
          <w:rtl w:val="0"/>
        </w:rPr>
        <w:t xml:space="preserve">Next steps</w:t>
      </w:r>
    </w:p>
    <w:p w:rsidR="00000000" w:rsidDel="00000000" w:rsidP="00000000" w:rsidRDefault="00000000" w:rsidRPr="00000000" w14:paraId="0000001C">
      <w:pPr>
        <w:rPr>
          <w:rFonts w:ascii="Times New Roman" w:cs="Times New Roman" w:eastAsia="Times New Roman" w:hAnsi="Times New Roman"/>
          <w:color w:val="212121"/>
        </w:rPr>
      </w:pPr>
      <w:r w:rsidDel="00000000" w:rsidR="00000000" w:rsidRPr="00000000">
        <w:rPr>
          <w:rFonts w:ascii="Times New Roman" w:cs="Times New Roman" w:eastAsia="Times New Roman" w:hAnsi="Times New Roman"/>
          <w:color w:val="212121"/>
          <w:rtl w:val="0"/>
        </w:rPr>
        <w:t xml:space="preserve"> I will be participating in activities to promote the collections, resources, and networks that were supported and established through the buying trip. Examples include a Library Friends webinar scheduled for March 20th, 2025, and an exhibit of materials at Ricker Library scheduled for February–March, 2025. Additionally, as we work through the materials I brought back, I plan to work with advancement and marketing on various standalone materials that are noteworthy. For example, in Kyoto I was able to purchase a copy of </w:t>
      </w:r>
      <w:r w:rsidDel="00000000" w:rsidR="00000000" w:rsidRPr="00000000">
        <w:rPr>
          <w:rFonts w:ascii="Gungsuh" w:cs="Gungsuh" w:eastAsia="Gungsuh" w:hAnsi="Gungsuh"/>
          <w:i w:val="1"/>
          <w:color w:val="212121"/>
          <w:rtl w:val="0"/>
        </w:rPr>
        <w:t xml:space="preserve">Onnachouhouki / 女重宝記 / おんなちょうほうき</w:t>
      </w:r>
      <w:r w:rsidDel="00000000" w:rsidR="00000000" w:rsidRPr="00000000">
        <w:rPr>
          <w:rFonts w:ascii="Times New Roman" w:cs="Times New Roman" w:eastAsia="Times New Roman" w:hAnsi="Times New Roman"/>
          <w:color w:val="212121"/>
          <w:rtl w:val="0"/>
        </w:rPr>
        <w:t xml:space="preserve">, an important, rare book not only about women but also illustrated by a woman: Hokusai’s daughter Oi, a talented artist in her own right. There are only two copies of this 1847 edition outside of Japan, at the British Library and at UC Berkeley—so we’ll be the second U.S. collection. Speaking to Japanese studies colleagues, we believe this tome represents the first and only addition of a woman Ukiyo-E artist in our collections. This important and understudied topic will be sought after by our faculty as well as visiting scholars. Oi only had two solo illustrator credits to her name, of which this is one, and deserves the reparative archival and historical work to delve into her artistic contributions beyond those of her famous father Hokusai. This work is not for sale at any online bookstore, yet I was able to purchase this copy for ~$1000 dollars down the street from Unsodo, one of the most famous and well regarded woodblock print shops still making woodblock printed books in the traditional m</w:t>
      </w:r>
      <w:r w:rsidDel="00000000" w:rsidR="00000000" w:rsidRPr="00000000">
        <w:rPr>
          <w:rFonts w:ascii="Times New Roman" w:cs="Times New Roman" w:eastAsia="Times New Roman" w:hAnsi="Times New Roman"/>
          <w:color w:val="212121"/>
          <w:rtl w:val="0"/>
        </w:rPr>
        <w:t xml:space="preserve">ethod, and current steward of Hokusai’s woodblocks. </w:t>
      </w:r>
      <w:r w:rsidDel="00000000" w:rsidR="00000000" w:rsidRPr="00000000">
        <w:rPr>
          <w:rFonts w:ascii="Times New Roman" w:cs="Times New Roman" w:eastAsia="Times New Roman" w:hAnsi="Times New Roman"/>
          <w:color w:val="212121"/>
          <w:rtl w:val="0"/>
        </w:rPr>
        <w:t xml:space="preserve">The significance, rarity, and provenance of this purchase is remarkable in every way and deserves to be celebrated.</w:t>
      </w:r>
    </w:p>
    <w:p w:rsidR="00000000" w:rsidDel="00000000" w:rsidP="00000000" w:rsidRDefault="00000000" w:rsidRPr="00000000" w14:paraId="0000001D">
      <w:pPr>
        <w:rPr>
          <w:rFonts w:ascii="Times New Roman" w:cs="Times New Roman" w:eastAsia="Times New Roman" w:hAnsi="Times New Roman"/>
          <w:color w:val="212121"/>
        </w:rPr>
      </w:pPr>
      <w:r w:rsidDel="00000000" w:rsidR="00000000" w:rsidRPr="00000000">
        <w:rPr>
          <w:rtl w:val="0"/>
        </w:rPr>
      </w:r>
    </w:p>
    <w:p w:rsidR="00000000" w:rsidDel="00000000" w:rsidP="00000000" w:rsidRDefault="00000000" w:rsidRPr="00000000" w14:paraId="0000001E">
      <w:pPr>
        <w:rPr>
          <w:rFonts w:ascii="Times New Roman" w:cs="Times New Roman" w:eastAsia="Times New Roman" w:hAnsi="Times New Roman"/>
          <w:color w:val="212121"/>
        </w:rPr>
      </w:pPr>
      <w:r w:rsidDel="00000000" w:rsidR="00000000" w:rsidRPr="00000000">
        <w:rPr>
          <w:rFonts w:ascii="Times New Roman" w:cs="Times New Roman" w:eastAsia="Times New Roman" w:hAnsi="Times New Roman"/>
          <w:color w:val="212121"/>
          <w:rtl w:val="0"/>
        </w:rPr>
        <w:t xml:space="preserve">I look forward to participating in other ongoing efforts to assess the short and long-term impacts of international buying trips. </w:t>
      </w:r>
    </w:p>
    <w:p w:rsidR="00000000" w:rsidDel="00000000" w:rsidP="00000000" w:rsidRDefault="00000000" w:rsidRPr="00000000" w14:paraId="0000001F">
      <w:pPr>
        <w:pStyle w:val="Heading4"/>
        <w:spacing w:after="200" w:lineRule="auto"/>
        <w:rPr>
          <w:rFonts w:ascii="Times New Roman" w:cs="Times New Roman" w:eastAsia="Times New Roman" w:hAnsi="Times New Roman"/>
          <w:b w:val="1"/>
          <w:color w:val="000000"/>
          <w:sz w:val="22"/>
          <w:szCs w:val="22"/>
        </w:rPr>
      </w:pPr>
      <w:bookmarkStart w:colFirst="0" w:colLast="0" w:name="_55zwk2yn1k9a" w:id="3"/>
      <w:bookmarkEnd w:id="3"/>
      <w:r w:rsidDel="00000000" w:rsidR="00000000" w:rsidRPr="00000000">
        <w:rPr>
          <w:rFonts w:ascii="Times New Roman" w:cs="Times New Roman" w:eastAsia="Times New Roman" w:hAnsi="Times New Roman"/>
          <w:b w:val="1"/>
          <w:color w:val="000000"/>
          <w:sz w:val="22"/>
          <w:szCs w:val="22"/>
          <w:rtl w:val="0"/>
        </w:rPr>
        <w:t xml:space="preserve">Budget</w:t>
      </w:r>
    </w:p>
    <w:p w:rsidR="00000000" w:rsidDel="00000000" w:rsidP="00000000" w:rsidRDefault="00000000" w:rsidRPr="00000000" w14:paraId="00000020">
      <w:pPr>
        <w:spacing w:after="200" w:lineRule="auto"/>
        <w:rPr>
          <w:rFonts w:ascii="Times New Roman" w:cs="Times New Roman" w:eastAsia="Times New Roman" w:hAnsi="Times New Roman"/>
          <w:i w:val="1"/>
        </w:rPr>
      </w:pPr>
      <w:r w:rsidDel="00000000" w:rsidR="00000000" w:rsidRPr="00000000">
        <w:rPr>
          <w:rFonts w:ascii="Times New Roman" w:cs="Times New Roman" w:eastAsia="Times New Roman" w:hAnsi="Times New Roman"/>
          <w:i w:val="1"/>
          <w:rtl w:val="0"/>
        </w:rPr>
        <w:t xml:space="preserve">Travel Budget</w:t>
      </w:r>
    </w:p>
    <w:p w:rsidR="00000000" w:rsidDel="00000000" w:rsidP="00000000" w:rsidRDefault="00000000" w:rsidRPr="00000000" w14:paraId="00000021">
      <w:pPr>
        <w:spacing w:after="20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My travel budget was an anticipated $9,190 in total. In addition to the buying trip funds I requested ($5,540), I also requested and was awarded $1,350 from Mary Laskowski, my AUL, and devoted $2,500 from my annual professional development funding.</w:t>
      </w:r>
    </w:p>
    <w:p w:rsidR="00000000" w:rsidDel="00000000" w:rsidP="00000000" w:rsidRDefault="00000000" w:rsidRPr="00000000" w14:paraId="00000022">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After the trip, my expenditures came to $6,519.42; ~$2,600 less than anticipated. I believe that this was predominantly due to staying in much cheaper lodging than the State Department international travel rates estimate. </w:t>
      </w:r>
    </w:p>
    <w:p w:rsidR="00000000" w:rsidDel="00000000" w:rsidP="00000000" w:rsidRDefault="00000000" w:rsidRPr="00000000" w14:paraId="00000023">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4">
      <w:pPr>
        <w:spacing w:after="200" w:lineRule="auto"/>
        <w:rPr>
          <w:rFonts w:ascii="Times New Roman" w:cs="Times New Roman" w:eastAsia="Times New Roman" w:hAnsi="Times New Roman"/>
          <w:i w:val="1"/>
        </w:rPr>
      </w:pPr>
      <w:r w:rsidDel="00000000" w:rsidR="00000000" w:rsidRPr="00000000">
        <w:rPr>
          <w:rFonts w:ascii="Times New Roman" w:cs="Times New Roman" w:eastAsia="Times New Roman" w:hAnsi="Times New Roman"/>
          <w:i w:val="1"/>
          <w:rtl w:val="0"/>
        </w:rPr>
        <w:t xml:space="preserve">Collections Budget</w:t>
      </w:r>
    </w:p>
    <w:p w:rsidR="00000000" w:rsidDel="00000000" w:rsidP="00000000" w:rsidRDefault="00000000" w:rsidRPr="00000000" w14:paraId="00000025">
      <w:pPr>
        <w:spacing w:after="200" w:lineRule="auto"/>
        <w:rPr>
          <w:rFonts w:ascii="Times New Roman" w:cs="Times New Roman" w:eastAsia="Times New Roman" w:hAnsi="Times New Roman"/>
          <w:color w:val="212121"/>
        </w:rPr>
      </w:pPr>
      <w:r w:rsidDel="00000000" w:rsidR="00000000" w:rsidRPr="00000000">
        <w:rPr>
          <w:rFonts w:ascii="Times New Roman" w:cs="Times New Roman" w:eastAsia="Times New Roman" w:hAnsi="Times New Roman"/>
          <w:rtl w:val="0"/>
        </w:rPr>
        <w:t xml:space="preserve">I anticipated spending $5,000 from three different sources: $3,000 from the state fund art0 for art-related collections; $2,000 from the state fund arc0 for architecture-related collections, and $1,000 from the endowment fund arc6b for the Materials Collection.</w:t>
      </w:r>
      <w:r w:rsidDel="00000000" w:rsidR="00000000" w:rsidRPr="00000000">
        <w:rPr>
          <w:rtl w:val="0"/>
        </w:rPr>
      </w:r>
    </w:p>
    <w:tbl>
      <w:tblPr>
        <w:tblStyle w:val="Table1"/>
        <w:tblW w:w="385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245"/>
        <w:gridCol w:w="1395"/>
        <w:gridCol w:w="1215"/>
        <w:tblGridChange w:id="0">
          <w:tblGrid>
            <w:gridCol w:w="1245"/>
            <w:gridCol w:w="1395"/>
            <w:gridCol w:w="121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color w:val="212121"/>
              </w:rPr>
            </w:pPr>
            <w:r w:rsidDel="00000000" w:rsidR="00000000" w:rsidRPr="00000000">
              <w:rPr>
                <w:rFonts w:ascii="Times New Roman" w:cs="Times New Roman" w:eastAsia="Times New Roman" w:hAnsi="Times New Roman"/>
                <w:b w:val="1"/>
                <w:color w:val="212121"/>
                <w:rtl w:val="0"/>
              </w:rPr>
              <w:t xml:space="preserve">Fund code</w:t>
            </w:r>
          </w:p>
        </w:tc>
        <w:tc>
          <w:tcPr>
            <w:shd w:fill="auto" w:val="clear"/>
            <w:tcMar>
              <w:top w:w="100.0" w:type="dxa"/>
              <w:left w:w="100.0" w:type="dxa"/>
              <w:bottom w:w="100.0" w:type="dxa"/>
              <w:right w:w="100.0" w:type="dxa"/>
            </w:tcMar>
            <w:vAlign w:val="top"/>
          </w:tcPr>
          <w:p w:rsidR="00000000" w:rsidDel="00000000" w:rsidP="00000000" w:rsidRDefault="00000000" w:rsidRPr="00000000" w14:paraId="000000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color w:val="212121"/>
              </w:rPr>
            </w:pPr>
            <w:r w:rsidDel="00000000" w:rsidR="00000000" w:rsidRPr="00000000">
              <w:rPr>
                <w:rFonts w:ascii="Times New Roman" w:cs="Times New Roman" w:eastAsia="Times New Roman" w:hAnsi="Times New Roman"/>
                <w:b w:val="1"/>
                <w:color w:val="212121"/>
                <w:rtl w:val="0"/>
              </w:rPr>
              <w:t xml:space="preserve">Anticipated</w:t>
            </w:r>
          </w:p>
        </w:tc>
        <w:tc>
          <w:tcPr>
            <w:shd w:fill="auto" w:val="clear"/>
            <w:tcMar>
              <w:top w:w="100.0" w:type="dxa"/>
              <w:left w:w="100.0" w:type="dxa"/>
              <w:bottom w:w="100.0" w:type="dxa"/>
              <w:right w:w="100.0" w:type="dxa"/>
            </w:tcMar>
            <w:vAlign w:val="top"/>
          </w:tcPr>
          <w:p w:rsidR="00000000" w:rsidDel="00000000" w:rsidP="00000000" w:rsidRDefault="00000000" w:rsidRPr="00000000" w14:paraId="000000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color w:val="212121"/>
              </w:rPr>
            </w:pPr>
            <w:r w:rsidDel="00000000" w:rsidR="00000000" w:rsidRPr="00000000">
              <w:rPr>
                <w:rFonts w:ascii="Times New Roman" w:cs="Times New Roman" w:eastAsia="Times New Roman" w:hAnsi="Times New Roman"/>
                <w:b w:val="1"/>
                <w:color w:val="212121"/>
                <w:rtl w:val="0"/>
              </w:rPr>
              <w:t xml:space="preserve">Actual</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color w:val="212121"/>
              </w:rPr>
            </w:pPr>
            <w:r w:rsidDel="00000000" w:rsidR="00000000" w:rsidRPr="00000000">
              <w:rPr>
                <w:rFonts w:ascii="Times New Roman" w:cs="Times New Roman" w:eastAsia="Times New Roman" w:hAnsi="Times New Roman"/>
                <w:color w:val="212121"/>
                <w:rtl w:val="0"/>
              </w:rPr>
              <w:t xml:space="preserve">art0</w:t>
            </w:r>
          </w:p>
        </w:tc>
        <w:tc>
          <w:tcPr>
            <w:shd w:fill="auto" w:val="clear"/>
            <w:tcMar>
              <w:top w:w="100.0" w:type="dxa"/>
              <w:left w:w="100.0" w:type="dxa"/>
              <w:bottom w:w="100.0" w:type="dxa"/>
              <w:right w:w="100.0" w:type="dxa"/>
            </w:tcMar>
            <w:vAlign w:val="top"/>
          </w:tcPr>
          <w:p w:rsidR="00000000" w:rsidDel="00000000" w:rsidP="00000000" w:rsidRDefault="00000000" w:rsidRPr="00000000" w14:paraId="000000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color w:val="212121"/>
              </w:rPr>
            </w:pPr>
            <w:r w:rsidDel="00000000" w:rsidR="00000000" w:rsidRPr="00000000">
              <w:rPr>
                <w:rFonts w:ascii="Times New Roman" w:cs="Times New Roman" w:eastAsia="Times New Roman" w:hAnsi="Times New Roman"/>
                <w:color w:val="212121"/>
                <w:rtl w:val="0"/>
              </w:rPr>
              <w:t xml:space="preserve">$3,000</w:t>
            </w:r>
          </w:p>
        </w:tc>
        <w:tc>
          <w:tcPr>
            <w:shd w:fill="auto" w:val="clear"/>
            <w:tcMar>
              <w:top w:w="100.0" w:type="dxa"/>
              <w:left w:w="100.0" w:type="dxa"/>
              <w:bottom w:w="100.0" w:type="dxa"/>
              <w:right w:w="100.0" w:type="dxa"/>
            </w:tcMar>
            <w:vAlign w:val="top"/>
          </w:tcPr>
          <w:p w:rsidR="00000000" w:rsidDel="00000000" w:rsidP="00000000" w:rsidRDefault="00000000" w:rsidRPr="00000000" w14:paraId="000000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color w:val="212121"/>
              </w:rPr>
            </w:pPr>
            <w:r w:rsidDel="00000000" w:rsidR="00000000" w:rsidRPr="00000000">
              <w:rPr>
                <w:rFonts w:ascii="Times New Roman" w:cs="Times New Roman" w:eastAsia="Times New Roman" w:hAnsi="Times New Roman"/>
                <w:color w:val="212121"/>
                <w:rtl w:val="0"/>
              </w:rPr>
              <w:t xml:space="preserve">$3,119.56</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color w:val="212121"/>
              </w:rPr>
            </w:pPr>
            <w:r w:rsidDel="00000000" w:rsidR="00000000" w:rsidRPr="00000000">
              <w:rPr>
                <w:rFonts w:ascii="Times New Roman" w:cs="Times New Roman" w:eastAsia="Times New Roman" w:hAnsi="Times New Roman"/>
                <w:color w:val="212121"/>
                <w:rtl w:val="0"/>
              </w:rPr>
              <w:t xml:space="preserve">arc0</w:t>
            </w:r>
          </w:p>
        </w:tc>
        <w:tc>
          <w:tcPr>
            <w:shd w:fill="auto" w:val="clear"/>
            <w:tcMar>
              <w:top w:w="100.0" w:type="dxa"/>
              <w:left w:w="100.0" w:type="dxa"/>
              <w:bottom w:w="100.0" w:type="dxa"/>
              <w:right w:w="100.0" w:type="dxa"/>
            </w:tcMar>
            <w:vAlign w:val="top"/>
          </w:tcPr>
          <w:p w:rsidR="00000000" w:rsidDel="00000000" w:rsidP="00000000" w:rsidRDefault="00000000" w:rsidRPr="00000000" w14:paraId="000000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color w:val="212121"/>
              </w:rPr>
            </w:pPr>
            <w:r w:rsidDel="00000000" w:rsidR="00000000" w:rsidRPr="00000000">
              <w:rPr>
                <w:rFonts w:ascii="Times New Roman" w:cs="Times New Roman" w:eastAsia="Times New Roman" w:hAnsi="Times New Roman"/>
                <w:color w:val="212121"/>
                <w:rtl w:val="0"/>
              </w:rPr>
              <w:t xml:space="preserve">$2,000</w:t>
            </w:r>
          </w:p>
        </w:tc>
        <w:tc>
          <w:tcPr>
            <w:shd w:fill="auto" w:val="clear"/>
            <w:tcMar>
              <w:top w:w="100.0" w:type="dxa"/>
              <w:left w:w="100.0" w:type="dxa"/>
              <w:bottom w:w="100.0" w:type="dxa"/>
              <w:right w:w="100.0" w:type="dxa"/>
            </w:tcMar>
            <w:vAlign w:val="top"/>
          </w:tcPr>
          <w:p w:rsidR="00000000" w:rsidDel="00000000" w:rsidP="00000000" w:rsidRDefault="00000000" w:rsidRPr="00000000" w14:paraId="000000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color w:val="212121"/>
              </w:rPr>
            </w:pPr>
            <w:r w:rsidDel="00000000" w:rsidR="00000000" w:rsidRPr="00000000">
              <w:rPr>
                <w:rFonts w:ascii="Times New Roman" w:cs="Times New Roman" w:eastAsia="Times New Roman" w:hAnsi="Times New Roman"/>
                <w:color w:val="212121"/>
                <w:rtl w:val="0"/>
              </w:rPr>
              <w:t xml:space="preserve">$1,328.42</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color w:val="212121"/>
              </w:rPr>
            </w:pPr>
            <w:r w:rsidDel="00000000" w:rsidR="00000000" w:rsidRPr="00000000">
              <w:rPr>
                <w:rFonts w:ascii="Times New Roman" w:cs="Times New Roman" w:eastAsia="Times New Roman" w:hAnsi="Times New Roman"/>
                <w:color w:val="212121"/>
                <w:rtl w:val="0"/>
              </w:rPr>
              <w:t xml:space="preserve">art6a</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color w:val="212121"/>
              </w:rPr>
            </w:pPr>
            <w:r w:rsidDel="00000000" w:rsidR="00000000" w:rsidRPr="00000000">
              <w:rPr>
                <w:rFonts w:ascii="Times New Roman" w:cs="Times New Roman" w:eastAsia="Times New Roman" w:hAnsi="Times New Roman"/>
                <w:color w:val="212121"/>
                <w:rtl w:val="0"/>
              </w:rPr>
              <w:t xml:space="preserve">$1,000</w:t>
            </w:r>
          </w:p>
        </w:tc>
        <w:tc>
          <w:tcPr>
            <w:shd w:fill="auto" w:val="clear"/>
            <w:tcMar>
              <w:top w:w="100.0" w:type="dxa"/>
              <w:left w:w="100.0" w:type="dxa"/>
              <w:bottom w:w="100.0" w:type="dxa"/>
              <w:right w:w="100.0" w:type="dxa"/>
            </w:tcMar>
            <w:vAlign w:val="top"/>
          </w:tcPr>
          <w:p w:rsidR="00000000" w:rsidDel="00000000" w:rsidP="00000000" w:rsidRDefault="00000000" w:rsidRPr="00000000" w14:paraId="000000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color w:val="212121"/>
              </w:rPr>
            </w:pPr>
            <w:r w:rsidDel="00000000" w:rsidR="00000000" w:rsidRPr="00000000">
              <w:rPr>
                <w:rFonts w:ascii="Times New Roman" w:cs="Times New Roman" w:eastAsia="Times New Roman" w:hAnsi="Times New Roman"/>
                <w:color w:val="212121"/>
                <w:rtl w:val="0"/>
              </w:rPr>
              <w:t xml:space="preserve">$301.13</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color w:val="212121"/>
              </w:rPr>
            </w:pPr>
            <w:r w:rsidDel="00000000" w:rsidR="00000000" w:rsidRPr="00000000">
              <w:rPr>
                <w:rFonts w:ascii="Times New Roman" w:cs="Times New Roman" w:eastAsia="Times New Roman" w:hAnsi="Times New Roman"/>
                <w:color w:val="212121"/>
                <w:rtl w:val="0"/>
              </w:rPr>
              <w:t xml:space="preserve">Total</w:t>
            </w:r>
          </w:p>
        </w:tc>
        <w:tc>
          <w:tcPr>
            <w:shd w:fill="auto" w:val="clear"/>
            <w:tcMar>
              <w:top w:w="100.0" w:type="dxa"/>
              <w:left w:w="100.0" w:type="dxa"/>
              <w:bottom w:w="100.0" w:type="dxa"/>
              <w:right w:w="100.0" w:type="dxa"/>
            </w:tcMar>
            <w:vAlign w:val="top"/>
          </w:tcPr>
          <w:p w:rsidR="00000000" w:rsidDel="00000000" w:rsidP="00000000" w:rsidRDefault="00000000" w:rsidRPr="00000000" w14:paraId="000000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color w:val="212121"/>
              </w:rPr>
            </w:pPr>
            <w:r w:rsidDel="00000000" w:rsidR="00000000" w:rsidRPr="00000000">
              <w:rPr>
                <w:rFonts w:ascii="Times New Roman" w:cs="Times New Roman" w:eastAsia="Times New Roman" w:hAnsi="Times New Roman"/>
                <w:color w:val="212121"/>
                <w:rtl w:val="0"/>
              </w:rPr>
              <w:t xml:space="preserve">$6,000</w:t>
            </w:r>
          </w:p>
        </w:tc>
        <w:tc>
          <w:tcPr>
            <w:shd w:fill="auto" w:val="clear"/>
            <w:tcMar>
              <w:top w:w="100.0" w:type="dxa"/>
              <w:left w:w="100.0" w:type="dxa"/>
              <w:bottom w:w="100.0" w:type="dxa"/>
              <w:right w:w="100.0" w:type="dxa"/>
            </w:tcMar>
            <w:vAlign w:val="top"/>
          </w:tcPr>
          <w:p w:rsidR="00000000" w:rsidDel="00000000" w:rsidP="00000000" w:rsidRDefault="00000000" w:rsidRPr="00000000" w14:paraId="000000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color w:val="212121"/>
              </w:rPr>
            </w:pPr>
            <w:r w:rsidDel="00000000" w:rsidR="00000000" w:rsidRPr="00000000">
              <w:rPr>
                <w:rFonts w:ascii="Times New Roman" w:cs="Times New Roman" w:eastAsia="Times New Roman" w:hAnsi="Times New Roman"/>
                <w:color w:val="212121"/>
                <w:rtl w:val="0"/>
              </w:rPr>
              <w:t xml:space="preserve">$4,839.27</w:t>
            </w:r>
          </w:p>
        </w:tc>
      </w:tr>
    </w:tbl>
    <w:p w:rsidR="00000000" w:rsidDel="00000000" w:rsidP="00000000" w:rsidRDefault="00000000" w:rsidRPr="00000000" w14:paraId="00000035">
      <w:pPr>
        <w:spacing w:after="200" w:lineRule="auto"/>
        <w:rPr>
          <w:rFonts w:ascii="Times New Roman" w:cs="Times New Roman" w:eastAsia="Times New Roman" w:hAnsi="Times New Roman"/>
          <w:color w:val="212121"/>
        </w:rPr>
      </w:pPr>
      <w:r w:rsidDel="00000000" w:rsidR="00000000" w:rsidRPr="00000000">
        <w:rPr>
          <w:rFonts w:ascii="Times New Roman" w:cs="Times New Roman" w:eastAsia="Times New Roman" w:hAnsi="Times New Roman"/>
          <w:color w:val="212121"/>
          <w:rtl w:val="0"/>
        </w:rPr>
        <w:br w:type="textWrapping"/>
        <w:t xml:space="preserve">My estimates were a little high on the arc0 and art6a, which is not so surprising: there wasn’t nearly as much material on architecture as there was on art (a usual challenge for us), and the material samples I brought were by and large very cheap. </w:t>
      </w:r>
    </w:p>
    <w:p w:rsidR="00000000" w:rsidDel="00000000" w:rsidP="00000000" w:rsidRDefault="00000000" w:rsidRPr="00000000" w14:paraId="00000036">
      <w:pPr>
        <w:spacing w:after="200" w:lineRule="auto"/>
        <w:rPr>
          <w:rFonts w:ascii="Times New Roman" w:cs="Times New Roman" w:eastAsia="Times New Roman" w:hAnsi="Times New Roman"/>
          <w:b w:val="1"/>
          <w:color w:val="212121"/>
        </w:rPr>
      </w:pPr>
      <w:r w:rsidDel="00000000" w:rsidR="00000000" w:rsidRPr="00000000">
        <w:rPr>
          <w:rFonts w:ascii="Times New Roman" w:cs="Times New Roman" w:eastAsia="Times New Roman" w:hAnsi="Times New Roman"/>
          <w:b w:val="1"/>
          <w:color w:val="212121"/>
          <w:rtl w:val="0"/>
        </w:rPr>
        <w:t xml:space="preserve">Conclusion</w:t>
      </w:r>
    </w:p>
    <w:p w:rsidR="00000000" w:rsidDel="00000000" w:rsidP="00000000" w:rsidRDefault="00000000" w:rsidRPr="00000000" w14:paraId="00000037">
      <w:pPr>
        <w:spacing w:after="20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color w:val="212121"/>
          <w:rtl w:val="0"/>
        </w:rPr>
        <w:t xml:space="preserve">I was able to get a well rounded set of Japanese art and architecture material. From old to new, material samples to technique resources, representing a broad swath of making traditions as well contemporary interpretations: these will be of interest to our students and faculty and add uniqueness and nuance to our collections. I believe I was successful in meeting my stated goals, and I’d love to do it again!</w:t>
      </w:r>
      <w:r w:rsidDel="00000000" w:rsidR="00000000" w:rsidRPr="00000000">
        <w:rPr>
          <w:rtl w:val="0"/>
        </w:rPr>
      </w:r>
    </w:p>
    <w:sectPr>
      <w:headerReference r:id="rId6"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 w:name="Gungsuh"/>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8">
    <w:pPr>
      <w:spacing w:after="200" w:lineRule="auto"/>
      <w:ind w:left="0" w:firstLine="0"/>
      <w:rPr/>
    </w:pPr>
    <w:r w:rsidDel="00000000" w:rsidR="00000000" w:rsidRPr="00000000">
      <w:rPr>
        <w:color w:val="212121"/>
        <w:sz w:val="24"/>
        <w:szCs w:val="24"/>
        <w:rtl w:val="0"/>
      </w:rPr>
      <w:t xml:space="preserve">Post-Buying Trip Narrative Report </w:t>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