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63884" w14:textId="77777777" w:rsidR="00A80EC8" w:rsidRDefault="00A80EC8" w:rsidP="00A80EC8">
      <w:pPr>
        <w:pStyle w:val="Heading3"/>
      </w:pPr>
      <w:r>
        <w:t>Minutes</w:t>
      </w:r>
    </w:p>
    <w:p w14:paraId="34230063" w14:textId="77777777" w:rsidR="00A80EC8" w:rsidRDefault="00A80EC8" w:rsidP="00A80EC8">
      <w:pPr>
        <w:pStyle w:val="NormalWeb"/>
      </w:pPr>
      <w:r>
        <w:t>EXECUTIVE COMMITTEE</w:t>
      </w:r>
    </w:p>
    <w:p w14:paraId="3DD2A70A" w14:textId="77777777" w:rsidR="00A80EC8" w:rsidRDefault="00A80EC8" w:rsidP="00A80EC8">
      <w:pPr>
        <w:pStyle w:val="NormalWeb"/>
      </w:pPr>
      <w:r>
        <w:rPr>
          <w:rStyle w:val="Strong"/>
        </w:rPr>
        <w:t>Minutes</w:t>
      </w:r>
    </w:p>
    <w:p w14:paraId="555EF2A3" w14:textId="77777777" w:rsidR="00A80EC8" w:rsidRDefault="00A80EC8" w:rsidP="00A80EC8">
      <w:pPr>
        <w:pStyle w:val="NormalWeb"/>
      </w:pPr>
      <w:r>
        <w:t>October 24, 2022</w:t>
      </w:r>
    </w:p>
    <w:p w14:paraId="368F4669" w14:textId="77777777" w:rsidR="00A80EC8" w:rsidRDefault="00A80EC8" w:rsidP="00A80EC8">
      <w:pPr>
        <w:pStyle w:val="NormalWeb"/>
      </w:pPr>
      <w:r>
        <w:t>1:30-3:00pm</w:t>
      </w:r>
    </w:p>
    <w:p w14:paraId="318CF2E7" w14:textId="77777777" w:rsidR="00A80EC8" w:rsidRDefault="00A80EC8" w:rsidP="00A80EC8">
      <w:pPr>
        <w:pStyle w:val="NormalWeb"/>
      </w:pPr>
      <w:r>
        <w:t>Zoom Meeting</w:t>
      </w:r>
    </w:p>
    <w:p w14:paraId="074F49B5" w14:textId="77777777" w:rsidR="00A80EC8" w:rsidRDefault="00A80EC8" w:rsidP="00A80EC8">
      <w:pPr>
        <w:pStyle w:val="NormalWeb"/>
      </w:pPr>
      <w:r>
        <w:t> </w:t>
      </w:r>
    </w:p>
    <w:p w14:paraId="07CB6AAA" w14:textId="77777777" w:rsidR="00A80EC8" w:rsidRDefault="00A80EC8" w:rsidP="00A80EC8">
      <w:pPr>
        <w:pStyle w:val="NormalWeb"/>
      </w:pPr>
      <w:r>
        <w:rPr>
          <w:rStyle w:val="Strong"/>
        </w:rPr>
        <w:t>Attendees:</w:t>
      </w:r>
      <w:r>
        <w:t xml:space="preserve"> John Wilkin (Chair); Mara Thacker (Vice-Chair); MJ Han, Kirstin Johnson, Joe </w:t>
      </w:r>
      <w:proofErr w:type="spellStart"/>
      <w:r>
        <w:t>Lenkart</w:t>
      </w:r>
      <w:proofErr w:type="spellEnd"/>
      <w:r>
        <w:t xml:space="preserve">, William Maher, Kelli </w:t>
      </w:r>
      <w:proofErr w:type="spellStart"/>
      <w:r>
        <w:t>Trei</w:t>
      </w:r>
      <w:proofErr w:type="spellEnd"/>
      <w:r>
        <w:t>, Chris Wiley, and Sarah Williams. Lucretia Williams; Recording.</w:t>
      </w:r>
    </w:p>
    <w:p w14:paraId="21C7C14B" w14:textId="77777777" w:rsidR="00A80EC8" w:rsidRDefault="00A80EC8" w:rsidP="00A80EC8">
      <w:pPr>
        <w:pStyle w:val="NormalWeb"/>
      </w:pPr>
      <w:r>
        <w:t> </w:t>
      </w:r>
    </w:p>
    <w:p w14:paraId="074F234E" w14:textId="77777777" w:rsidR="00A80EC8" w:rsidRDefault="00A80EC8" w:rsidP="00A80EC8">
      <w:pPr>
        <w:pStyle w:val="NormalWeb"/>
      </w:pPr>
      <w:r>
        <w:rPr>
          <w:rStyle w:val="Strong"/>
        </w:rPr>
        <w:t>Absent:</w:t>
      </w:r>
    </w:p>
    <w:p w14:paraId="020A1EA3" w14:textId="77777777" w:rsidR="00A80EC8" w:rsidRDefault="00A80EC8" w:rsidP="00A80EC8">
      <w:pPr>
        <w:pStyle w:val="NormalWeb"/>
      </w:pPr>
      <w:r>
        <w:t> </w:t>
      </w:r>
    </w:p>
    <w:p w14:paraId="594608A3" w14:textId="77777777" w:rsidR="00A80EC8" w:rsidRDefault="00A80EC8" w:rsidP="00A80EC8">
      <w:pPr>
        <w:pStyle w:val="NormalWeb"/>
      </w:pPr>
      <w:r>
        <w:rPr>
          <w:rStyle w:val="Strong"/>
        </w:rPr>
        <w:t>Invited Attendees: LSSC/LCP co-chairs:</w:t>
      </w:r>
      <w:r>
        <w:t xml:space="preserve"> Dulcie Vermillion, Karen Huck, Megan Pearson, and Janelle Sander</w:t>
      </w:r>
    </w:p>
    <w:p w14:paraId="6EC6429C" w14:textId="77777777" w:rsidR="00A80EC8" w:rsidRDefault="00A80EC8" w:rsidP="00A80EC8">
      <w:pPr>
        <w:pStyle w:val="NormalWeb"/>
      </w:pPr>
      <w:r>
        <w:rPr>
          <w:rStyle w:val="Strong"/>
        </w:rPr>
        <w:t> </w:t>
      </w:r>
    </w:p>
    <w:p w14:paraId="46F65302" w14:textId="77777777" w:rsidR="00A80EC8" w:rsidRDefault="00A80EC8" w:rsidP="00A80EC8">
      <w:pPr>
        <w:numPr>
          <w:ilvl w:val="0"/>
          <w:numId w:val="152"/>
        </w:numPr>
        <w:spacing w:before="100" w:beforeAutospacing="1" w:after="100" w:afterAutospacing="1" w:line="240" w:lineRule="auto"/>
      </w:pPr>
      <w:r>
        <w:rPr>
          <w:rStyle w:val="Strong"/>
        </w:rPr>
        <w:t xml:space="preserve">Minutes – EC </w:t>
      </w:r>
      <w:r>
        <w:t xml:space="preserve">suggested some edits to the October 10, 2022, minutes for clarity. The minutes were approved as amended upon a motion from Bill Maher, which was seconded by Kelli </w:t>
      </w:r>
      <w:proofErr w:type="spellStart"/>
      <w:r>
        <w:t>Trei</w:t>
      </w:r>
      <w:proofErr w:type="spellEnd"/>
      <w:r>
        <w:t>.</w:t>
      </w:r>
    </w:p>
    <w:p w14:paraId="72DB42A0" w14:textId="77777777" w:rsidR="00A80EC8" w:rsidRDefault="00A80EC8" w:rsidP="00A80EC8">
      <w:pPr>
        <w:pStyle w:val="NormalWeb"/>
      </w:pPr>
      <w:r>
        <w:rPr>
          <w:rStyle w:val="Strong"/>
        </w:rPr>
        <w:t> </w:t>
      </w:r>
    </w:p>
    <w:p w14:paraId="6097D83A" w14:textId="77777777" w:rsidR="00A80EC8" w:rsidRDefault="00A80EC8" w:rsidP="00A80EC8">
      <w:pPr>
        <w:numPr>
          <w:ilvl w:val="0"/>
          <w:numId w:val="153"/>
        </w:numPr>
        <w:spacing w:before="100" w:beforeAutospacing="1" w:after="100" w:afterAutospacing="1" w:line="240" w:lineRule="auto"/>
      </w:pPr>
      <w:r>
        <w:rPr>
          <w:rStyle w:val="Strong"/>
        </w:rPr>
        <w:t>Question Time</w:t>
      </w:r>
      <w:r>
        <w:t xml:space="preserve"> – Dean Wilkin had nothing to share with EC.</w:t>
      </w:r>
    </w:p>
    <w:p w14:paraId="3C4F1CAF" w14:textId="77777777" w:rsidR="00A80EC8" w:rsidRDefault="00A80EC8" w:rsidP="00A80EC8">
      <w:pPr>
        <w:pStyle w:val="NormalWeb"/>
      </w:pPr>
      <w:r>
        <w:rPr>
          <w:rStyle w:val="Strong"/>
        </w:rPr>
        <w:t> </w:t>
      </w:r>
    </w:p>
    <w:p w14:paraId="420C49D4" w14:textId="77777777" w:rsidR="00A80EC8" w:rsidRDefault="00A80EC8" w:rsidP="00A80EC8">
      <w:pPr>
        <w:numPr>
          <w:ilvl w:val="0"/>
          <w:numId w:val="154"/>
        </w:numPr>
        <w:spacing w:before="100" w:beforeAutospacing="1" w:after="100" w:afterAutospacing="1" w:line="240" w:lineRule="auto"/>
      </w:pPr>
      <w:r>
        <w:rPr>
          <w:rStyle w:val="Strong"/>
        </w:rPr>
        <w:t>Emeritus status request –</w:t>
      </w:r>
      <w:r>
        <w:t>EC approved two faculty to move forward with the emeritus process. Lucretia Williams will start the process at the appointed time.</w:t>
      </w:r>
    </w:p>
    <w:p w14:paraId="6C792533" w14:textId="77777777" w:rsidR="00A80EC8" w:rsidRDefault="00A80EC8" w:rsidP="00A80EC8">
      <w:pPr>
        <w:pStyle w:val="NormalWeb"/>
      </w:pPr>
      <w:r>
        <w:rPr>
          <w:rStyle w:val="Strong"/>
        </w:rPr>
        <w:t> </w:t>
      </w:r>
    </w:p>
    <w:p w14:paraId="7E9517E6" w14:textId="77777777" w:rsidR="00A80EC8" w:rsidRDefault="00A80EC8" w:rsidP="00A80EC8">
      <w:pPr>
        <w:numPr>
          <w:ilvl w:val="0"/>
          <w:numId w:val="155"/>
        </w:numPr>
        <w:spacing w:before="100" w:beforeAutospacing="1" w:after="100" w:afterAutospacing="1" w:line="240" w:lineRule="auto"/>
      </w:pPr>
      <w:r>
        <w:rPr>
          <w:rStyle w:val="Strong"/>
        </w:rPr>
        <w:lastRenderedPageBreak/>
        <w:t xml:space="preserve">PRC Assignment – </w:t>
      </w:r>
      <w:r>
        <w:t>EC appointed members to serve on a PRC. Lucretia Williams will reach out to the appointed to see if they are willing to serve.</w:t>
      </w:r>
    </w:p>
    <w:p w14:paraId="38C2D4DB" w14:textId="77777777" w:rsidR="00A80EC8" w:rsidRDefault="00A80EC8" w:rsidP="00A80EC8">
      <w:pPr>
        <w:pStyle w:val="NormalWeb"/>
      </w:pPr>
      <w:r>
        <w:t> </w:t>
      </w:r>
    </w:p>
    <w:p w14:paraId="256CAA9B" w14:textId="77777777" w:rsidR="00A80EC8" w:rsidRDefault="00A80EC8" w:rsidP="00A80EC8">
      <w:pPr>
        <w:numPr>
          <w:ilvl w:val="0"/>
          <w:numId w:val="156"/>
        </w:numPr>
        <w:spacing w:before="100" w:beforeAutospacing="1" w:after="100" w:afterAutospacing="1" w:line="240" w:lineRule="auto"/>
      </w:pPr>
      <w:r>
        <w:rPr>
          <w:rStyle w:val="Strong"/>
        </w:rPr>
        <w:t xml:space="preserve">Request for East Asian Studies Librarian – </w:t>
      </w:r>
      <w:r>
        <w:t xml:space="preserve">We will authorize no new (as opposed to replacement) positions before the new dean begins work. It is critical that the new dean have flexibility and discretion about hiring priorities, including possibly hiring an additional AUL. Dean Wilkin is working with Susan </w:t>
      </w:r>
      <w:proofErr w:type="spellStart"/>
      <w:r>
        <w:t>Breakenridge</w:t>
      </w:r>
      <w:proofErr w:type="spellEnd"/>
      <w:r>
        <w:t xml:space="preserve"> to build reserves and create as much flexibility as possible. Presumably, any new positions would then get considered in the context of overarching priorities.</w:t>
      </w:r>
    </w:p>
    <w:p w14:paraId="54D9B601" w14:textId="77777777" w:rsidR="00A80EC8" w:rsidRDefault="00A80EC8" w:rsidP="00A80EC8">
      <w:pPr>
        <w:pStyle w:val="NormalWeb"/>
      </w:pPr>
      <w:r>
        <w:rPr>
          <w:rStyle w:val="Strong"/>
        </w:rPr>
        <w:t> </w:t>
      </w:r>
    </w:p>
    <w:p w14:paraId="3F2818F5" w14:textId="77777777" w:rsidR="00A80EC8" w:rsidRDefault="00A80EC8" w:rsidP="00A80EC8">
      <w:pPr>
        <w:numPr>
          <w:ilvl w:val="0"/>
          <w:numId w:val="157"/>
        </w:numPr>
        <w:spacing w:before="100" w:beforeAutospacing="1" w:after="100" w:afterAutospacing="1" w:line="240" w:lineRule="auto"/>
      </w:pPr>
      <w:r>
        <w:rPr>
          <w:rStyle w:val="Strong"/>
        </w:rPr>
        <w:t>2-3:00 Co-chairs of LSSC and LCP</w:t>
      </w:r>
      <w:r>
        <w:t xml:space="preserve"> </w:t>
      </w:r>
    </w:p>
    <w:p w14:paraId="00524B9F" w14:textId="77777777" w:rsidR="00A80EC8" w:rsidRDefault="00A80EC8" w:rsidP="00A80EC8">
      <w:pPr>
        <w:numPr>
          <w:ilvl w:val="1"/>
          <w:numId w:val="157"/>
        </w:numPr>
        <w:spacing w:before="100" w:beforeAutospacing="1" w:after="100" w:afterAutospacing="1" w:line="240" w:lineRule="auto"/>
      </w:pPr>
      <w:r>
        <w:rPr>
          <w:rStyle w:val="Strong"/>
        </w:rPr>
        <w:t>Open EC Meetings</w:t>
      </w:r>
      <w:r>
        <w:t xml:space="preserve"> – EC, LSSC, and LCP had some robust discussions regarding open EC meetings and there will be continued discussions to figure out the particulars.</w:t>
      </w:r>
    </w:p>
    <w:p w14:paraId="702BB35A" w14:textId="77777777" w:rsidR="00A80EC8" w:rsidRDefault="00A80EC8" w:rsidP="00A80EC8">
      <w:pPr>
        <w:numPr>
          <w:ilvl w:val="1"/>
          <w:numId w:val="157"/>
        </w:numPr>
        <w:spacing w:before="100" w:beforeAutospacing="1" w:after="100" w:afterAutospacing="1" w:line="240" w:lineRule="auto"/>
      </w:pPr>
      <w:r>
        <w:rPr>
          <w:rStyle w:val="Strong"/>
        </w:rPr>
        <w:t>Specialized faculty</w:t>
      </w:r>
      <w:r>
        <w:t xml:space="preserve"> – EC, LSSC, and LCP discussed future use of Specialized faculty in the University Library. All agreed that this will necessitate working on the Library’s </w:t>
      </w:r>
      <w:hyperlink r:id="rId8" w:history="1">
        <w:r>
          <w:rPr>
            <w:rStyle w:val="Hyperlink"/>
          </w:rPr>
          <w:t>“Distinctions in Expectations and Responsibilities” document</w:t>
        </w:r>
      </w:hyperlink>
      <w:r>
        <w:t>, the implementation of Provost’s Communications 25 and 26 in the Library, and perhaps revisions to the Library Bylaws.</w:t>
      </w:r>
    </w:p>
    <w:p w14:paraId="578C846C" w14:textId="77777777" w:rsidR="00A80EC8" w:rsidRDefault="00A80EC8" w:rsidP="00A80EC8">
      <w:pPr>
        <w:numPr>
          <w:ilvl w:val="1"/>
          <w:numId w:val="157"/>
        </w:numPr>
        <w:spacing w:before="100" w:beforeAutospacing="1" w:after="100" w:afterAutospacing="1" w:line="240" w:lineRule="auto"/>
      </w:pPr>
      <w:r>
        <w:rPr>
          <w:rStyle w:val="Strong"/>
        </w:rPr>
        <w:t>Determine next steps for LCIT proposal</w:t>
      </w:r>
      <w:r>
        <w:t xml:space="preserve"> – EC, LSSC, and LCP decided to pause on the advisory vote to implement the Library Council model. This will be announced in a </w:t>
      </w:r>
      <w:proofErr w:type="spellStart"/>
      <w:r>
        <w:t>LibNews</w:t>
      </w:r>
      <w:proofErr w:type="spellEnd"/>
      <w:r>
        <w:t xml:space="preserve"> message. This message will also reshare the LCIT proposal and the Inclusion in Governance Task Force report and ask everyone to provide anonymous feedback as a temperature check on the LCIT proposal.  EC, LSSC, and LCP also expressed a commitment to pursue other recommendations from the Inclusion in Governance Task Force report.</w:t>
      </w:r>
    </w:p>
    <w:p w14:paraId="44C10DB5" w14:textId="77777777" w:rsidR="00A80EC8" w:rsidRDefault="00A80EC8" w:rsidP="00A80EC8">
      <w:pPr>
        <w:pStyle w:val="NormalWeb"/>
      </w:pPr>
      <w:r>
        <w:t> </w:t>
      </w:r>
    </w:p>
    <w:p w14:paraId="3D37B6DD" w14:textId="77777777" w:rsidR="00A80EC8" w:rsidRDefault="00A80EC8" w:rsidP="00A80EC8">
      <w:pPr>
        <w:pStyle w:val="NormalWeb"/>
      </w:pPr>
      <w:r>
        <w:t>Meeting adjourned at 2:55 PM.</w:t>
      </w:r>
    </w:p>
    <w:p w14:paraId="15F5D12E" w14:textId="3EBFB734" w:rsidR="00260953" w:rsidRPr="000435FF" w:rsidRDefault="00260953" w:rsidP="00260953"/>
    <w:sectPr w:rsidR="00260953" w:rsidRPr="000435FF"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15033" w14:textId="77777777" w:rsidR="00B4632D" w:rsidRDefault="00B4632D" w:rsidP="00EB4C9F">
      <w:pPr>
        <w:spacing w:after="0" w:line="240" w:lineRule="auto"/>
      </w:pPr>
      <w:r>
        <w:separator/>
      </w:r>
    </w:p>
  </w:endnote>
  <w:endnote w:type="continuationSeparator" w:id="0">
    <w:p w14:paraId="5E18524F" w14:textId="77777777" w:rsidR="00B4632D" w:rsidRDefault="00B4632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CE8AD27F-23A5-FD46-93A3-EAFD3F950911}"/>
    <w:embedBold r:id="rId2" w:fontKey="{A22FB144-1221-D34A-9789-03DF26A8A3A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5C7B660A-B4FA-4449-8D07-E9200A0299B9}"/>
    <w:embedBold r:id="rId4" w:fontKey="{F6578D13-8726-3D47-A238-38E0785F9913}"/>
  </w:font>
  <w:font w:name="Calibri Light">
    <w:panose1 w:val="020F0302020204030204"/>
    <w:charset w:val="00"/>
    <w:family w:val="swiss"/>
    <w:pitch w:val="variable"/>
    <w:sig w:usb0="E0002AFF" w:usb1="C000247B" w:usb2="00000009" w:usb3="00000000" w:csb0="000001FF" w:csb1="00000000"/>
    <w:embedRegular r:id="rId5" w:subsetted="1" w:fontKey="{CE077574-5709-E140-BE91-DBB7DEC8F88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79F03" w14:textId="77777777" w:rsidR="00B4632D" w:rsidRDefault="00B4632D" w:rsidP="00EB4C9F">
      <w:pPr>
        <w:spacing w:after="0" w:line="240" w:lineRule="auto"/>
      </w:pPr>
      <w:r>
        <w:separator/>
      </w:r>
    </w:p>
  </w:footnote>
  <w:footnote w:type="continuationSeparator" w:id="0">
    <w:p w14:paraId="3949AAED" w14:textId="77777777" w:rsidR="00B4632D" w:rsidRDefault="00B4632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55"/>
  </w:num>
  <w:num w:numId="2" w16cid:durableId="1521503388">
    <w:abstractNumId w:val="44"/>
  </w:num>
  <w:num w:numId="3" w16cid:durableId="999651516">
    <w:abstractNumId w:val="93"/>
  </w:num>
  <w:num w:numId="4" w16cid:durableId="437456241">
    <w:abstractNumId w:val="1"/>
  </w:num>
  <w:num w:numId="5" w16cid:durableId="1590966045">
    <w:abstractNumId w:val="16"/>
  </w:num>
  <w:num w:numId="6" w16cid:durableId="297607622">
    <w:abstractNumId w:val="67"/>
  </w:num>
  <w:num w:numId="7" w16cid:durableId="1422524793">
    <w:abstractNumId w:val="24"/>
  </w:num>
  <w:num w:numId="8" w16cid:durableId="1798181015">
    <w:abstractNumId w:val="147"/>
  </w:num>
  <w:num w:numId="9" w16cid:durableId="841118797">
    <w:abstractNumId w:val="111"/>
  </w:num>
  <w:num w:numId="10" w16cid:durableId="1863744720">
    <w:abstractNumId w:val="132"/>
  </w:num>
  <w:num w:numId="11" w16cid:durableId="49884947">
    <w:abstractNumId w:val="68"/>
  </w:num>
  <w:num w:numId="12" w16cid:durableId="831411549">
    <w:abstractNumId w:val="75"/>
  </w:num>
  <w:num w:numId="13" w16cid:durableId="418137536">
    <w:abstractNumId w:val="34"/>
  </w:num>
  <w:num w:numId="14" w16cid:durableId="393509331">
    <w:abstractNumId w:val="128"/>
  </w:num>
  <w:num w:numId="15" w16cid:durableId="1101489348">
    <w:abstractNumId w:val="18"/>
  </w:num>
  <w:num w:numId="16" w16cid:durableId="1890452585">
    <w:abstractNumId w:val="156"/>
  </w:num>
  <w:num w:numId="17" w16cid:durableId="1872692746">
    <w:abstractNumId w:val="43"/>
  </w:num>
  <w:num w:numId="18" w16cid:durableId="1629311815">
    <w:abstractNumId w:val="103"/>
  </w:num>
  <w:num w:numId="19" w16cid:durableId="479661246">
    <w:abstractNumId w:val="131"/>
  </w:num>
  <w:num w:numId="20" w16cid:durableId="139003709">
    <w:abstractNumId w:val="150"/>
  </w:num>
  <w:num w:numId="21" w16cid:durableId="1411662744">
    <w:abstractNumId w:val="7"/>
  </w:num>
  <w:num w:numId="22" w16cid:durableId="1782803446">
    <w:abstractNumId w:val="54"/>
  </w:num>
  <w:num w:numId="23" w16cid:durableId="2010059081">
    <w:abstractNumId w:val="94"/>
  </w:num>
  <w:num w:numId="24" w16cid:durableId="1418163069">
    <w:abstractNumId w:val="4"/>
  </w:num>
  <w:num w:numId="25" w16cid:durableId="1151796935">
    <w:abstractNumId w:val="49"/>
  </w:num>
  <w:num w:numId="26" w16cid:durableId="938105090">
    <w:abstractNumId w:val="143"/>
  </w:num>
  <w:num w:numId="27" w16cid:durableId="1541435793">
    <w:abstractNumId w:val="138"/>
  </w:num>
  <w:num w:numId="28" w16cid:durableId="572814730">
    <w:abstractNumId w:val="120"/>
  </w:num>
  <w:num w:numId="29" w16cid:durableId="28073343">
    <w:abstractNumId w:val="8"/>
  </w:num>
  <w:num w:numId="30" w16cid:durableId="363554318">
    <w:abstractNumId w:val="133"/>
  </w:num>
  <w:num w:numId="31" w16cid:durableId="84156333">
    <w:abstractNumId w:val="77"/>
  </w:num>
  <w:num w:numId="32" w16cid:durableId="2030063152">
    <w:abstractNumId w:val="127"/>
  </w:num>
  <w:num w:numId="33" w16cid:durableId="1540975925">
    <w:abstractNumId w:val="144"/>
  </w:num>
  <w:num w:numId="34" w16cid:durableId="1780027738">
    <w:abstractNumId w:val="73"/>
  </w:num>
  <w:num w:numId="35" w16cid:durableId="1774477793">
    <w:abstractNumId w:val="21"/>
  </w:num>
  <w:num w:numId="36" w16cid:durableId="1379864900">
    <w:abstractNumId w:val="88"/>
  </w:num>
  <w:num w:numId="37" w16cid:durableId="335570814">
    <w:abstractNumId w:val="84"/>
  </w:num>
  <w:num w:numId="38" w16cid:durableId="425001082">
    <w:abstractNumId w:val="57"/>
  </w:num>
  <w:num w:numId="39" w16cid:durableId="1727487855">
    <w:abstractNumId w:val="0"/>
  </w:num>
  <w:num w:numId="40" w16cid:durableId="1590499455">
    <w:abstractNumId w:val="87"/>
  </w:num>
  <w:num w:numId="41" w16cid:durableId="1814173697">
    <w:abstractNumId w:val="15"/>
  </w:num>
  <w:num w:numId="42" w16cid:durableId="641426925">
    <w:abstractNumId w:val="101"/>
  </w:num>
  <w:num w:numId="43" w16cid:durableId="2042240443">
    <w:abstractNumId w:val="39"/>
  </w:num>
  <w:num w:numId="44" w16cid:durableId="893665236">
    <w:abstractNumId w:val="99"/>
  </w:num>
  <w:num w:numId="45" w16cid:durableId="1537346927">
    <w:abstractNumId w:val="6"/>
  </w:num>
  <w:num w:numId="46" w16cid:durableId="28115956">
    <w:abstractNumId w:val="64"/>
  </w:num>
  <w:num w:numId="47" w16cid:durableId="1404449334">
    <w:abstractNumId w:val="115"/>
  </w:num>
  <w:num w:numId="48" w16cid:durableId="99181792">
    <w:abstractNumId w:val="146"/>
  </w:num>
  <w:num w:numId="49" w16cid:durableId="677270568">
    <w:abstractNumId w:val="70"/>
  </w:num>
  <w:num w:numId="50" w16cid:durableId="1122381014">
    <w:abstractNumId w:val="81"/>
  </w:num>
  <w:num w:numId="51" w16cid:durableId="912542464">
    <w:abstractNumId w:val="59"/>
  </w:num>
  <w:num w:numId="52" w16cid:durableId="2041930199">
    <w:abstractNumId w:val="137"/>
  </w:num>
  <w:num w:numId="53" w16cid:durableId="927884835">
    <w:abstractNumId w:val="108"/>
  </w:num>
  <w:num w:numId="54" w16cid:durableId="242953572">
    <w:abstractNumId w:val="145"/>
  </w:num>
  <w:num w:numId="55" w16cid:durableId="483665234">
    <w:abstractNumId w:val="12"/>
  </w:num>
  <w:num w:numId="56" w16cid:durableId="1842895208">
    <w:abstractNumId w:val="153"/>
  </w:num>
  <w:num w:numId="57" w16cid:durableId="858735263">
    <w:abstractNumId w:val="151"/>
  </w:num>
  <w:num w:numId="58" w16cid:durableId="2138141392">
    <w:abstractNumId w:val="33"/>
  </w:num>
  <w:num w:numId="59" w16cid:durableId="1642884032">
    <w:abstractNumId w:val="117"/>
  </w:num>
  <w:num w:numId="60" w16cid:durableId="1840197070">
    <w:abstractNumId w:val="105"/>
  </w:num>
  <w:num w:numId="61" w16cid:durableId="1750537404">
    <w:abstractNumId w:val="58"/>
  </w:num>
  <w:num w:numId="62" w16cid:durableId="604457864">
    <w:abstractNumId w:val="149"/>
  </w:num>
  <w:num w:numId="63" w16cid:durableId="336424360">
    <w:abstractNumId w:val="104"/>
  </w:num>
  <w:num w:numId="64" w16cid:durableId="546258971">
    <w:abstractNumId w:val="80"/>
  </w:num>
  <w:num w:numId="65" w16cid:durableId="1225675495">
    <w:abstractNumId w:val="152"/>
  </w:num>
  <w:num w:numId="66" w16cid:durableId="816453794">
    <w:abstractNumId w:val="28"/>
  </w:num>
  <w:num w:numId="67" w16cid:durableId="935021251">
    <w:abstractNumId w:val="38"/>
  </w:num>
  <w:num w:numId="68" w16cid:durableId="1745838899">
    <w:abstractNumId w:val="102"/>
  </w:num>
  <w:num w:numId="69" w16cid:durableId="1555386740">
    <w:abstractNumId w:val="17"/>
  </w:num>
  <w:num w:numId="70" w16cid:durableId="440954987">
    <w:abstractNumId w:val="83"/>
  </w:num>
  <w:num w:numId="71" w16cid:durableId="225921262">
    <w:abstractNumId w:val="148"/>
  </w:num>
  <w:num w:numId="72" w16cid:durableId="366953752">
    <w:abstractNumId w:val="25"/>
  </w:num>
  <w:num w:numId="73" w16cid:durableId="1734889397">
    <w:abstractNumId w:val="30"/>
  </w:num>
  <w:num w:numId="74" w16cid:durableId="501358138">
    <w:abstractNumId w:val="118"/>
  </w:num>
  <w:num w:numId="75" w16cid:durableId="680663787">
    <w:abstractNumId w:val="26"/>
  </w:num>
  <w:num w:numId="76" w16cid:durableId="1314799300">
    <w:abstractNumId w:val="2"/>
  </w:num>
  <w:num w:numId="77" w16cid:durableId="875429958">
    <w:abstractNumId w:val="136"/>
  </w:num>
  <w:num w:numId="78" w16cid:durableId="442462068">
    <w:abstractNumId w:val="47"/>
  </w:num>
  <w:num w:numId="79" w16cid:durableId="260575883">
    <w:abstractNumId w:val="20"/>
  </w:num>
  <w:num w:numId="80" w16cid:durableId="5177807">
    <w:abstractNumId w:val="69"/>
  </w:num>
  <w:num w:numId="81" w16cid:durableId="479924260">
    <w:abstractNumId w:val="86"/>
  </w:num>
  <w:num w:numId="82" w16cid:durableId="1868518511">
    <w:abstractNumId w:val="85"/>
  </w:num>
  <w:num w:numId="83" w16cid:durableId="15036667">
    <w:abstractNumId w:val="125"/>
  </w:num>
  <w:num w:numId="84" w16cid:durableId="399136485">
    <w:abstractNumId w:val="112"/>
  </w:num>
  <w:num w:numId="85" w16cid:durableId="1452017806">
    <w:abstractNumId w:val="51"/>
  </w:num>
  <w:num w:numId="86" w16cid:durableId="578902956">
    <w:abstractNumId w:val="11"/>
  </w:num>
  <w:num w:numId="87" w16cid:durableId="567963427">
    <w:abstractNumId w:val="90"/>
  </w:num>
  <w:num w:numId="88" w16cid:durableId="1521506471">
    <w:abstractNumId w:val="41"/>
  </w:num>
  <w:num w:numId="89" w16cid:durableId="977026314">
    <w:abstractNumId w:val="129"/>
  </w:num>
  <w:num w:numId="90" w16cid:durableId="1608081821">
    <w:abstractNumId w:val="140"/>
  </w:num>
  <w:num w:numId="91" w16cid:durableId="245309505">
    <w:abstractNumId w:val="139"/>
  </w:num>
  <w:num w:numId="92" w16cid:durableId="112600757">
    <w:abstractNumId w:val="113"/>
  </w:num>
  <w:num w:numId="93" w16cid:durableId="951863775">
    <w:abstractNumId w:val="123"/>
  </w:num>
  <w:num w:numId="94" w16cid:durableId="740374192">
    <w:abstractNumId w:val="124"/>
  </w:num>
  <w:num w:numId="95" w16cid:durableId="987903385">
    <w:abstractNumId w:val="23"/>
  </w:num>
  <w:num w:numId="96" w16cid:durableId="2052882381">
    <w:abstractNumId w:val="71"/>
  </w:num>
  <w:num w:numId="97" w16cid:durableId="1003120367">
    <w:abstractNumId w:val="119"/>
  </w:num>
  <w:num w:numId="98" w16cid:durableId="673916322">
    <w:abstractNumId w:val="19"/>
  </w:num>
  <w:num w:numId="99" w16cid:durableId="18359410">
    <w:abstractNumId w:val="109"/>
  </w:num>
  <w:num w:numId="100" w16cid:durableId="1604192003">
    <w:abstractNumId w:val="37"/>
  </w:num>
  <w:num w:numId="101" w16cid:durableId="556665266">
    <w:abstractNumId w:val="130"/>
  </w:num>
  <w:num w:numId="102" w16cid:durableId="733041039">
    <w:abstractNumId w:val="72"/>
  </w:num>
  <w:num w:numId="103" w16cid:durableId="682172326">
    <w:abstractNumId w:val="53"/>
  </w:num>
  <w:num w:numId="104" w16cid:durableId="1497110587">
    <w:abstractNumId w:val="96"/>
  </w:num>
  <w:num w:numId="105" w16cid:durableId="483817752">
    <w:abstractNumId w:val="63"/>
  </w:num>
  <w:num w:numId="106" w16cid:durableId="1864048136">
    <w:abstractNumId w:val="36"/>
  </w:num>
  <w:num w:numId="107" w16cid:durableId="1572276928">
    <w:abstractNumId w:val="31"/>
  </w:num>
  <w:num w:numId="108" w16cid:durableId="113644703">
    <w:abstractNumId w:val="106"/>
  </w:num>
  <w:num w:numId="109" w16cid:durableId="1239905066">
    <w:abstractNumId w:val="32"/>
  </w:num>
  <w:num w:numId="110" w16cid:durableId="1636131958">
    <w:abstractNumId w:val="91"/>
  </w:num>
  <w:num w:numId="111" w16cid:durableId="1052653940">
    <w:abstractNumId w:val="29"/>
  </w:num>
  <w:num w:numId="112" w16cid:durableId="1509638917">
    <w:abstractNumId w:val="48"/>
  </w:num>
  <w:num w:numId="113" w16cid:durableId="1692296972">
    <w:abstractNumId w:val="14"/>
  </w:num>
  <w:num w:numId="114" w16cid:durableId="253709600">
    <w:abstractNumId w:val="141"/>
  </w:num>
  <w:num w:numId="115" w16cid:durableId="1093865589">
    <w:abstractNumId w:val="60"/>
  </w:num>
  <w:num w:numId="116" w16cid:durableId="2097094807">
    <w:abstractNumId w:val="74"/>
  </w:num>
  <w:num w:numId="117" w16cid:durableId="36197469">
    <w:abstractNumId w:val="110"/>
  </w:num>
  <w:num w:numId="118" w16cid:durableId="1137919638">
    <w:abstractNumId w:val="98"/>
  </w:num>
  <w:num w:numId="119" w16cid:durableId="479004978">
    <w:abstractNumId w:val="42"/>
  </w:num>
  <w:num w:numId="120" w16cid:durableId="2021196975">
    <w:abstractNumId w:val="66"/>
  </w:num>
  <w:num w:numId="121" w16cid:durableId="1509520063">
    <w:abstractNumId w:val="76"/>
  </w:num>
  <w:num w:numId="122" w16cid:durableId="1793092011">
    <w:abstractNumId w:val="92"/>
  </w:num>
  <w:num w:numId="123" w16cid:durableId="596058304">
    <w:abstractNumId w:val="3"/>
  </w:num>
  <w:num w:numId="124" w16cid:durableId="115947541">
    <w:abstractNumId w:val="100"/>
  </w:num>
  <w:num w:numId="125" w16cid:durableId="1000893359">
    <w:abstractNumId w:val="114"/>
  </w:num>
  <w:num w:numId="126" w16cid:durableId="1789006908">
    <w:abstractNumId w:val="116"/>
  </w:num>
  <w:num w:numId="127" w16cid:durableId="1861814800">
    <w:abstractNumId w:val="40"/>
  </w:num>
  <w:num w:numId="128" w16cid:durableId="1096513090">
    <w:abstractNumId w:val="121"/>
  </w:num>
  <w:num w:numId="129" w16cid:durableId="1110320281">
    <w:abstractNumId w:val="79"/>
  </w:num>
  <w:num w:numId="130" w16cid:durableId="1183082390">
    <w:abstractNumId w:val="10"/>
  </w:num>
  <w:num w:numId="131" w16cid:durableId="1119252370">
    <w:abstractNumId w:val="62"/>
  </w:num>
  <w:num w:numId="132" w16cid:durableId="2009169160">
    <w:abstractNumId w:val="5"/>
  </w:num>
  <w:num w:numId="133" w16cid:durableId="1632053822">
    <w:abstractNumId w:val="45"/>
  </w:num>
  <w:num w:numId="134" w16cid:durableId="1206021100">
    <w:abstractNumId w:val="52"/>
  </w:num>
  <w:num w:numId="135" w16cid:durableId="2110660124">
    <w:abstractNumId w:val="107"/>
  </w:num>
  <w:num w:numId="136" w16cid:durableId="1155992023">
    <w:abstractNumId w:val="50"/>
  </w:num>
  <w:num w:numId="137" w16cid:durableId="971909718">
    <w:abstractNumId w:val="155"/>
  </w:num>
  <w:num w:numId="138" w16cid:durableId="1927569124">
    <w:abstractNumId w:val="135"/>
  </w:num>
  <w:num w:numId="139" w16cid:durableId="663358016">
    <w:abstractNumId w:val="95"/>
  </w:num>
  <w:num w:numId="140" w16cid:durableId="2053655240">
    <w:abstractNumId w:val="35"/>
  </w:num>
  <w:num w:numId="141" w16cid:durableId="819270156">
    <w:abstractNumId w:val="13"/>
  </w:num>
  <w:num w:numId="142" w16cid:durableId="209071844">
    <w:abstractNumId w:val="9"/>
  </w:num>
  <w:num w:numId="143" w16cid:durableId="215048332">
    <w:abstractNumId w:val="61"/>
  </w:num>
  <w:num w:numId="144" w16cid:durableId="562183746">
    <w:abstractNumId w:val="134"/>
  </w:num>
  <w:num w:numId="145" w16cid:durableId="789276189">
    <w:abstractNumId w:val="56"/>
  </w:num>
  <w:num w:numId="146" w16cid:durableId="725957814">
    <w:abstractNumId w:val="126"/>
  </w:num>
  <w:num w:numId="147" w16cid:durableId="1094325098">
    <w:abstractNumId w:val="82"/>
  </w:num>
  <w:num w:numId="148" w16cid:durableId="86073295">
    <w:abstractNumId w:val="97"/>
  </w:num>
  <w:num w:numId="149" w16cid:durableId="1273050280">
    <w:abstractNumId w:val="142"/>
  </w:num>
  <w:num w:numId="150" w16cid:durableId="1120417838">
    <w:abstractNumId w:val="89"/>
  </w:num>
  <w:num w:numId="151" w16cid:durableId="173224112">
    <w:abstractNumId w:val="27"/>
  </w:num>
  <w:num w:numId="152" w16cid:durableId="954097909">
    <w:abstractNumId w:val="22"/>
  </w:num>
  <w:num w:numId="153" w16cid:durableId="1392002455">
    <w:abstractNumId w:val="65"/>
  </w:num>
  <w:num w:numId="154" w16cid:durableId="1806194995">
    <w:abstractNumId w:val="78"/>
  </w:num>
  <w:num w:numId="155" w16cid:durableId="955216433">
    <w:abstractNumId w:val="46"/>
  </w:num>
  <w:num w:numId="156" w16cid:durableId="15622611">
    <w:abstractNumId w:val="122"/>
  </w:num>
  <w:num w:numId="157" w16cid:durableId="517542172">
    <w:abstractNumId w:val="1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4632D"/>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policies/distinctions-in-expectations-and-responsibilities-between-senior-library-specialist-library-operations-associate-academic-professional-and-library-faculty-position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407</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2023-07-05T19:03:00Z</dcterms:created>
  <dcterms:modified xsi:type="dcterms:W3CDTF">2023-07-05T19:03:00Z</dcterms:modified>
</cp:coreProperties>
</file>