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221B1" w:rsidRDefault="00000000">
      <w:pPr>
        <w:pStyle w:val="Heading1"/>
        <w:jc w:val="center"/>
      </w:pPr>
      <w:r>
        <w:t>Teaching and Learning Task Force</w:t>
      </w:r>
    </w:p>
    <w:p w14:paraId="00000002" w14:textId="77777777" w:rsidR="00D221B1" w:rsidRDefault="00000000">
      <w:pPr>
        <w:pStyle w:val="Heading1"/>
        <w:jc w:val="center"/>
      </w:pPr>
      <w:r>
        <w:t>Final Report</w:t>
      </w:r>
    </w:p>
    <w:p w14:paraId="00000004" w14:textId="649BE5E6" w:rsidR="00D221B1" w:rsidRDefault="00835F4B">
      <w:pPr>
        <w:jc w:val="center"/>
      </w:pPr>
      <w:r>
        <w:t>02/23/2025</w:t>
      </w:r>
    </w:p>
    <w:p w14:paraId="00000005" w14:textId="77777777" w:rsidR="00D221B1" w:rsidRDefault="00D221B1">
      <w:pPr>
        <w:jc w:val="center"/>
      </w:pPr>
    </w:p>
    <w:p w14:paraId="00000006" w14:textId="77777777" w:rsidR="00D221B1" w:rsidRDefault="00000000">
      <w:pPr>
        <w:pStyle w:val="Heading2"/>
      </w:pPr>
      <w:r>
        <w:t>Contents</w:t>
      </w:r>
    </w:p>
    <w:p w14:paraId="00000007" w14:textId="77777777" w:rsidR="00D221B1" w:rsidRDefault="00000000" w:rsidP="00E865EA">
      <w:pPr>
        <w:numPr>
          <w:ilvl w:val="0"/>
          <w:numId w:val="40"/>
        </w:numPr>
        <w:pBdr>
          <w:top w:val="nil"/>
          <w:left w:val="nil"/>
          <w:bottom w:val="nil"/>
          <w:right w:val="nil"/>
          <w:between w:val="nil"/>
        </w:pBdr>
      </w:pPr>
      <w:r>
        <w:rPr>
          <w:color w:val="000000"/>
        </w:rPr>
        <w:t>Membership</w:t>
      </w:r>
    </w:p>
    <w:p w14:paraId="00000008" w14:textId="77777777" w:rsidR="00D221B1" w:rsidRDefault="00000000" w:rsidP="00E865EA">
      <w:pPr>
        <w:numPr>
          <w:ilvl w:val="0"/>
          <w:numId w:val="40"/>
        </w:numPr>
        <w:pBdr>
          <w:top w:val="nil"/>
          <w:left w:val="nil"/>
          <w:bottom w:val="nil"/>
          <w:right w:val="nil"/>
          <w:between w:val="nil"/>
        </w:pBdr>
        <w:rPr>
          <w:color w:val="0563C1"/>
          <w:u w:val="single"/>
        </w:rPr>
      </w:pPr>
      <w:hyperlink r:id="rId6">
        <w:r>
          <w:rPr>
            <w:color w:val="0563C1"/>
            <w:u w:val="single"/>
          </w:rPr>
          <w:t>Charge</w:t>
        </w:r>
      </w:hyperlink>
    </w:p>
    <w:p w14:paraId="00000009" w14:textId="77777777" w:rsidR="00D221B1" w:rsidRDefault="00000000" w:rsidP="00E865EA">
      <w:pPr>
        <w:numPr>
          <w:ilvl w:val="0"/>
          <w:numId w:val="40"/>
        </w:numPr>
        <w:pBdr>
          <w:top w:val="nil"/>
          <w:left w:val="nil"/>
          <w:bottom w:val="nil"/>
          <w:right w:val="nil"/>
          <w:between w:val="nil"/>
        </w:pBdr>
      </w:pPr>
      <w:r>
        <w:rPr>
          <w:color w:val="000000"/>
        </w:rPr>
        <w:t>Executive Summary</w:t>
      </w:r>
    </w:p>
    <w:p w14:paraId="74801C0F" w14:textId="5C66A106" w:rsidR="00DC30E9" w:rsidRPr="00DC30E9" w:rsidRDefault="00DC30E9" w:rsidP="00E865EA">
      <w:pPr>
        <w:numPr>
          <w:ilvl w:val="0"/>
          <w:numId w:val="40"/>
        </w:numPr>
        <w:pBdr>
          <w:top w:val="nil"/>
          <w:left w:val="nil"/>
          <w:bottom w:val="nil"/>
          <w:right w:val="nil"/>
          <w:between w:val="nil"/>
        </w:pBdr>
      </w:pPr>
      <w:r>
        <w:t>Summary Recommendations</w:t>
      </w:r>
    </w:p>
    <w:p w14:paraId="0000000A" w14:textId="0484C4D7" w:rsidR="00D221B1" w:rsidRDefault="00000000" w:rsidP="00E865EA">
      <w:pPr>
        <w:numPr>
          <w:ilvl w:val="0"/>
          <w:numId w:val="40"/>
        </w:numPr>
        <w:pBdr>
          <w:top w:val="nil"/>
          <w:left w:val="nil"/>
          <w:bottom w:val="nil"/>
          <w:right w:val="nil"/>
          <w:between w:val="nil"/>
        </w:pBdr>
      </w:pPr>
      <w:r>
        <w:rPr>
          <w:color w:val="000000"/>
        </w:rPr>
        <w:t>Detailed Recommendations</w:t>
      </w:r>
    </w:p>
    <w:p w14:paraId="0000000B" w14:textId="77777777" w:rsidR="00D221B1" w:rsidRDefault="00000000" w:rsidP="00E865EA">
      <w:pPr>
        <w:numPr>
          <w:ilvl w:val="0"/>
          <w:numId w:val="40"/>
        </w:numPr>
        <w:pBdr>
          <w:top w:val="nil"/>
          <w:left w:val="nil"/>
          <w:bottom w:val="nil"/>
          <w:right w:val="nil"/>
          <w:between w:val="nil"/>
        </w:pBdr>
      </w:pPr>
      <w:r>
        <w:rPr>
          <w:color w:val="000000"/>
        </w:rPr>
        <w:t>Appendices</w:t>
      </w:r>
    </w:p>
    <w:p w14:paraId="0000000C" w14:textId="77777777" w:rsidR="00D221B1" w:rsidRDefault="00000000" w:rsidP="00E865EA">
      <w:pPr>
        <w:numPr>
          <w:ilvl w:val="1"/>
          <w:numId w:val="40"/>
        </w:numPr>
        <w:pBdr>
          <w:top w:val="nil"/>
          <w:left w:val="nil"/>
          <w:bottom w:val="nil"/>
          <w:right w:val="nil"/>
          <w:between w:val="nil"/>
        </w:pBdr>
      </w:pPr>
      <w:r>
        <w:rPr>
          <w:color w:val="000000"/>
        </w:rPr>
        <w:t>Appendix 1: Basic Instruction Competencies</w:t>
      </w:r>
    </w:p>
    <w:p w14:paraId="0000000D" w14:textId="77777777" w:rsidR="00D221B1" w:rsidRDefault="00000000" w:rsidP="00E865EA">
      <w:pPr>
        <w:numPr>
          <w:ilvl w:val="1"/>
          <w:numId w:val="40"/>
        </w:numPr>
        <w:pBdr>
          <w:top w:val="nil"/>
          <w:left w:val="nil"/>
          <w:bottom w:val="nil"/>
          <w:right w:val="nil"/>
          <w:between w:val="nil"/>
        </w:pBdr>
      </w:pPr>
      <w:r>
        <w:rPr>
          <w:color w:val="000000"/>
        </w:rPr>
        <w:t>Appendix 2: Repository Features (September 2023)</w:t>
      </w:r>
    </w:p>
    <w:p w14:paraId="0000000E" w14:textId="77777777" w:rsidR="00D221B1" w:rsidRDefault="00D221B1"/>
    <w:p w14:paraId="0000000F" w14:textId="31656462" w:rsidR="00D221B1" w:rsidRDefault="00000000" w:rsidP="00E865EA">
      <w:pPr>
        <w:pStyle w:val="Heading2"/>
        <w:numPr>
          <w:ilvl w:val="0"/>
          <w:numId w:val="58"/>
        </w:numPr>
      </w:pPr>
      <w:r>
        <w:t>Membership</w:t>
      </w:r>
    </w:p>
    <w:p w14:paraId="00000010" w14:textId="77777777" w:rsidR="00D221B1" w:rsidRDefault="00000000">
      <w:r>
        <w:rPr>
          <w:b/>
        </w:rPr>
        <w:t>David Ward, Chair</w:t>
      </w:r>
      <w:r>
        <w:br/>
        <w:t>Ex-Officio</w:t>
      </w:r>
      <w:r>
        <w:br/>
      </w:r>
      <w:r>
        <w:rPr>
          <w:i/>
        </w:rPr>
        <w:t>Reference Librarian &amp; Undergraduate Services Coordinator</w:t>
      </w:r>
    </w:p>
    <w:p w14:paraId="00000011" w14:textId="0D8EFDBF" w:rsidR="00D221B1" w:rsidRDefault="00000000">
      <w:r>
        <w:rPr>
          <w:b/>
        </w:rPr>
        <w:t>Lisa Hinchliffe</w:t>
      </w:r>
      <w:r>
        <w:br/>
        <w:t>Ex-Officio</w:t>
      </w:r>
      <w:r>
        <w:br/>
        <w:t xml:space="preserve">Coordinator for Research </w:t>
      </w:r>
      <w:r w:rsidR="008B36B9">
        <w:t>&amp;</w:t>
      </w:r>
      <w:r>
        <w:t xml:space="preserve"> Professional Development</w:t>
      </w:r>
    </w:p>
    <w:p w14:paraId="00000012" w14:textId="77777777" w:rsidR="00D221B1" w:rsidRDefault="00000000">
      <w:r>
        <w:rPr>
          <w:b/>
        </w:rPr>
        <w:t>Belinda Bolivar</w:t>
      </w:r>
      <w:r>
        <w:br/>
        <w:t>Ex-Officio</w:t>
      </w:r>
      <w:r>
        <w:br/>
      </w:r>
      <w:r>
        <w:rPr>
          <w:i/>
        </w:rPr>
        <w:t>Library Assessment Specialist</w:t>
      </w:r>
    </w:p>
    <w:p w14:paraId="00000013" w14:textId="77777777" w:rsidR="00D221B1" w:rsidRDefault="00000000">
      <w:r>
        <w:rPr>
          <w:b/>
        </w:rPr>
        <w:t xml:space="preserve">Joe </w:t>
      </w:r>
      <w:proofErr w:type="spellStart"/>
      <w:r>
        <w:rPr>
          <w:b/>
        </w:rPr>
        <w:t>Lenkart</w:t>
      </w:r>
      <w:proofErr w:type="spellEnd"/>
      <w:r>
        <w:br/>
      </w:r>
      <w:r>
        <w:rPr>
          <w:i/>
        </w:rPr>
        <w:t>Area Studies Division Representative</w:t>
      </w:r>
    </w:p>
    <w:p w14:paraId="00000014" w14:textId="77777777" w:rsidR="00D221B1" w:rsidRDefault="00000000">
      <w:r>
        <w:rPr>
          <w:b/>
        </w:rPr>
        <w:t>Emilee Mathews</w:t>
      </w:r>
      <w:r>
        <w:br/>
      </w:r>
      <w:r>
        <w:rPr>
          <w:i/>
        </w:rPr>
        <w:t>Arts and Humanities Division Representative</w:t>
      </w:r>
    </w:p>
    <w:p w14:paraId="00000015" w14:textId="77777777" w:rsidR="00D221B1" w:rsidRDefault="00000000">
      <w:r>
        <w:rPr>
          <w:b/>
        </w:rPr>
        <w:t>Evie Cordell</w:t>
      </w:r>
      <w:r>
        <w:br/>
      </w:r>
      <w:r>
        <w:rPr>
          <w:i/>
        </w:rPr>
        <w:t>Central Public Services Division Representative</w:t>
      </w:r>
    </w:p>
    <w:p w14:paraId="00000016" w14:textId="77777777" w:rsidR="00D221B1" w:rsidRDefault="00000000">
      <w:r>
        <w:rPr>
          <w:b/>
        </w:rPr>
        <w:t>Becky Smith</w:t>
      </w:r>
      <w:r>
        <w:br/>
      </w:r>
      <w:r>
        <w:rPr>
          <w:i/>
        </w:rPr>
        <w:t>Physical Sciences and Engineering Division Representative</w:t>
      </w:r>
    </w:p>
    <w:p w14:paraId="00000017" w14:textId="77777777" w:rsidR="00D221B1" w:rsidRDefault="00000000">
      <w:r>
        <w:rPr>
          <w:b/>
        </w:rPr>
        <w:t>Chris Bailey</w:t>
      </w:r>
      <w:r>
        <w:br/>
      </w:r>
      <w:r>
        <w:rPr>
          <w:i/>
        </w:rPr>
        <w:t>Social Sciences Division Representative</w:t>
      </w:r>
    </w:p>
    <w:p w14:paraId="00000018" w14:textId="77777777" w:rsidR="00D221B1" w:rsidRDefault="00000000">
      <w:r>
        <w:rPr>
          <w:b/>
        </w:rPr>
        <w:t>Kristen Wilson</w:t>
      </w:r>
      <w:r>
        <w:br/>
      </w:r>
      <w:r>
        <w:rPr>
          <w:i/>
        </w:rPr>
        <w:t>Special Collections Division Representative</w:t>
      </w:r>
    </w:p>
    <w:p w14:paraId="00000019" w14:textId="77777777" w:rsidR="00D221B1" w:rsidRDefault="00000000">
      <w:r>
        <w:rPr>
          <w:b/>
        </w:rPr>
        <w:t>Rachel Miller-Haughton</w:t>
      </w:r>
      <w:r>
        <w:br/>
      </w:r>
      <w:r>
        <w:rPr>
          <w:i/>
        </w:rPr>
        <w:t>Technical Services Division Representative</w:t>
      </w:r>
    </w:p>
    <w:p w14:paraId="0000001A" w14:textId="77777777" w:rsidR="00D221B1" w:rsidRDefault="00D221B1"/>
    <w:p w14:paraId="0000001B" w14:textId="77777777" w:rsidR="00D221B1" w:rsidRDefault="00000000">
      <w:r>
        <w:t>Former Members</w:t>
      </w:r>
    </w:p>
    <w:p w14:paraId="0000001C" w14:textId="77777777" w:rsidR="00D221B1" w:rsidRDefault="00000000">
      <w:r>
        <w:rPr>
          <w:b/>
        </w:rPr>
        <w:lastRenderedPageBreak/>
        <w:t>Matthew Roberts</w:t>
      </w:r>
      <w:r>
        <w:br/>
      </w:r>
      <w:r>
        <w:rPr>
          <w:i/>
        </w:rPr>
        <w:t>Arts and Humanities Division Representative</w:t>
      </w:r>
    </w:p>
    <w:p w14:paraId="0000001D" w14:textId="77777777" w:rsidR="00D221B1" w:rsidRDefault="00000000">
      <w:r>
        <w:rPr>
          <w:b/>
        </w:rPr>
        <w:t>Rachael Johns</w:t>
      </w:r>
      <w:r>
        <w:br/>
      </w:r>
      <w:r>
        <w:rPr>
          <w:i/>
        </w:rPr>
        <w:t>Technical Services Division Representative</w:t>
      </w:r>
    </w:p>
    <w:p w14:paraId="0000001E" w14:textId="77777777" w:rsidR="00D221B1" w:rsidRDefault="00000000">
      <w:r>
        <w:rPr>
          <w:b/>
        </w:rPr>
        <w:t>Peg Burnette</w:t>
      </w:r>
      <w:r>
        <w:br/>
      </w:r>
      <w:r>
        <w:rPr>
          <w:i/>
        </w:rPr>
        <w:t>Life Sciences Division Representative</w:t>
      </w:r>
    </w:p>
    <w:p w14:paraId="0000001F" w14:textId="77777777" w:rsidR="00D221B1" w:rsidRDefault="00000000">
      <w:pPr>
        <w:rPr>
          <w:b/>
        </w:rPr>
      </w:pPr>
      <w:r>
        <w:rPr>
          <w:b/>
        </w:rPr>
        <w:t xml:space="preserve">Neil </w:t>
      </w:r>
      <w:proofErr w:type="spellStart"/>
      <w:r>
        <w:rPr>
          <w:b/>
        </w:rPr>
        <w:t>Feuerhelm</w:t>
      </w:r>
      <w:proofErr w:type="spellEnd"/>
    </w:p>
    <w:p w14:paraId="00000020" w14:textId="77777777" w:rsidR="00D221B1" w:rsidRDefault="00000000">
      <w:pPr>
        <w:rPr>
          <w:i/>
        </w:rPr>
      </w:pPr>
      <w:r>
        <w:rPr>
          <w:i/>
        </w:rPr>
        <w:t>Library IT Representative</w:t>
      </w:r>
    </w:p>
    <w:p w14:paraId="00000021" w14:textId="77777777" w:rsidR="00D221B1" w:rsidRDefault="00D221B1"/>
    <w:p w14:paraId="00000022" w14:textId="06983116" w:rsidR="00D221B1" w:rsidRDefault="00000000" w:rsidP="00E865EA">
      <w:pPr>
        <w:pStyle w:val="Heading2"/>
        <w:numPr>
          <w:ilvl w:val="0"/>
          <w:numId w:val="58"/>
        </w:numPr>
      </w:pPr>
      <w:r>
        <w:t>Charge</w:t>
      </w:r>
    </w:p>
    <w:p w14:paraId="00000024" w14:textId="77777777" w:rsidR="00D221B1" w:rsidRDefault="00000000">
      <w:r>
        <w:t>The ten tasks from the charge were addressed as follows:</w:t>
      </w:r>
    </w:p>
    <w:p w14:paraId="00000025" w14:textId="77777777" w:rsidR="00D221B1" w:rsidRDefault="00000000">
      <w:r>
        <w:t xml:space="preserve">Subgroups (reports below) were tasked with each of the charges 1–6. Charges 7 and 8 were carried out through regular communication through the division representatives, and Library Administration, Executive Committee, and other groups as needed were apprised of progress as needed. This report serves as the completion of Charge 9. Charge 10 (policy recommendations) was embedded contextually in individual </w:t>
      </w:r>
      <w:proofErr w:type="spellStart"/>
      <w:r>
        <w:t>subteam</w:t>
      </w:r>
      <w:proofErr w:type="spellEnd"/>
      <w:r>
        <w:t xml:space="preserve"> reports.</w:t>
      </w:r>
    </w:p>
    <w:p w14:paraId="00000026" w14:textId="77777777" w:rsidR="00D221B1" w:rsidRDefault="00D221B1"/>
    <w:p w14:paraId="00000027" w14:textId="77777777" w:rsidR="00D221B1" w:rsidRDefault="00000000">
      <w:pPr>
        <w:pStyle w:val="Heading3"/>
      </w:pPr>
      <w:r>
        <w:t>Full Charge</w:t>
      </w:r>
    </w:p>
    <w:p w14:paraId="00000028" w14:textId="77777777" w:rsidR="00D221B1" w:rsidRDefault="00000000">
      <w:r>
        <w:t xml:space="preserve">The Teaching and Learning Task Force is charged with investigating and articulating a strategy and logistical framework for providing an organized, visible, and impactful suite of services supporting faculty and student instruction.  The overarching responsibility of the task force is to identify current practices and corresponding needs for delivering library instruction, with recommendations for how the </w:t>
      </w:r>
      <w:proofErr w:type="gramStart"/>
      <w:r>
        <w:t>Library</w:t>
      </w:r>
      <w:proofErr w:type="gramEnd"/>
      <w:r>
        <w:t xml:space="preserve"> could strengthen networks of instructional support.  This work should include defining the universe of activities covered by Library instruction to be addressed by the group’s efforts.  Outputs from the group should inform both an internal support structure, as well as make recommendations for how the Library can connect to provost and campus-level </w:t>
      </w:r>
      <w:hyperlink r:id="rId7">
        <w:r>
          <w:rPr>
            <w:color w:val="0563C1"/>
            <w:u w:val="single"/>
          </w:rPr>
          <w:t>student learning outcomes</w:t>
        </w:r>
      </w:hyperlink>
      <w:r>
        <w:t xml:space="preserve"> and goals, as well as related teaching initiatives.  Findings of the group will be informed by iterative and collaborative feedback, reflecting the broad diversity of instructional support provided throughout the </w:t>
      </w:r>
      <w:proofErr w:type="gramStart"/>
      <w:r>
        <w:t>Library</w:t>
      </w:r>
      <w:proofErr w:type="gramEnd"/>
      <w:r>
        <w:t>.</w:t>
      </w:r>
    </w:p>
    <w:p w14:paraId="00000029" w14:textId="77777777" w:rsidR="00D221B1" w:rsidRDefault="00D221B1"/>
    <w:p w14:paraId="0000002A" w14:textId="77777777" w:rsidR="00D221B1" w:rsidRDefault="00000000">
      <w:r>
        <w:t>The task force will serve for </w:t>
      </w:r>
      <w:r>
        <w:rPr>
          <w:b/>
        </w:rPr>
        <w:t xml:space="preserve">3 </w:t>
      </w:r>
      <w:proofErr w:type="gramStart"/>
      <w:r>
        <w:rPr>
          <w:b/>
        </w:rPr>
        <w:t>years</w:t>
      </w:r>
      <w:r>
        <w:t>, and</w:t>
      </w:r>
      <w:proofErr w:type="gramEnd"/>
      <w:r>
        <w:t xml:space="preserve"> deliver yearly and final reports and recommendations to the Library Executive Committee, with information shared for feedback with the administrative position for user services.  Task force outcomes will be organized into specific areas of emphasis for each year, based on priorities the team develops.  In the first year, the task force should investigate the impact of the building project on the provisions of teaching and learning services to undergraduate students.  Additionally, by the end of the first year the task force should assess and prioritize instructional </w:t>
      </w:r>
      <w:proofErr w:type="gramStart"/>
      <w:r>
        <w:t>needs, and</w:t>
      </w:r>
      <w:proofErr w:type="gramEnd"/>
      <w:r>
        <w:t xml:space="preserve"> develop a specific set of outcomes for the final two years of task force activities.</w:t>
      </w:r>
    </w:p>
    <w:p w14:paraId="0000002B" w14:textId="77777777" w:rsidR="00D221B1" w:rsidRDefault="00D221B1"/>
    <w:p w14:paraId="0000002C" w14:textId="77777777" w:rsidR="00D221B1" w:rsidRDefault="00000000">
      <w:r>
        <w:t xml:space="preserve">The task force has the following responsibilities, informed by feedback from colleagues in the </w:t>
      </w:r>
      <w:proofErr w:type="gramStart"/>
      <w:r>
        <w:t>Library</w:t>
      </w:r>
      <w:proofErr w:type="gramEnd"/>
      <w:r>
        <w:t>:</w:t>
      </w:r>
    </w:p>
    <w:p w14:paraId="0000002D" w14:textId="77777777" w:rsidR="00D221B1" w:rsidRDefault="00000000">
      <w:pPr>
        <w:numPr>
          <w:ilvl w:val="0"/>
          <w:numId w:val="53"/>
        </w:numPr>
      </w:pPr>
      <w:r>
        <w:t xml:space="preserve">Identify metrics and methods to demonstrate how and where Library instruction makes an impact on student teaching and </w:t>
      </w:r>
      <w:proofErr w:type="gramStart"/>
      <w:r>
        <w:t>learning;</w:t>
      </w:r>
      <w:proofErr w:type="gramEnd"/>
    </w:p>
    <w:p w14:paraId="0000002E" w14:textId="77777777" w:rsidR="00D221B1" w:rsidRDefault="00000000">
      <w:pPr>
        <w:numPr>
          <w:ilvl w:val="0"/>
          <w:numId w:val="53"/>
        </w:numPr>
      </w:pPr>
      <w:r>
        <w:lastRenderedPageBreak/>
        <w:t xml:space="preserve">Coordinate with Library colleagues on developing a comprehensive teaching and learning assessment and reporting program connected to reporting structures of the </w:t>
      </w:r>
      <w:proofErr w:type="gramStart"/>
      <w:r>
        <w:t>Library</w:t>
      </w:r>
      <w:proofErr w:type="gramEnd"/>
      <w:r>
        <w:t>, campus, and profession (e.g. ARL/ACRL);</w:t>
      </w:r>
    </w:p>
    <w:p w14:paraId="0000002F" w14:textId="77777777" w:rsidR="00D221B1" w:rsidRDefault="00000000">
      <w:pPr>
        <w:numPr>
          <w:ilvl w:val="0"/>
          <w:numId w:val="53"/>
        </w:numPr>
      </w:pPr>
      <w:r>
        <w:t xml:space="preserve">Identify necessary components of a shared repository/clearinghouse of teaching materials for Library instructors, and develop a plan for maintenance and </w:t>
      </w:r>
      <w:proofErr w:type="gramStart"/>
      <w:r>
        <w:t>updating;</w:t>
      </w:r>
      <w:proofErr w:type="gramEnd"/>
    </w:p>
    <w:p w14:paraId="00000030" w14:textId="77777777" w:rsidR="00D221B1" w:rsidRDefault="00000000">
      <w:pPr>
        <w:numPr>
          <w:ilvl w:val="0"/>
          <w:numId w:val="53"/>
        </w:numPr>
      </w:pPr>
      <w:r>
        <w:t xml:space="preserve">Coordinate with Library colleagues to identify needs for a professional development </w:t>
      </w:r>
      <w:proofErr w:type="gramStart"/>
      <w:r>
        <w:t>program;</w:t>
      </w:r>
      <w:proofErr w:type="gramEnd"/>
    </w:p>
    <w:p w14:paraId="00000031" w14:textId="77777777" w:rsidR="00D221B1" w:rsidRDefault="00000000">
      <w:pPr>
        <w:numPr>
          <w:ilvl w:val="0"/>
          <w:numId w:val="53"/>
        </w:numPr>
      </w:pPr>
      <w:r>
        <w:t xml:space="preserve">Identify teaching technology support needs, both in the </w:t>
      </w:r>
      <w:proofErr w:type="gramStart"/>
      <w:r>
        <w:t>Library</w:t>
      </w:r>
      <w:proofErr w:type="gramEnd"/>
      <w:r>
        <w:t xml:space="preserve"> and for instructors teaching remotely;</w:t>
      </w:r>
    </w:p>
    <w:p w14:paraId="00000032" w14:textId="77777777" w:rsidR="00D221B1" w:rsidRDefault="00000000">
      <w:pPr>
        <w:numPr>
          <w:ilvl w:val="0"/>
          <w:numId w:val="53"/>
        </w:numPr>
      </w:pPr>
      <w:r>
        <w:t xml:space="preserve">Identify what support is needed to promote the </w:t>
      </w:r>
      <w:proofErr w:type="gramStart"/>
      <w:r>
        <w:t>Library’s</w:t>
      </w:r>
      <w:proofErr w:type="gramEnd"/>
      <w:r>
        <w:t xml:space="preserve"> instructional programming and contributions to student learning to campus partners, including teaching faculty and campus administrators;</w:t>
      </w:r>
    </w:p>
    <w:p w14:paraId="00000033" w14:textId="77777777" w:rsidR="00D221B1" w:rsidRDefault="00000000">
      <w:pPr>
        <w:numPr>
          <w:ilvl w:val="0"/>
          <w:numId w:val="53"/>
        </w:numPr>
      </w:pPr>
      <w:r>
        <w:t xml:space="preserve">Regularly share information about the team’s progress across formal and informal instructional communities of practice, including teaching teams and colleagues working on training and professional development for </w:t>
      </w:r>
      <w:proofErr w:type="gramStart"/>
      <w:r>
        <w:t>instruction;</w:t>
      </w:r>
      <w:proofErr w:type="gramEnd"/>
    </w:p>
    <w:p w14:paraId="00000034" w14:textId="77777777" w:rsidR="00D221B1" w:rsidRDefault="00000000">
      <w:pPr>
        <w:numPr>
          <w:ilvl w:val="0"/>
          <w:numId w:val="53"/>
        </w:numPr>
      </w:pPr>
      <w:r>
        <w:t xml:space="preserve">Produce year-end reports documenting progress, updates, and plans for the next year’s </w:t>
      </w:r>
      <w:proofErr w:type="gramStart"/>
      <w:r>
        <w:t>activities;</w:t>
      </w:r>
      <w:proofErr w:type="gramEnd"/>
    </w:p>
    <w:p w14:paraId="00000035" w14:textId="77777777" w:rsidR="00D221B1" w:rsidRDefault="00000000">
      <w:pPr>
        <w:numPr>
          <w:ilvl w:val="0"/>
          <w:numId w:val="53"/>
        </w:numPr>
      </w:pPr>
      <w:r>
        <w:t>The final report and assessment should make recommendations on how best to sustain coordination, whether vis a standing committee or inclusion of responsibility for coordination of instruction within an administrator’s portfolio.</w:t>
      </w:r>
    </w:p>
    <w:p w14:paraId="00000036" w14:textId="77777777" w:rsidR="00D221B1" w:rsidRDefault="00000000">
      <w:pPr>
        <w:numPr>
          <w:ilvl w:val="0"/>
          <w:numId w:val="53"/>
        </w:numPr>
      </w:pPr>
      <w:r>
        <w:t>Inventory needs for policies related to teaching and learning activities, and a develop a communication plan as part of the final report.</w:t>
      </w:r>
    </w:p>
    <w:p w14:paraId="00000037" w14:textId="77777777" w:rsidR="00D221B1" w:rsidRDefault="00D221B1"/>
    <w:p w14:paraId="00000038" w14:textId="77777777" w:rsidR="00D221B1" w:rsidRDefault="00000000">
      <w:r>
        <w:t xml:space="preserve">The team will work closely with others in the </w:t>
      </w:r>
      <w:proofErr w:type="gramStart"/>
      <w:r>
        <w:t>Library</w:t>
      </w:r>
      <w:proofErr w:type="gramEnd"/>
      <w:r>
        <w:t xml:space="preserve"> working in relevant areas (e.g. Library Assessment and Organizational Development and Training), and may periodically charge sub-teams to work in areas such as assessment, policy development, technology, and professional development.</w:t>
      </w:r>
    </w:p>
    <w:p w14:paraId="00000039" w14:textId="77777777" w:rsidR="00D221B1" w:rsidRDefault="00D221B1"/>
    <w:p w14:paraId="0000003A" w14:textId="6DFA4818" w:rsidR="00D221B1" w:rsidRDefault="00000000" w:rsidP="00E865EA">
      <w:pPr>
        <w:pStyle w:val="Heading2"/>
        <w:numPr>
          <w:ilvl w:val="0"/>
          <w:numId w:val="58"/>
        </w:numPr>
      </w:pPr>
      <w:r>
        <w:t>Executive Summary</w:t>
      </w:r>
    </w:p>
    <w:p w14:paraId="0000003B" w14:textId="77777777" w:rsidR="00D221B1" w:rsidRDefault="00D221B1"/>
    <w:p w14:paraId="0000003C" w14:textId="77777777" w:rsidR="00D221B1" w:rsidRDefault="00000000">
      <w:pPr>
        <w:pStyle w:val="Heading3"/>
      </w:pPr>
      <w:r>
        <w:t>Background</w:t>
      </w:r>
    </w:p>
    <w:p w14:paraId="0000003D" w14:textId="77777777" w:rsidR="00D221B1" w:rsidRDefault="00000000">
      <w:r>
        <w:t>The Teaching &amp; Learning Task Force was proposed out of a series of discussions about needs for teaching and learning support and building an organizational structure, culminating in a July 2021 open forum. The task force was appointed in late Fall 2021 and held its first meeting in February 2022.  The initial charge of the group reflects both ongoing, unmet needs for teaching &amp; learning support, as well as newer needs resulting from the impacts of COVID, various challenges and opportunities at the unit level, and the closure of the Undergraduate Library.  Many of these needs changed over the course of the three years the task force met, and these modifications are addressed in relevant sections below.</w:t>
      </w:r>
    </w:p>
    <w:p w14:paraId="0000003E" w14:textId="77777777" w:rsidR="00D221B1" w:rsidRDefault="00D221B1"/>
    <w:p w14:paraId="0000003F" w14:textId="77777777" w:rsidR="00D221B1" w:rsidRDefault="00000000">
      <w:pPr>
        <w:spacing w:line="259" w:lineRule="auto"/>
      </w:pPr>
      <w:r>
        <w:t>The overarching direction given to the task force was “</w:t>
      </w:r>
      <w:r>
        <w:rPr>
          <w:i/>
        </w:rPr>
        <w:t xml:space="preserve">investigating and articulating a strategy and logistical framework for providing an organized, visible, and impactful suite of services supporting faculty and student instruction.  The overarching responsibility of the task force is to </w:t>
      </w:r>
      <w:r>
        <w:rPr>
          <w:i/>
        </w:rPr>
        <w:lastRenderedPageBreak/>
        <w:t xml:space="preserve">identify current practices and corresponding needs for delivering library instruction, with recommendations for how the </w:t>
      </w:r>
      <w:proofErr w:type="gramStart"/>
      <w:r>
        <w:rPr>
          <w:i/>
        </w:rPr>
        <w:t>Library</w:t>
      </w:r>
      <w:proofErr w:type="gramEnd"/>
      <w:r>
        <w:rPr>
          <w:i/>
        </w:rPr>
        <w:t xml:space="preserve"> could strengthen networks of instructional support.”</w:t>
      </w:r>
      <w:r>
        <w:t xml:space="preserve">  We looked at all the interconnected components of teaching in the </w:t>
      </w:r>
      <w:proofErr w:type="gramStart"/>
      <w:r>
        <w:t>Library, and</w:t>
      </w:r>
      <w:proofErr w:type="gramEnd"/>
      <w:r>
        <w:t xml:space="preserve"> divided the work into </w:t>
      </w:r>
      <w:proofErr w:type="spellStart"/>
      <w:r>
        <w:t>subteams</w:t>
      </w:r>
      <w:proofErr w:type="spellEnd"/>
      <w:r>
        <w:t xml:space="preserve"> with staggered start and end dates to make the work manageable given the time and resources available.  This final report comprises an overall recommendation for strengthening the impact of library instruction based on the combined work of the </w:t>
      </w:r>
      <w:proofErr w:type="spellStart"/>
      <w:r>
        <w:t>subteams</w:t>
      </w:r>
      <w:proofErr w:type="spellEnd"/>
      <w:r>
        <w:t xml:space="preserve">, rather than a series of individual recommendations to pick and choose from. </w:t>
      </w:r>
    </w:p>
    <w:p w14:paraId="00000040" w14:textId="77777777" w:rsidR="00D221B1" w:rsidRDefault="00D221B1"/>
    <w:p w14:paraId="00000041" w14:textId="77777777" w:rsidR="00D221B1" w:rsidRDefault="00000000">
      <w:pPr>
        <w:spacing w:line="259" w:lineRule="auto"/>
      </w:pPr>
      <w:r>
        <w:t>Our findings compile needs related to building a sustainable ecosystem for teaching and learning.  Extensive and diverse feedback from colleagues informed the recommendations below, and the final report seeks to identify commonalities in describing a path forward. Feedback received over the course of the task force conveyed a shared desire for structures facilitating collaborative learning from each other’s expertise, recognizing the diversity of teaching experiences and environments across individual portfolios.  While colleagues currently deliver broad and impactful instruction, there are critical gaps in ongoing support.</w:t>
      </w:r>
    </w:p>
    <w:p w14:paraId="00000042" w14:textId="77777777" w:rsidR="00D221B1" w:rsidRDefault="00D221B1">
      <w:pPr>
        <w:spacing w:line="259" w:lineRule="auto"/>
      </w:pPr>
    </w:p>
    <w:p w14:paraId="00000043" w14:textId="774386FB" w:rsidR="00D221B1" w:rsidRDefault="00000000">
      <w:pPr>
        <w:spacing w:line="259" w:lineRule="auto"/>
      </w:pPr>
      <w:r>
        <w:t xml:space="preserve">The structure recommended in this report fosters professional growth for Library </w:t>
      </w:r>
      <w:proofErr w:type="gramStart"/>
      <w:r>
        <w:t>instructors, and</w:t>
      </w:r>
      <w:proofErr w:type="gramEnd"/>
      <w:r>
        <w:t xml:space="preserve"> provides an infrastructure to support existing and </w:t>
      </w:r>
      <w:r>
        <w:t xml:space="preserve">emerging needs with potential to make an impact supporting both departmental and campus-wide teaching and learning priorities.  A significant number of recommendations require new or additional ongoing work (additional job responsibilities) from those with expertise in teaching and learning.  Much of the work would also benefit from hiring in new expertise, although this is challenging in the </w:t>
      </w:r>
      <w:proofErr w:type="gramStart"/>
      <w:r>
        <w:t>Library’s</w:t>
      </w:r>
      <w:proofErr w:type="gramEnd"/>
      <w:r>
        <w:t xml:space="preserve"> current economic context.  However, adding new teaching expertise does not necessarily mean hiring in dedicated instruction positions, as some of the positions on the </w:t>
      </w:r>
      <w:proofErr w:type="gramStart"/>
      <w:r>
        <w:t>Library’s</w:t>
      </w:r>
      <w:proofErr w:type="gramEnd"/>
      <w:r>
        <w:t xml:space="preserve"> “wish list” could benefit from having defined teaching expertise as part of the skill set for any individuals recruited to these positions.  </w:t>
      </w:r>
    </w:p>
    <w:p w14:paraId="00000044" w14:textId="7F540E9C" w:rsidR="00D221B1" w:rsidRDefault="00D221B1">
      <w:pPr>
        <w:spacing w:line="259" w:lineRule="auto"/>
      </w:pPr>
    </w:p>
    <w:p w14:paraId="00000045" w14:textId="781A1DF2" w:rsidR="00D221B1" w:rsidRDefault="00000000">
      <w:pPr>
        <w:spacing w:line="259" w:lineRule="auto"/>
      </w:pPr>
      <w:r>
        <w:t>The need for additional time and expertise is exacerbated by feedback we received indicating a lack of capacity across library instructors to meet current instructiona</w:t>
      </w:r>
      <w:r>
        <w:t xml:space="preserve">l demands.  A strong, </w:t>
      </w:r>
      <w:proofErr w:type="gramStart"/>
      <w:r>
        <w:t>appropriately-resourced</w:t>
      </w:r>
      <w:proofErr w:type="gramEnd"/>
      <w:r>
        <w:t xml:space="preserve"> organizational leadership model, supported by library administration and colleagues in critical roles such as the Faculty Review Committee and Promotion and Tenure Advisory Committee, will be necessary to move forward with reshaping teaching and learning support.</w:t>
      </w:r>
    </w:p>
    <w:p w14:paraId="00000046" w14:textId="77777777" w:rsidR="00D221B1" w:rsidRDefault="00D221B1"/>
    <w:p w14:paraId="00000047" w14:textId="77777777" w:rsidR="00D221B1" w:rsidRDefault="00000000">
      <w:pPr>
        <w:spacing w:line="259" w:lineRule="auto"/>
        <w:rPr>
          <w:color w:val="1E4D78"/>
        </w:rPr>
      </w:pPr>
      <w:r>
        <w:rPr>
          <w:color w:val="1E4D78"/>
        </w:rPr>
        <w:t xml:space="preserve">Subgroups (reports linked on the </w:t>
      </w:r>
      <w:hyperlink r:id="rId8">
        <w:r>
          <w:rPr>
            <w:color w:val="0563C1"/>
            <w:u w:val="single"/>
          </w:rPr>
          <w:t>task force homepage</w:t>
        </w:r>
      </w:hyperlink>
      <w:r>
        <w:rPr>
          <w:color w:val="1E4D78"/>
        </w:rPr>
        <w:t>)</w:t>
      </w:r>
    </w:p>
    <w:p w14:paraId="00000048" w14:textId="77777777" w:rsidR="00D221B1" w:rsidRDefault="00000000">
      <w:pPr>
        <w:numPr>
          <w:ilvl w:val="0"/>
          <w:numId w:val="27"/>
        </w:numPr>
        <w:pBdr>
          <w:top w:val="nil"/>
          <w:left w:val="nil"/>
          <w:bottom w:val="nil"/>
          <w:right w:val="nil"/>
          <w:between w:val="nil"/>
        </w:pBdr>
        <w:spacing w:line="259" w:lineRule="auto"/>
        <w:rPr>
          <w:color w:val="000000"/>
        </w:rPr>
      </w:pPr>
      <w:r>
        <w:rPr>
          <w:color w:val="000000"/>
        </w:rPr>
        <w:t>Organizational Structure</w:t>
      </w:r>
    </w:p>
    <w:p w14:paraId="00000049" w14:textId="77777777" w:rsidR="00D221B1" w:rsidRDefault="00000000">
      <w:pPr>
        <w:numPr>
          <w:ilvl w:val="0"/>
          <w:numId w:val="27"/>
        </w:numPr>
        <w:pBdr>
          <w:top w:val="nil"/>
          <w:left w:val="nil"/>
          <w:bottom w:val="nil"/>
          <w:right w:val="nil"/>
          <w:between w:val="nil"/>
        </w:pBdr>
        <w:spacing w:line="259" w:lineRule="auto"/>
        <w:rPr>
          <w:color w:val="000000"/>
        </w:rPr>
      </w:pPr>
      <w:r>
        <w:rPr>
          <w:color w:val="000000"/>
        </w:rPr>
        <w:t>Professional Development</w:t>
      </w:r>
    </w:p>
    <w:p w14:paraId="0000004A" w14:textId="77777777" w:rsidR="00D221B1" w:rsidRDefault="00000000">
      <w:pPr>
        <w:numPr>
          <w:ilvl w:val="0"/>
          <w:numId w:val="27"/>
        </w:numPr>
        <w:pBdr>
          <w:top w:val="nil"/>
          <w:left w:val="nil"/>
          <w:bottom w:val="nil"/>
          <w:right w:val="nil"/>
          <w:between w:val="nil"/>
        </w:pBdr>
        <w:spacing w:line="259" w:lineRule="auto"/>
      </w:pPr>
      <w:r>
        <w:rPr>
          <w:color w:val="000000"/>
        </w:rPr>
        <w:t>Assessment</w:t>
      </w:r>
    </w:p>
    <w:p w14:paraId="0000004B" w14:textId="77777777" w:rsidR="00D221B1" w:rsidRDefault="00000000">
      <w:pPr>
        <w:numPr>
          <w:ilvl w:val="0"/>
          <w:numId w:val="27"/>
        </w:numPr>
        <w:pBdr>
          <w:top w:val="nil"/>
          <w:left w:val="nil"/>
          <w:bottom w:val="nil"/>
          <w:right w:val="nil"/>
          <w:between w:val="nil"/>
        </w:pBdr>
        <w:spacing w:line="259" w:lineRule="auto"/>
        <w:rPr>
          <w:color w:val="000000"/>
        </w:rPr>
      </w:pPr>
      <w:r>
        <w:rPr>
          <w:color w:val="000000"/>
        </w:rPr>
        <w:t>Instruction Promotion</w:t>
      </w:r>
    </w:p>
    <w:p w14:paraId="0000004C" w14:textId="77777777" w:rsidR="00D221B1" w:rsidRDefault="00000000">
      <w:pPr>
        <w:numPr>
          <w:ilvl w:val="0"/>
          <w:numId w:val="27"/>
        </w:numPr>
        <w:pBdr>
          <w:top w:val="nil"/>
          <w:left w:val="nil"/>
          <w:bottom w:val="nil"/>
          <w:right w:val="nil"/>
          <w:between w:val="nil"/>
        </w:pBdr>
        <w:spacing w:line="259" w:lineRule="auto"/>
        <w:rPr>
          <w:color w:val="000000"/>
        </w:rPr>
      </w:pPr>
      <w:r>
        <w:rPr>
          <w:color w:val="000000"/>
        </w:rPr>
        <w:t xml:space="preserve">Instruction Technology </w:t>
      </w:r>
    </w:p>
    <w:p w14:paraId="0000004D" w14:textId="77777777" w:rsidR="00D221B1" w:rsidRDefault="00000000">
      <w:pPr>
        <w:numPr>
          <w:ilvl w:val="0"/>
          <w:numId w:val="27"/>
        </w:numPr>
        <w:pBdr>
          <w:top w:val="nil"/>
          <w:left w:val="nil"/>
          <w:bottom w:val="nil"/>
          <w:right w:val="nil"/>
          <w:between w:val="nil"/>
        </w:pBdr>
        <w:spacing w:line="259" w:lineRule="auto"/>
      </w:pPr>
      <w:r>
        <w:rPr>
          <w:color w:val="000000"/>
        </w:rPr>
        <w:t>Instructional Materials Repository</w:t>
      </w:r>
    </w:p>
    <w:p w14:paraId="0000004E" w14:textId="77777777" w:rsidR="00D221B1" w:rsidRDefault="00D221B1">
      <w:pPr>
        <w:pBdr>
          <w:top w:val="nil"/>
          <w:left w:val="nil"/>
          <w:bottom w:val="nil"/>
          <w:right w:val="nil"/>
          <w:between w:val="nil"/>
        </w:pBdr>
        <w:spacing w:line="259" w:lineRule="auto"/>
        <w:rPr>
          <w:color w:val="000000"/>
        </w:rPr>
      </w:pPr>
    </w:p>
    <w:p w14:paraId="0000004F" w14:textId="77777777" w:rsidR="00D221B1" w:rsidRDefault="00000000">
      <w:pPr>
        <w:pStyle w:val="Heading4"/>
      </w:pPr>
      <w:r>
        <w:t>Organizational Structure</w:t>
      </w:r>
    </w:p>
    <w:p w14:paraId="00000050" w14:textId="77777777" w:rsidR="00D221B1" w:rsidRDefault="00000000">
      <w:r>
        <w:t xml:space="preserve">This was the final subgroup, and from June-October 2024 analyzed the recommendations from the other subgroups in order to determine an appropriate organizational </w:t>
      </w:r>
      <w:proofErr w:type="gramStart"/>
      <w:r>
        <w:t>structure, and</w:t>
      </w:r>
      <w:proofErr w:type="gramEnd"/>
      <w:r>
        <w:t xml:space="preserve"> address the charge goal of “...how best to sustain coordination, whether vis a standing committee or inclusion of responsibility for coordination of instruction within an administrator’s portfolio.”  Each of the other team reports indicate a need for an individual or group to provide ongoing support and leadership </w:t>
      </w:r>
      <w:proofErr w:type="gramStart"/>
      <w:r>
        <w:t>in order to</w:t>
      </w:r>
      <w:proofErr w:type="gramEnd"/>
      <w:r>
        <w:t xml:space="preserve"> create and sustain growth in library-wide teaching and learning.  The organizational team considered how to best align the specialized skills to perform the time-intensive work required to implement even a portion of the recommendations from the task force’s subgroups.</w:t>
      </w:r>
    </w:p>
    <w:p w14:paraId="00000051" w14:textId="77777777" w:rsidR="00D221B1" w:rsidRDefault="00D221B1"/>
    <w:p w14:paraId="00000052" w14:textId="77777777" w:rsidR="00D221B1" w:rsidRDefault="00000000">
      <w:pPr>
        <w:pStyle w:val="Heading4"/>
      </w:pPr>
      <w:r>
        <w:t>Professional Development</w:t>
      </w:r>
    </w:p>
    <w:p w14:paraId="00000053" w14:textId="77777777" w:rsidR="00D221B1" w:rsidRDefault="00000000">
      <w:r>
        <w:t>The team formed in September 2022 to address the charge item: “Coordinate with Library Colleagues to identify needs for a professional development program.”  In executing its work, the group went through three distinct phases, each with a feedback loop:  </w:t>
      </w:r>
      <w:r>
        <w:br/>
        <w:t> </w:t>
      </w:r>
    </w:p>
    <w:p w14:paraId="00000054" w14:textId="77777777" w:rsidR="00D221B1" w:rsidRDefault="00000000">
      <w:pPr>
        <w:numPr>
          <w:ilvl w:val="0"/>
          <w:numId w:val="39"/>
        </w:numPr>
      </w:pPr>
      <w:r>
        <w:t>Teaching in Action Scenarios:  Develop and validate vignettes that can be analyzed for specific knowledge and skills needed in each scenario. </w:t>
      </w:r>
    </w:p>
    <w:p w14:paraId="00000055" w14:textId="77777777" w:rsidR="00D221B1" w:rsidRDefault="00000000">
      <w:pPr>
        <w:numPr>
          <w:ilvl w:val="0"/>
          <w:numId w:val="50"/>
        </w:numPr>
      </w:pPr>
      <w:r>
        <w:t>Competency Categories: Synthesize, group, and describe the skills identified in the Teaching in Action Scenarios, placing them into specific categories. </w:t>
      </w:r>
    </w:p>
    <w:p w14:paraId="00000056" w14:textId="77777777" w:rsidR="00D221B1" w:rsidRDefault="00000000">
      <w:pPr>
        <w:numPr>
          <w:ilvl w:val="0"/>
          <w:numId w:val="55"/>
        </w:numPr>
      </w:pPr>
      <w:r>
        <w:t>Training Priorities: Identify training priorities for new employees based on the competency categories. </w:t>
      </w:r>
    </w:p>
    <w:p w14:paraId="00000057" w14:textId="77777777" w:rsidR="00D221B1" w:rsidRDefault="00D221B1"/>
    <w:p w14:paraId="00000058" w14:textId="77777777" w:rsidR="00D221B1" w:rsidRDefault="00000000">
      <w:r>
        <w:t>Priorities for the competencies developed in phase 2 were determined based on feedback from colleagues, a structure for the training program developed utilizing the following sequence: </w:t>
      </w:r>
    </w:p>
    <w:p w14:paraId="00000059" w14:textId="77777777" w:rsidR="00D221B1" w:rsidRDefault="00000000">
      <w:r>
        <w:t> </w:t>
      </w:r>
    </w:p>
    <w:p w14:paraId="0000005A" w14:textId="77777777" w:rsidR="00D221B1" w:rsidRDefault="00000000">
      <w:pPr>
        <w:numPr>
          <w:ilvl w:val="0"/>
          <w:numId w:val="56"/>
        </w:numPr>
      </w:pPr>
      <w:r>
        <w:t>Delivery: Teaching  </w:t>
      </w:r>
    </w:p>
    <w:p w14:paraId="0000005B" w14:textId="77777777" w:rsidR="00D221B1" w:rsidRDefault="00000000">
      <w:pPr>
        <w:numPr>
          <w:ilvl w:val="0"/>
          <w:numId w:val="57"/>
        </w:numPr>
      </w:pPr>
      <w:r>
        <w:t>Content: Information Literacy Integration </w:t>
      </w:r>
    </w:p>
    <w:p w14:paraId="0000005C" w14:textId="77777777" w:rsidR="00D221B1" w:rsidRDefault="00000000">
      <w:pPr>
        <w:numPr>
          <w:ilvl w:val="0"/>
          <w:numId w:val="1"/>
        </w:numPr>
      </w:pPr>
      <w:r>
        <w:t>Structure: Instructional Design  </w:t>
      </w:r>
    </w:p>
    <w:p w14:paraId="0000005D" w14:textId="77777777" w:rsidR="00D221B1" w:rsidRDefault="00000000">
      <w:pPr>
        <w:numPr>
          <w:ilvl w:val="0"/>
          <w:numId w:val="2"/>
        </w:numPr>
      </w:pPr>
      <w:r>
        <w:t>Evaluation: Learning Assessment </w:t>
      </w:r>
    </w:p>
    <w:p w14:paraId="0000005E" w14:textId="77777777" w:rsidR="00D221B1" w:rsidRDefault="00D221B1">
      <w:pPr>
        <w:pBdr>
          <w:top w:val="nil"/>
          <w:left w:val="nil"/>
          <w:bottom w:val="nil"/>
          <w:right w:val="nil"/>
          <w:between w:val="nil"/>
        </w:pBdr>
        <w:spacing w:line="259" w:lineRule="auto"/>
        <w:rPr>
          <w:color w:val="000000"/>
        </w:rPr>
      </w:pPr>
    </w:p>
    <w:p w14:paraId="0000005F" w14:textId="5EBFAA60" w:rsidR="00D221B1" w:rsidRDefault="00000000">
      <w:pPr>
        <w:pStyle w:val="Heading4"/>
      </w:pPr>
      <w:r>
        <w:t>Assessment</w:t>
      </w:r>
    </w:p>
    <w:p w14:paraId="04783A2C" w14:textId="6EC3C180" w:rsidR="00835F4B" w:rsidRDefault="00835F4B">
      <w:pPr>
        <w:spacing w:line="259" w:lineRule="auto"/>
      </w:pPr>
      <w:r w:rsidRPr="00835F4B">
        <w:t xml:space="preserve">An assessment subgroup was appointed in Fall 2022 to address multiple tasks from the charge.  The group conducted two major activities: a teaching space assessment consisting of a survey and focus groups of library personnel in November/December of 2022, and an analysis of current and desired needs for instruction assessment practices and needs, which ran from May to September of 2023.  The analysis included a literature review, a survey of library instructors, and review of data captured in </w:t>
      </w:r>
      <w:proofErr w:type="spellStart"/>
      <w:r w:rsidRPr="00835F4B">
        <w:t>LibInsight</w:t>
      </w:r>
      <w:proofErr w:type="spellEnd"/>
      <w:r w:rsidRPr="00835F4B">
        <w:t xml:space="preserve"> to identify current metrics and methods, interest in broadening assessment, and challenges and obstacles to building a more robust teaching and learning assessment infrastructure.  Many individuals consulted are interested in new forms of teaching and learning assessment and want to learn from peers, but we don’t </w:t>
      </w:r>
      <w:r w:rsidRPr="00835F4B">
        <w:lastRenderedPageBreak/>
        <w:t>have an infrastructure which provides support for developing and sharing innovative or impactful assessment methods.  This work would need to be supported by the leadership structure defined earlier in the report.</w:t>
      </w:r>
    </w:p>
    <w:p w14:paraId="36F4BF02" w14:textId="77777777" w:rsidR="00835F4B" w:rsidRDefault="00835F4B">
      <w:pPr>
        <w:spacing w:line="259" w:lineRule="auto"/>
      </w:pPr>
    </w:p>
    <w:p w14:paraId="00000062" w14:textId="380A76B1" w:rsidR="00D221B1" w:rsidRDefault="00000000">
      <w:pPr>
        <w:spacing w:line="259" w:lineRule="auto"/>
      </w:pPr>
      <w:r>
        <w:t>The group’s work addressed two charge items directly, and informed the work of the Instruction technology group, described below.</w:t>
      </w:r>
    </w:p>
    <w:p w14:paraId="00000063" w14:textId="77777777" w:rsidR="00D221B1" w:rsidRDefault="00000000">
      <w:pPr>
        <w:numPr>
          <w:ilvl w:val="0"/>
          <w:numId w:val="19"/>
        </w:numPr>
        <w:pBdr>
          <w:top w:val="nil"/>
          <w:left w:val="nil"/>
          <w:bottom w:val="nil"/>
          <w:right w:val="nil"/>
          <w:between w:val="nil"/>
        </w:pBdr>
      </w:pPr>
      <w:r>
        <w:rPr>
          <w:color w:val="000000"/>
        </w:rPr>
        <w:t>Identify metrics and methods to demonstrate how and where Library instruction makes</w:t>
      </w:r>
    </w:p>
    <w:p w14:paraId="00000064" w14:textId="77777777" w:rsidR="00D221B1" w:rsidRDefault="00000000">
      <w:pPr>
        <w:pBdr>
          <w:top w:val="nil"/>
          <w:left w:val="nil"/>
          <w:bottom w:val="nil"/>
          <w:right w:val="nil"/>
          <w:between w:val="nil"/>
        </w:pBdr>
        <w:ind w:left="720"/>
        <w:rPr>
          <w:color w:val="000000"/>
        </w:rPr>
      </w:pPr>
      <w:r>
        <w:rPr>
          <w:color w:val="000000"/>
        </w:rPr>
        <w:t xml:space="preserve">an impact on student teaching and </w:t>
      </w:r>
      <w:proofErr w:type="gramStart"/>
      <w:r>
        <w:rPr>
          <w:color w:val="000000"/>
        </w:rPr>
        <w:t>learning;</w:t>
      </w:r>
      <w:proofErr w:type="gramEnd"/>
    </w:p>
    <w:p w14:paraId="00000065" w14:textId="77777777" w:rsidR="00D221B1" w:rsidRDefault="00000000">
      <w:pPr>
        <w:numPr>
          <w:ilvl w:val="0"/>
          <w:numId w:val="19"/>
        </w:numPr>
        <w:pBdr>
          <w:top w:val="nil"/>
          <w:left w:val="nil"/>
          <w:bottom w:val="nil"/>
          <w:right w:val="nil"/>
          <w:between w:val="nil"/>
        </w:pBdr>
      </w:pPr>
      <w:r>
        <w:rPr>
          <w:color w:val="000000"/>
        </w:rPr>
        <w:t>Coordinate with Library colleagues on developing a comprehensive teaching and</w:t>
      </w:r>
    </w:p>
    <w:p w14:paraId="00000066" w14:textId="77777777" w:rsidR="00D221B1" w:rsidRDefault="00000000">
      <w:pPr>
        <w:pBdr>
          <w:top w:val="nil"/>
          <w:left w:val="nil"/>
          <w:bottom w:val="nil"/>
          <w:right w:val="nil"/>
          <w:between w:val="nil"/>
        </w:pBdr>
        <w:ind w:left="720"/>
        <w:rPr>
          <w:color w:val="000000"/>
        </w:rPr>
      </w:pPr>
      <w:r>
        <w:rPr>
          <w:color w:val="000000"/>
        </w:rPr>
        <w:t>learning assessment and reporting program connected to reporting structures of the</w:t>
      </w:r>
    </w:p>
    <w:p w14:paraId="00000067" w14:textId="77777777" w:rsidR="00D221B1" w:rsidRDefault="00000000">
      <w:pPr>
        <w:pBdr>
          <w:top w:val="nil"/>
          <w:left w:val="nil"/>
          <w:bottom w:val="nil"/>
          <w:right w:val="nil"/>
          <w:between w:val="nil"/>
        </w:pBdr>
        <w:ind w:left="720"/>
        <w:rPr>
          <w:color w:val="000000"/>
        </w:rPr>
      </w:pPr>
      <w:r>
        <w:rPr>
          <w:color w:val="000000"/>
        </w:rPr>
        <w:t>Library, campus, and profession (e.g. ARL/ACRL</w:t>
      </w:r>
      <w:proofErr w:type="gramStart"/>
      <w:r>
        <w:rPr>
          <w:color w:val="000000"/>
        </w:rPr>
        <w:t>);</w:t>
      </w:r>
      <w:proofErr w:type="gramEnd"/>
    </w:p>
    <w:p w14:paraId="00000068" w14:textId="77777777" w:rsidR="00D221B1" w:rsidRDefault="00D221B1"/>
    <w:p w14:paraId="00000069" w14:textId="77777777" w:rsidR="00D221B1" w:rsidRDefault="00000000">
      <w:pPr>
        <w:pStyle w:val="Heading4"/>
      </w:pPr>
      <w:r>
        <w:t>Instruction Promotion</w:t>
      </w:r>
    </w:p>
    <w:p w14:paraId="0000006A" w14:textId="77777777" w:rsidR="00D221B1" w:rsidRDefault="00000000">
      <w:r>
        <w:t xml:space="preserve">The goal of the working group was to address the following component of the Teaching and Learning Task Force charge: “Identify what support is needed to promote the </w:t>
      </w:r>
      <w:proofErr w:type="gramStart"/>
      <w:r>
        <w:t>Library’s</w:t>
      </w:r>
      <w:proofErr w:type="gramEnd"/>
      <w:r>
        <w:t xml:space="preserve"> instructional programming and contributions to student learning to campus partners, including teaching faculty and campus administrators”</w:t>
      </w:r>
    </w:p>
    <w:p w14:paraId="0000006B" w14:textId="77777777" w:rsidR="00D221B1" w:rsidRDefault="00D221B1"/>
    <w:p w14:paraId="0000006C" w14:textId="77777777" w:rsidR="00D221B1" w:rsidRDefault="00000000">
      <w:r>
        <w:t xml:space="preserve">The high-level findings from divisions were mixed on promotion of teaching and learning activities. There was a lack of enthusiasm for centralized promotion since many participants in the survey perceived that they were at or over capacity in their teaching and learning activities, in balance with the other aspects of their positions. In looking at the environmental scan, however, the </w:t>
      </w:r>
      <w:proofErr w:type="gramStart"/>
      <w:r>
        <w:t>Library</w:t>
      </w:r>
      <w:proofErr w:type="gramEnd"/>
      <w:r>
        <w:t xml:space="preserve"> was missing key elements of centralized instruction promotion support generally found in comparable institutions and recommended by core organizations. This suggests a need for coordination on instruction activities in the </w:t>
      </w:r>
      <w:proofErr w:type="gramStart"/>
      <w:r>
        <w:t>Library</w:t>
      </w:r>
      <w:proofErr w:type="gramEnd"/>
      <w:r>
        <w:t>. For example, at other institutions with a centralized instructional unit, there is typically an individual assigned with scripting and promoting library instructional resources at the campus level.</w:t>
      </w:r>
    </w:p>
    <w:p w14:paraId="0000006D" w14:textId="77777777" w:rsidR="00D221B1" w:rsidRDefault="00D221B1"/>
    <w:p w14:paraId="0000006E" w14:textId="77777777" w:rsidR="00D221B1" w:rsidRDefault="00000000">
      <w:r>
        <w:t>There was a significant amount of conflicting feedback, which may be due in part to the different approaches used by library units and those who work with specific academic departments, programs, and user groups on campus.  The gap between best practices as illustrated by ACRL documents (“</w:t>
      </w:r>
      <w:r>
        <w:rPr>
          <w:i/>
        </w:rPr>
        <w:t xml:space="preserve">Characteristics of Programs of Information Literacy that Illustrate Best Practices: A Guideline, Category 6 is Communication and Advocacy” </w:t>
      </w:r>
      <w:r>
        <w:t>and</w:t>
      </w:r>
      <w:r>
        <w:rPr>
          <w:i/>
        </w:rPr>
        <w:t xml:space="preserve"> </w:t>
      </w:r>
      <w:r>
        <w:t>the</w:t>
      </w:r>
      <w:r>
        <w:rPr>
          <w:i/>
        </w:rPr>
        <w:t xml:space="preserve"> </w:t>
      </w:r>
      <w:r>
        <w:t>ACRL</w:t>
      </w:r>
      <w:r>
        <w:rPr>
          <w:i/>
        </w:rPr>
        <w:t xml:space="preserve"> “Roles and Strengths of Teaching Librarians”)</w:t>
      </w:r>
      <w:r>
        <w:t>, and current practices noted in the Internal Documents section and the Key Findings below suggest that the Library could invest in this area in order to be more in line with its peer institutions.</w:t>
      </w:r>
    </w:p>
    <w:p w14:paraId="0000006F" w14:textId="77777777" w:rsidR="00D221B1" w:rsidRDefault="00D221B1"/>
    <w:p w14:paraId="00000070" w14:textId="77777777" w:rsidR="00D221B1" w:rsidRDefault="00000000">
      <w:pPr>
        <w:pStyle w:val="Heading4"/>
      </w:pPr>
      <w:r>
        <w:t>Instruction Technology</w:t>
      </w:r>
    </w:p>
    <w:p w14:paraId="00000071" w14:textId="77777777" w:rsidR="00D221B1" w:rsidRDefault="00000000">
      <w:r>
        <w:t xml:space="preserve">In Summer 2024 a small subgroup was formed to "Identify teaching technology support needs, both in the </w:t>
      </w:r>
      <w:proofErr w:type="gramStart"/>
      <w:r>
        <w:t>Library</w:t>
      </w:r>
      <w:proofErr w:type="gramEnd"/>
      <w:r>
        <w:t xml:space="preserve"> and for instructors.”  The group built on the 2022 analysis of teaching spaces by the assessment team, the 2021 Instruction Subgroup report from the Main/UGL Integration Task </w:t>
      </w:r>
      <w:proofErr w:type="gramStart"/>
      <w:r>
        <w:t>Force, and</w:t>
      </w:r>
      <w:proofErr w:type="gramEnd"/>
      <w:r>
        <w:t xml:space="preserve"> gathered feedback from team members and colleagues.  The findings related to </w:t>
      </w:r>
      <w:proofErr w:type="gramStart"/>
      <w:r>
        <w:t>a number of</w:t>
      </w:r>
      <w:proofErr w:type="gramEnd"/>
      <w:r>
        <w:t xml:space="preserve"> other subgroup recommendations, including updates to technology in teaching </w:t>
      </w:r>
      <w:r>
        <w:lastRenderedPageBreak/>
        <w:t xml:space="preserve">spaces; professional development for online teaching and developing instructional materials to support online learning; storing examples of best practices for online teaching and learning materials, and expanding the amount and variety of Library teaching spaces.  The group also identified an emerging need for support for hybrid teaching. </w:t>
      </w:r>
    </w:p>
    <w:p w14:paraId="00000072" w14:textId="77777777" w:rsidR="00D221B1" w:rsidRDefault="00D221B1"/>
    <w:p w14:paraId="00000073" w14:textId="77777777" w:rsidR="00D221B1" w:rsidRDefault="00000000">
      <w:pPr>
        <w:pStyle w:val="Heading4"/>
      </w:pPr>
      <w:r>
        <w:t>Instructional Materials Repository</w:t>
      </w:r>
    </w:p>
    <w:p w14:paraId="00000074" w14:textId="77777777" w:rsidR="00D221B1" w:rsidRDefault="00000000">
      <w:r>
        <w:t xml:space="preserve">The group addressed the following item from the charge: “Identify necessary components of a shared repository/clearinghouse of teaching materials for Library </w:t>
      </w:r>
      <w:proofErr w:type="gramStart"/>
      <w:r>
        <w:t>instructors, and</w:t>
      </w:r>
      <w:proofErr w:type="gramEnd"/>
      <w:r>
        <w:t xml:space="preserve"> develop a plan for maintenance and updating.” </w:t>
      </w:r>
    </w:p>
    <w:p w14:paraId="00000075" w14:textId="77777777" w:rsidR="00D221B1" w:rsidRDefault="00000000">
      <w:r>
        <w:t> </w:t>
      </w:r>
    </w:p>
    <w:p w14:paraId="00000076" w14:textId="77777777" w:rsidR="00D221B1" w:rsidRDefault="00000000">
      <w:r>
        <w:t>The group gathered data on potential interest, needs, and specifications for a repository from multiple internal and external sources.  Sources consulted included: </w:t>
      </w:r>
    </w:p>
    <w:p w14:paraId="00000077" w14:textId="77777777" w:rsidR="00D221B1" w:rsidRDefault="00000000">
      <w:pPr>
        <w:numPr>
          <w:ilvl w:val="0"/>
          <w:numId w:val="25"/>
        </w:numPr>
      </w:pPr>
      <w:r>
        <w:t xml:space="preserve">A review of professional repositories, such as </w:t>
      </w:r>
      <w:hyperlink r:id="rId9">
        <w:r>
          <w:rPr>
            <w:color w:val="0563C1"/>
            <w:u w:val="single"/>
          </w:rPr>
          <w:t>Project Cora</w:t>
        </w:r>
      </w:hyperlink>
      <w:r>
        <w:t>; </w:t>
      </w:r>
    </w:p>
    <w:p w14:paraId="00000078" w14:textId="77777777" w:rsidR="00D221B1" w:rsidRDefault="00000000">
      <w:pPr>
        <w:numPr>
          <w:ilvl w:val="0"/>
          <w:numId w:val="26"/>
        </w:numPr>
      </w:pPr>
      <w:r>
        <w:t xml:space="preserve">A survey of interest and need across Library </w:t>
      </w:r>
      <w:proofErr w:type="gramStart"/>
      <w:r>
        <w:t>divisions;</w:t>
      </w:r>
      <w:proofErr w:type="gramEnd"/>
      <w:r>
        <w:t> </w:t>
      </w:r>
    </w:p>
    <w:p w14:paraId="00000079" w14:textId="77777777" w:rsidR="00D221B1" w:rsidRDefault="00000000">
      <w:pPr>
        <w:numPr>
          <w:ilvl w:val="0"/>
          <w:numId w:val="29"/>
        </w:numPr>
      </w:pPr>
      <w:r>
        <w:t>Conversations with CITL. </w:t>
      </w:r>
    </w:p>
    <w:p w14:paraId="0000007A" w14:textId="77777777" w:rsidR="00D221B1" w:rsidRDefault="00000000">
      <w:r>
        <w:t> </w:t>
      </w:r>
    </w:p>
    <w:p w14:paraId="0000007B" w14:textId="77777777" w:rsidR="00D221B1" w:rsidRDefault="00000000">
      <w:r>
        <w:t xml:space="preserve">A survey was shared with colleagues across divisions, and some divisions hosted individual or group discussions about potential needs or interest in an instructional repository.  </w:t>
      </w:r>
      <w:proofErr w:type="gramStart"/>
      <w:r>
        <w:t>A number of</w:t>
      </w:r>
      <w:proofErr w:type="gramEnd"/>
      <w:r>
        <w:t xml:space="preserve"> concerns about implementing a local repository were voiced.  The most significant concerns expressed were about infrastructure maintenance, as well as the review, vetting, and weeding of content to make sure that materials in the repository are accurate, up-to-date, and non-duplicative.   Additionally, </w:t>
      </w:r>
      <w:proofErr w:type="gramStart"/>
      <w:r>
        <w:t>a number of</w:t>
      </w:r>
      <w:proofErr w:type="gramEnd"/>
      <w:r>
        <w:t xml:space="preserve"> colleagues had questions about how ownership of materials would be attributed, and re-use rights assigned.  Creative Commons licenses were also suggested as part of the discussion around material ownership. </w:t>
      </w:r>
    </w:p>
    <w:p w14:paraId="0000007C" w14:textId="77777777" w:rsidR="00D221B1" w:rsidRDefault="00D221B1"/>
    <w:p w14:paraId="0000007D" w14:textId="77777777" w:rsidR="00D221B1" w:rsidRDefault="00000000">
      <w:r>
        <w:t xml:space="preserve">However, despite these concerns over how a repository would be implemented and maintained, there was positive feedback around the utility of a repository, with many colleagues noting curiosity around how others were teaching similar content, and the opportunities to improve or modify individual teaching based on best practices of others shared in the repository.  The tool was also noted as a way to preserve institutional memory when an instructor </w:t>
      </w:r>
      <w:proofErr w:type="gramStart"/>
      <w:r>
        <w:t>leaves</w:t>
      </w:r>
      <w:proofErr w:type="gramEnd"/>
      <w:r>
        <w:t xml:space="preserve"> and a colleague has to take on their instructional load.</w:t>
      </w:r>
    </w:p>
    <w:p w14:paraId="6B9BA7DD" w14:textId="77777777" w:rsidR="00DC30E9" w:rsidRDefault="00DC30E9"/>
    <w:p w14:paraId="0000007E" w14:textId="6E5F9954" w:rsidR="00D221B1" w:rsidRDefault="00DC30E9" w:rsidP="00DC30E9">
      <w:pPr>
        <w:pStyle w:val="Heading2"/>
        <w:numPr>
          <w:ilvl w:val="0"/>
          <w:numId w:val="29"/>
        </w:numPr>
        <w:ind w:left="270"/>
      </w:pPr>
      <w:r>
        <w:t>Summary Recommendations</w:t>
      </w:r>
    </w:p>
    <w:p w14:paraId="7CD0AE32" w14:textId="1F845F35" w:rsidR="00A83E26" w:rsidRDefault="00A83E26" w:rsidP="00DC30E9">
      <w:r>
        <w:t xml:space="preserve">Source </w:t>
      </w:r>
      <w:r w:rsidR="00085390">
        <w:t xml:space="preserve">report </w:t>
      </w:r>
      <w:r>
        <w:t>abbreviations used:</w:t>
      </w:r>
    </w:p>
    <w:p w14:paraId="3A1159E8" w14:textId="33CDE4D6" w:rsidR="00DC30E9" w:rsidRDefault="00DC30E9" w:rsidP="00A83E26">
      <w:pPr>
        <w:pStyle w:val="ListParagraph"/>
        <w:numPr>
          <w:ilvl w:val="0"/>
          <w:numId w:val="59"/>
        </w:numPr>
      </w:pPr>
      <w:r>
        <w:t>Organizational Structure (OS)</w:t>
      </w:r>
    </w:p>
    <w:p w14:paraId="41E093F0" w14:textId="53758C79" w:rsidR="00DC30E9" w:rsidRDefault="00A83E26" w:rsidP="00A83E26">
      <w:pPr>
        <w:pStyle w:val="ListParagraph"/>
        <w:numPr>
          <w:ilvl w:val="0"/>
          <w:numId w:val="59"/>
        </w:numPr>
      </w:pPr>
      <w:r>
        <w:t>Professional Development (PD)</w:t>
      </w:r>
    </w:p>
    <w:p w14:paraId="14A29592" w14:textId="3014AF2A" w:rsidR="00A83E26" w:rsidRDefault="00A83E26" w:rsidP="00A83E26">
      <w:pPr>
        <w:pStyle w:val="ListParagraph"/>
        <w:numPr>
          <w:ilvl w:val="0"/>
          <w:numId w:val="59"/>
        </w:numPr>
      </w:pPr>
      <w:r>
        <w:t>Assessment (AS)</w:t>
      </w:r>
    </w:p>
    <w:p w14:paraId="40007D2F" w14:textId="5B4D6107" w:rsidR="00A83E26" w:rsidRDefault="00A83E26" w:rsidP="00A83E26">
      <w:pPr>
        <w:pStyle w:val="ListParagraph"/>
        <w:numPr>
          <w:ilvl w:val="0"/>
          <w:numId w:val="59"/>
        </w:numPr>
      </w:pPr>
      <w:r>
        <w:t>Instruction Promotion (IP)</w:t>
      </w:r>
    </w:p>
    <w:p w14:paraId="2E767A9A" w14:textId="36E21B66" w:rsidR="00A83E26" w:rsidRDefault="00A83E26" w:rsidP="00A83E26">
      <w:pPr>
        <w:pStyle w:val="ListParagraph"/>
        <w:numPr>
          <w:ilvl w:val="0"/>
          <w:numId w:val="59"/>
        </w:numPr>
      </w:pPr>
      <w:r>
        <w:t>Instruction Technology (IT)</w:t>
      </w:r>
    </w:p>
    <w:p w14:paraId="571B5F8F" w14:textId="32E43F1A" w:rsidR="00A83E26" w:rsidRDefault="00A83E26" w:rsidP="00A83E26">
      <w:pPr>
        <w:pStyle w:val="ListParagraph"/>
        <w:numPr>
          <w:ilvl w:val="0"/>
          <w:numId w:val="59"/>
        </w:numPr>
      </w:pPr>
      <w:r>
        <w:t>Instructional Materials Repository (IR)</w:t>
      </w:r>
    </w:p>
    <w:p w14:paraId="563AF1E7" w14:textId="77777777" w:rsidR="00A83E26" w:rsidRDefault="00A83E26" w:rsidP="00DC30E9"/>
    <w:p w14:paraId="2B9F7125" w14:textId="4CEF200C" w:rsidR="00DC30E9" w:rsidRDefault="00DC30E9" w:rsidP="00DC30E9">
      <w:pPr>
        <w:pStyle w:val="ListParagraph"/>
        <w:numPr>
          <w:ilvl w:val="1"/>
          <w:numId w:val="29"/>
        </w:numPr>
      </w:pPr>
      <w:r>
        <w:t>(OS1) Form an instructional unit with leadership responsibilities aligned with other recommendations in the report.</w:t>
      </w:r>
    </w:p>
    <w:p w14:paraId="6FA9F5D7" w14:textId="4EC84165" w:rsidR="00DC30E9" w:rsidRDefault="00DC30E9" w:rsidP="00DC30E9">
      <w:pPr>
        <w:pStyle w:val="ListParagraph"/>
        <w:numPr>
          <w:ilvl w:val="1"/>
          <w:numId w:val="29"/>
        </w:numPr>
      </w:pPr>
      <w:r>
        <w:lastRenderedPageBreak/>
        <w:t>(OS2) Charge an implementation team to scope the</w:t>
      </w:r>
      <w:r w:rsidR="00A83E26">
        <w:t xml:space="preserve"> instructional unit’s </w:t>
      </w:r>
      <w:r>
        <w:t xml:space="preserve">specific roles, membership, and </w:t>
      </w:r>
      <w:r w:rsidR="00A83E26">
        <w:t>relationship to the structure of the University Library.</w:t>
      </w:r>
    </w:p>
    <w:p w14:paraId="136D98FC" w14:textId="6E0E714D" w:rsidR="00A83E26" w:rsidRPr="00A83E26" w:rsidRDefault="00A83E26" w:rsidP="00A83E26">
      <w:pPr>
        <w:pStyle w:val="ListParagraph"/>
        <w:numPr>
          <w:ilvl w:val="1"/>
          <w:numId w:val="29"/>
        </w:numPr>
      </w:pPr>
      <w:r>
        <w:t>(PD1)</w:t>
      </w:r>
      <w:r w:rsidRPr="00A83E26">
        <w:rPr>
          <w:rFonts w:eastAsia="Times New Roman"/>
          <w:b/>
        </w:rPr>
        <w:t xml:space="preserve"> </w:t>
      </w:r>
      <w:r w:rsidRPr="00A83E26">
        <w:t xml:space="preserve">Adopt the </w:t>
      </w:r>
      <w:r w:rsidRPr="00A83E26">
        <w:rPr>
          <w:i/>
          <w:iCs/>
        </w:rPr>
        <w:t>Basic Instruction Competencies</w:t>
      </w:r>
      <w:r w:rsidRPr="00A83E26">
        <w:t xml:space="preserve"> (Appendix 1) as the foundation for teaching and learning professional development programming.   </w:t>
      </w:r>
    </w:p>
    <w:p w14:paraId="6E92BAB5" w14:textId="3B4067C4" w:rsidR="00A83E26" w:rsidRPr="00A83E26" w:rsidRDefault="00A83E26" w:rsidP="00A83E26">
      <w:pPr>
        <w:pStyle w:val="ListParagraph"/>
        <w:numPr>
          <w:ilvl w:val="1"/>
          <w:numId w:val="29"/>
        </w:numPr>
      </w:pPr>
      <w:r>
        <w:t xml:space="preserve">(PD2) </w:t>
      </w:r>
      <w:r w:rsidRPr="00A83E26">
        <w:t xml:space="preserve">Design teaching and learning professional development programming that aligns with the </w:t>
      </w:r>
      <w:r w:rsidRPr="00A83E26">
        <w:rPr>
          <w:i/>
          <w:iCs/>
        </w:rPr>
        <w:t xml:space="preserve">Basic Instruction Competencies </w:t>
      </w:r>
      <w:r w:rsidRPr="00A83E26">
        <w:t>and reflects the prioritization sequence of Delivery, Content, Structure, and Evaluation.</w:t>
      </w:r>
      <w:r w:rsidRPr="00A83E26">
        <w:rPr>
          <w:i/>
          <w:iCs/>
        </w:rPr>
        <w:t> </w:t>
      </w:r>
      <w:r w:rsidRPr="00A83E26">
        <w:t>  </w:t>
      </w:r>
    </w:p>
    <w:p w14:paraId="0E11B6AE" w14:textId="06813E09" w:rsidR="00A83E26" w:rsidRPr="00A83E26" w:rsidRDefault="00A83E26" w:rsidP="00A83E26">
      <w:pPr>
        <w:pStyle w:val="ListParagraph"/>
        <w:numPr>
          <w:ilvl w:val="1"/>
          <w:numId w:val="29"/>
        </w:numPr>
      </w:pPr>
      <w:r>
        <w:t xml:space="preserve">(PD3) </w:t>
      </w:r>
      <w:r w:rsidRPr="00A83E26">
        <w:t>Leverage the established Reference Hub Training program as a model for developing a teaching and learning professional development program that offers a mix of standard sessions that are offered annually as well as supplemental specialized trainings.  </w:t>
      </w:r>
    </w:p>
    <w:p w14:paraId="5899ED87" w14:textId="51B79F6A" w:rsidR="00A83E26" w:rsidRPr="00A83E26" w:rsidRDefault="00A83E26" w:rsidP="00A83E26">
      <w:pPr>
        <w:pStyle w:val="ListParagraph"/>
        <w:numPr>
          <w:ilvl w:val="1"/>
          <w:numId w:val="29"/>
        </w:numPr>
      </w:pPr>
      <w:r>
        <w:t xml:space="preserve">(PD4) </w:t>
      </w:r>
      <w:r w:rsidRPr="00A83E26">
        <w:t>Target the teaching and learning professional development program to newly hired graduate assistants while also ensuring it is open and welcoming to staff, academic professionals, and faculty.  </w:t>
      </w:r>
    </w:p>
    <w:p w14:paraId="243A365A" w14:textId="525F4557" w:rsidR="00A83E26" w:rsidRPr="00A83E26" w:rsidRDefault="00A83E26" w:rsidP="00A83E26">
      <w:pPr>
        <w:pStyle w:val="ListParagraph"/>
        <w:numPr>
          <w:ilvl w:val="1"/>
          <w:numId w:val="29"/>
        </w:numPr>
      </w:pPr>
      <w:r>
        <w:t xml:space="preserve">(PD5) </w:t>
      </w:r>
      <w:r w:rsidRPr="00A83E26">
        <w:t xml:space="preserve">Support unit heads and other supervisors in structuring employee time to ensure people </w:t>
      </w:r>
      <w:proofErr w:type="gramStart"/>
      <w:r w:rsidRPr="00A83E26">
        <w:t>are able to</w:t>
      </w:r>
      <w:proofErr w:type="gramEnd"/>
      <w:r w:rsidRPr="00A83E26">
        <w:t xml:space="preserve"> attend training sessions.</w:t>
      </w:r>
    </w:p>
    <w:p w14:paraId="4D9B4BB3" w14:textId="1B659CA4" w:rsidR="00A83E26" w:rsidRPr="00A83E26" w:rsidRDefault="00A83E26" w:rsidP="00DC30E9">
      <w:pPr>
        <w:pStyle w:val="ListParagraph"/>
        <w:numPr>
          <w:ilvl w:val="1"/>
          <w:numId w:val="29"/>
        </w:numPr>
      </w:pPr>
      <w:r w:rsidRPr="00A83E26">
        <w:t xml:space="preserve">(AS1) </w:t>
      </w:r>
      <w:r w:rsidRPr="00A83E26">
        <w:t>Create a sustainable instruction assessment framework</w:t>
      </w:r>
    </w:p>
    <w:p w14:paraId="486E9A2F" w14:textId="0EDAEC58" w:rsidR="00A83E26" w:rsidRPr="00A83E26" w:rsidRDefault="00A83E26" w:rsidP="00DC30E9">
      <w:pPr>
        <w:pStyle w:val="ListParagraph"/>
        <w:numPr>
          <w:ilvl w:val="1"/>
          <w:numId w:val="29"/>
        </w:numPr>
      </w:pPr>
      <w:r w:rsidRPr="00A83E26">
        <w:t xml:space="preserve">(AS2) </w:t>
      </w:r>
      <w:r w:rsidRPr="00A83E26">
        <w:t>Form a</w:t>
      </w:r>
      <w:r w:rsidRPr="00A83E26">
        <w:t>n instructional assessment</w:t>
      </w:r>
      <w:r w:rsidRPr="00A83E26">
        <w:t xml:space="preserve"> community of practice</w:t>
      </w:r>
    </w:p>
    <w:p w14:paraId="2B257544" w14:textId="66BB6ED2" w:rsidR="00A83E26" w:rsidRPr="00A83E26" w:rsidRDefault="00A83E26" w:rsidP="00DC30E9">
      <w:pPr>
        <w:pStyle w:val="ListParagraph"/>
        <w:numPr>
          <w:ilvl w:val="1"/>
          <w:numId w:val="29"/>
        </w:numPr>
      </w:pPr>
      <w:r w:rsidRPr="00A83E26">
        <w:t xml:space="preserve">(AS3) </w:t>
      </w:r>
      <w:r w:rsidRPr="00A83E26">
        <w:t xml:space="preserve">Conduct more investigation into metrics that connect to positive learning outcomes, student success, and willingness to engage with the </w:t>
      </w:r>
      <w:proofErr w:type="gramStart"/>
      <w:r w:rsidRPr="00A83E26">
        <w:t>Library</w:t>
      </w:r>
      <w:proofErr w:type="gramEnd"/>
    </w:p>
    <w:p w14:paraId="462A3863" w14:textId="66A4CBD0" w:rsidR="00A83E26" w:rsidRPr="00A83E26" w:rsidRDefault="00A83E26" w:rsidP="00DC30E9">
      <w:pPr>
        <w:pStyle w:val="ListParagraph"/>
        <w:numPr>
          <w:ilvl w:val="1"/>
          <w:numId w:val="29"/>
        </w:numPr>
      </w:pPr>
      <w:r w:rsidRPr="00A83E26">
        <w:t xml:space="preserve">(AS4) </w:t>
      </w:r>
      <w:r w:rsidRPr="00A83E26">
        <w:t>Develop shared assessment strategies</w:t>
      </w:r>
    </w:p>
    <w:p w14:paraId="490F7431" w14:textId="6DAE4F49" w:rsidR="00A83E26" w:rsidRDefault="00A83E26" w:rsidP="00DC30E9">
      <w:pPr>
        <w:pStyle w:val="ListParagraph"/>
        <w:numPr>
          <w:ilvl w:val="1"/>
          <w:numId w:val="29"/>
        </w:numPr>
      </w:pPr>
      <w:r w:rsidRPr="00A83E26">
        <w:t xml:space="preserve">(AS5) </w:t>
      </w:r>
      <w:r w:rsidRPr="00A83E26">
        <w:t>Identify an infrastructure for data collection and sharing</w:t>
      </w:r>
    </w:p>
    <w:p w14:paraId="70D3FE92" w14:textId="2864B230" w:rsidR="00A83E26" w:rsidRPr="00A83E26" w:rsidRDefault="00A83E26" w:rsidP="00DC30E9">
      <w:pPr>
        <w:pStyle w:val="ListParagraph"/>
        <w:numPr>
          <w:ilvl w:val="1"/>
          <w:numId w:val="29"/>
        </w:numPr>
      </w:pPr>
      <w:r w:rsidRPr="00A83E26">
        <w:t xml:space="preserve">(IP1) </w:t>
      </w:r>
      <w:r w:rsidRPr="00A83E26">
        <w:t>Support staff and GAs for building successful programs. </w:t>
      </w:r>
    </w:p>
    <w:p w14:paraId="1B8150C1" w14:textId="0A1A4A98" w:rsidR="00A83E26" w:rsidRPr="00A83E26" w:rsidRDefault="00A83E26" w:rsidP="00DC30E9">
      <w:pPr>
        <w:pStyle w:val="ListParagraph"/>
        <w:numPr>
          <w:ilvl w:val="1"/>
          <w:numId w:val="29"/>
        </w:numPr>
      </w:pPr>
      <w:r w:rsidRPr="00A83E26">
        <w:t>(IP2)</w:t>
      </w:r>
      <w:r w:rsidRPr="00A83E26">
        <w:rPr>
          <w:color w:val="000000"/>
          <w:shd w:val="clear" w:color="auto" w:fill="FFFFFF"/>
        </w:rPr>
        <w:t xml:space="preserve"> </w:t>
      </w:r>
      <w:r w:rsidRPr="00A83E26">
        <w:t>Inward discussion and consensus and outward communication about the service we provide. </w:t>
      </w:r>
    </w:p>
    <w:p w14:paraId="23E690AC" w14:textId="36512EA0" w:rsidR="00A83E26" w:rsidRPr="00A83E26" w:rsidRDefault="00A83E26" w:rsidP="00DC30E9">
      <w:pPr>
        <w:pStyle w:val="ListParagraph"/>
        <w:numPr>
          <w:ilvl w:val="1"/>
          <w:numId w:val="29"/>
        </w:numPr>
      </w:pPr>
      <w:r w:rsidRPr="00A83E26">
        <w:t xml:space="preserve">(IP3) </w:t>
      </w:r>
      <w:r w:rsidRPr="00A83E26">
        <w:t>Begin with well-established and successful instructional programs that use promotion </w:t>
      </w:r>
    </w:p>
    <w:p w14:paraId="017F5F1F" w14:textId="77777777" w:rsidR="00A83E26" w:rsidRPr="00A83E26" w:rsidRDefault="00A83E26" w:rsidP="00A83E26">
      <w:pPr>
        <w:pStyle w:val="ListParagraph"/>
        <w:numPr>
          <w:ilvl w:val="1"/>
          <w:numId w:val="29"/>
        </w:numPr>
      </w:pPr>
      <w:r>
        <w:t xml:space="preserve">(IT1) </w:t>
      </w:r>
      <w:r w:rsidRPr="00A83E26">
        <w:t>Establish a consistent calendaring system for booking teaching spaces </w:t>
      </w:r>
    </w:p>
    <w:p w14:paraId="0E70D838" w14:textId="52ABFC4E" w:rsidR="00A83E26" w:rsidRPr="00A83E26" w:rsidRDefault="00A83E26" w:rsidP="00A83E26">
      <w:pPr>
        <w:pStyle w:val="ListParagraph"/>
        <w:numPr>
          <w:ilvl w:val="1"/>
          <w:numId w:val="29"/>
        </w:numPr>
      </w:pPr>
      <w:r>
        <w:t xml:space="preserve">(IT2) </w:t>
      </w:r>
      <w:r w:rsidRPr="00A83E26">
        <w:t>Provide training for instructors providing hybrid or online instructions sessions </w:t>
      </w:r>
    </w:p>
    <w:p w14:paraId="1A23996A" w14:textId="02763435" w:rsidR="00A83E26" w:rsidRPr="00A83E26" w:rsidRDefault="00A83E26" w:rsidP="00A83E26">
      <w:pPr>
        <w:pStyle w:val="ListParagraph"/>
        <w:numPr>
          <w:ilvl w:val="1"/>
          <w:numId w:val="29"/>
        </w:numPr>
      </w:pPr>
      <w:r>
        <w:t xml:space="preserve">(IT3) </w:t>
      </w:r>
      <w:r w:rsidRPr="00A83E26">
        <w:t>Develop materials/documentation/best practices around creating digital learning objects  </w:t>
      </w:r>
    </w:p>
    <w:p w14:paraId="62C137E8" w14:textId="197AA618" w:rsidR="00A83E26" w:rsidRPr="00A83E26" w:rsidRDefault="00A83E26" w:rsidP="00A83E26">
      <w:pPr>
        <w:pStyle w:val="ListParagraph"/>
        <w:numPr>
          <w:ilvl w:val="1"/>
          <w:numId w:val="29"/>
        </w:numPr>
      </w:pPr>
      <w:r>
        <w:t xml:space="preserve">(IT4) </w:t>
      </w:r>
      <w:r w:rsidRPr="00A83E26">
        <w:t>Develop training for online/hybrid teaching pedagogies on utilizing digital learning objects alongside classroom teaching </w:t>
      </w:r>
    </w:p>
    <w:p w14:paraId="298AB0E9" w14:textId="49D5438E" w:rsidR="00A83E26" w:rsidRPr="00A83E26" w:rsidRDefault="00A83E26" w:rsidP="00A83E26">
      <w:pPr>
        <w:pStyle w:val="ListParagraph"/>
        <w:numPr>
          <w:ilvl w:val="1"/>
          <w:numId w:val="29"/>
        </w:numPr>
      </w:pPr>
      <w:r>
        <w:t xml:space="preserve">(IT5) </w:t>
      </w:r>
      <w:r w:rsidRPr="00A83E26">
        <w:t>Investigate options for improving teaching capacity within unit-level spaces  </w:t>
      </w:r>
    </w:p>
    <w:p w14:paraId="48B1B2E9" w14:textId="59D96640" w:rsidR="00A83E26" w:rsidRPr="00A83E26" w:rsidRDefault="00A83E26" w:rsidP="00A83E26">
      <w:pPr>
        <w:pStyle w:val="ListParagraph"/>
        <w:numPr>
          <w:ilvl w:val="1"/>
          <w:numId w:val="29"/>
        </w:numPr>
      </w:pPr>
      <w:r>
        <w:t xml:space="preserve">(IT6) </w:t>
      </w:r>
      <w:r w:rsidRPr="00A83E26">
        <w:t>Continue to investigate and improve accessibility and ergonomic needs on a regular schedule </w:t>
      </w:r>
    </w:p>
    <w:p w14:paraId="16E7D89D" w14:textId="39A7AF65" w:rsidR="00A83E26" w:rsidRPr="00A83E26" w:rsidRDefault="00A83E26" w:rsidP="00DC30E9">
      <w:pPr>
        <w:pStyle w:val="ListParagraph"/>
        <w:numPr>
          <w:ilvl w:val="1"/>
          <w:numId w:val="29"/>
        </w:numPr>
      </w:pPr>
      <w:r>
        <w:t>(IR1) Appoint an oversight team (see OS1 and OS2 above) to investigate repository software options scope an intake and review process (see Appendix 2 for desired features).</w:t>
      </w:r>
    </w:p>
    <w:p w14:paraId="466F584E" w14:textId="77777777" w:rsidR="00DC30E9" w:rsidRPr="00DC30E9" w:rsidRDefault="00DC30E9" w:rsidP="00DC30E9"/>
    <w:p w14:paraId="0000007F" w14:textId="32A2D59C" w:rsidR="00D221B1" w:rsidRDefault="00000000" w:rsidP="00E865EA">
      <w:pPr>
        <w:pStyle w:val="Heading2"/>
        <w:numPr>
          <w:ilvl w:val="0"/>
          <w:numId w:val="29"/>
        </w:numPr>
        <w:ind w:left="270"/>
      </w:pPr>
      <w:r>
        <w:t>Detailed Recommendations</w:t>
      </w:r>
    </w:p>
    <w:p w14:paraId="00000080" w14:textId="77777777" w:rsidR="00D221B1" w:rsidRDefault="00D221B1"/>
    <w:p w14:paraId="00000081" w14:textId="77777777" w:rsidR="00D221B1" w:rsidRDefault="00000000">
      <w:pPr>
        <w:pStyle w:val="Heading4"/>
      </w:pPr>
      <w:r>
        <w:lastRenderedPageBreak/>
        <w:t>Organizational Structure</w:t>
      </w:r>
    </w:p>
    <w:p w14:paraId="00000082" w14:textId="77777777" w:rsidR="00D221B1" w:rsidRDefault="00000000">
      <w:r>
        <w:t xml:space="preserve">All of the other subgroups revealed the need for a formal, ongoing leadership group if the </w:t>
      </w:r>
      <w:proofErr w:type="gramStart"/>
      <w:r>
        <w:t>Library</w:t>
      </w:r>
      <w:proofErr w:type="gramEnd"/>
      <w:r>
        <w:t xml:space="preserve"> determined that they should move forward with addressing these needs.  Creating and reviewing models was challenging, particularly given the considerable new workload that providing adequate support for teaching and learning requires.  While a summary is presented below, the </w:t>
      </w:r>
      <w:hyperlink r:id="rId10">
        <w:r>
          <w:rPr>
            <w:color w:val="0563C1"/>
            <w:u w:val="single"/>
          </w:rPr>
          <w:t>full subgroup report</w:t>
        </w:r>
      </w:hyperlink>
      <w:r>
        <w:t xml:space="preserve"> should be reviewed prior to moving forward with this recommendation. </w:t>
      </w:r>
    </w:p>
    <w:p w14:paraId="00000083" w14:textId="77777777" w:rsidR="00D221B1" w:rsidRDefault="00D221B1"/>
    <w:p w14:paraId="00000084" w14:textId="77777777" w:rsidR="00D221B1" w:rsidRDefault="00000000">
      <w:r>
        <w:t xml:space="preserve">The responsibilities for the leadership group range from supporting day-to-day logistical needs, to creating a shared culture of teaching and learning.   Examples of practical need included supervising the creation and intake processes for an instructional materials repository, working with Library IT to scope updates to teaching spaces, and expanding our capacity to support campus growth in online learning.   Needs related to building a library-wide culture centered on a variety of professional development to build expertise and create opportunities for colleagues with instructional expertise across the </w:t>
      </w:r>
      <w:proofErr w:type="gramStart"/>
      <w:r>
        <w:t>Library</w:t>
      </w:r>
      <w:proofErr w:type="gramEnd"/>
      <w:r>
        <w:t xml:space="preserve"> to learn from and contribute to a shared vision for teaching and learning.  The team identified </w:t>
      </w:r>
      <w:r>
        <w:rPr>
          <w:b/>
        </w:rPr>
        <w:t>ten</w:t>
      </w:r>
      <w:r>
        <w:t xml:space="preserve"> </w:t>
      </w:r>
      <w:r>
        <w:rPr>
          <w:b/>
        </w:rPr>
        <w:t>areas of need</w:t>
      </w:r>
      <w:r>
        <w:t>, culled from earlier reports:</w:t>
      </w:r>
    </w:p>
    <w:p w14:paraId="00000085" w14:textId="77777777" w:rsidR="00D221B1" w:rsidRDefault="00000000">
      <w:pPr>
        <w:numPr>
          <w:ilvl w:val="0"/>
          <w:numId w:val="21"/>
        </w:numPr>
      </w:pPr>
      <w:r>
        <w:t>Professional development organization</w:t>
      </w:r>
    </w:p>
    <w:p w14:paraId="00000086" w14:textId="77777777" w:rsidR="00D221B1" w:rsidRDefault="00000000">
      <w:pPr>
        <w:numPr>
          <w:ilvl w:val="0"/>
          <w:numId w:val="21"/>
        </w:numPr>
      </w:pPr>
      <w:r>
        <w:t xml:space="preserve">Providing support to formal and informal communities of practice </w:t>
      </w:r>
    </w:p>
    <w:p w14:paraId="00000087" w14:textId="77777777" w:rsidR="00D221B1" w:rsidRDefault="00000000">
      <w:pPr>
        <w:numPr>
          <w:ilvl w:val="0"/>
          <w:numId w:val="21"/>
        </w:numPr>
      </w:pPr>
      <w:r>
        <w:t xml:space="preserve">Leading workshops/consultation on more advanced concepts like scaffolding/curriculum mapping </w:t>
      </w:r>
    </w:p>
    <w:p w14:paraId="00000088" w14:textId="77777777" w:rsidR="00D221B1" w:rsidRDefault="00000000">
      <w:pPr>
        <w:numPr>
          <w:ilvl w:val="0"/>
          <w:numId w:val="21"/>
        </w:numPr>
      </w:pPr>
      <w:r>
        <w:t xml:space="preserve">Instructional Repository development, documentation, and maintenance </w:t>
      </w:r>
    </w:p>
    <w:p w14:paraId="00000089" w14:textId="77777777" w:rsidR="00D221B1" w:rsidRDefault="00000000">
      <w:pPr>
        <w:numPr>
          <w:ilvl w:val="0"/>
          <w:numId w:val="21"/>
        </w:numPr>
      </w:pPr>
      <w:r>
        <w:t xml:space="preserve">Documenting and organizing best practices for instructional design </w:t>
      </w:r>
    </w:p>
    <w:p w14:paraId="0000008A" w14:textId="77777777" w:rsidR="00D221B1" w:rsidRDefault="00000000">
      <w:pPr>
        <w:numPr>
          <w:ilvl w:val="0"/>
          <w:numId w:val="21"/>
        </w:numPr>
      </w:pPr>
      <w:r>
        <w:t>Administering instructional grants for library instructors to develop new workshops, courses, online programs, and related instructional content in partnership with campus departmental instructors</w:t>
      </w:r>
    </w:p>
    <w:p w14:paraId="0000008B" w14:textId="77777777" w:rsidR="00D221B1" w:rsidRDefault="00000000">
      <w:pPr>
        <w:numPr>
          <w:ilvl w:val="0"/>
          <w:numId w:val="21"/>
        </w:numPr>
      </w:pPr>
      <w:r>
        <w:t>Library-wide instruction assessment leadership, including collaboration with departmental libraries and Library Assessment on standards and reporting requirements, as well as organizing assessment activities to be conducted at library-wide scope</w:t>
      </w:r>
    </w:p>
    <w:p w14:paraId="0000008C" w14:textId="77777777" w:rsidR="00D221B1" w:rsidRDefault="00000000">
      <w:pPr>
        <w:numPr>
          <w:ilvl w:val="0"/>
          <w:numId w:val="21"/>
        </w:numPr>
      </w:pPr>
      <w:r>
        <w:t xml:space="preserve">Providing support and consultation with Library IT on educational technology needs and training, including classroom space development </w:t>
      </w:r>
    </w:p>
    <w:p w14:paraId="0000008D" w14:textId="77777777" w:rsidR="00D221B1" w:rsidRDefault="00000000">
      <w:pPr>
        <w:numPr>
          <w:ilvl w:val="0"/>
          <w:numId w:val="21"/>
        </w:numPr>
      </w:pPr>
      <w:r>
        <w:t>Connecting library instruction to campus strategic teaching and learning discussions/initiatives</w:t>
      </w:r>
    </w:p>
    <w:p w14:paraId="0000008E" w14:textId="77777777" w:rsidR="00D221B1" w:rsidRDefault="00000000">
      <w:pPr>
        <w:numPr>
          <w:ilvl w:val="0"/>
          <w:numId w:val="21"/>
        </w:numPr>
      </w:pPr>
      <w:r>
        <w:t>Formally liaising with CITL and other campus teaching and learning leadership groups to connect library teaching and learning to broader initiatives</w:t>
      </w:r>
    </w:p>
    <w:p w14:paraId="0000008F" w14:textId="77777777" w:rsidR="00D221B1" w:rsidRDefault="00D221B1"/>
    <w:p w14:paraId="00000090" w14:textId="77777777" w:rsidR="00D221B1" w:rsidRDefault="00000000">
      <w:r>
        <w:t xml:space="preserve">Three organizational models were considered, with the final majority recommendation to form an instructional unit with responsibilities aligned with the areas of need above.  The unit could be part of an existing unit, or formed as a stand-alone unit, and would have both permanent members and a rotating team of colleagues with shorter term appointments to bring in teaching expertise from across the </w:t>
      </w:r>
      <w:proofErr w:type="gramStart"/>
      <w:r>
        <w:t>Library</w:t>
      </w:r>
      <w:proofErr w:type="gramEnd"/>
      <w:r>
        <w:t xml:space="preserve">.  </w:t>
      </w:r>
    </w:p>
    <w:p w14:paraId="00000091" w14:textId="77777777" w:rsidR="00D221B1" w:rsidRDefault="00D221B1"/>
    <w:p w14:paraId="00000092" w14:textId="77777777" w:rsidR="00D221B1" w:rsidRDefault="00000000">
      <w:r>
        <w:t xml:space="preserve">Team members should be identified based on alignment of professional expertise with the areas of need, and interest.  A considerable amount of new work will be part of the unit’s </w:t>
      </w:r>
      <w:r>
        <w:lastRenderedPageBreak/>
        <w:t xml:space="preserve">charge, and job descriptions and responsibilities of individuals who join would need to be changed, with some work either being set aside or re-scoped to allow for a focus on building the University Library’s teaching and learning capacity.  </w:t>
      </w:r>
    </w:p>
    <w:p w14:paraId="00000093" w14:textId="77777777" w:rsidR="00D221B1" w:rsidRDefault="00D221B1"/>
    <w:p w14:paraId="00000094" w14:textId="77777777" w:rsidR="00D221B1" w:rsidRDefault="00000000">
      <w:r>
        <w:t>An implementation team should be charged with recommending a path forward:</w:t>
      </w:r>
    </w:p>
    <w:p w14:paraId="00000095" w14:textId="77777777" w:rsidR="00D221B1" w:rsidRDefault="00000000">
      <w:pPr>
        <w:numPr>
          <w:ilvl w:val="0"/>
          <w:numId w:val="28"/>
        </w:numPr>
      </w:pPr>
      <w:r>
        <w:t>Draft a recommended charge and/or scope statement for the model chosen, including needs and responsibilities drawn from the list above and other emergent teaching and learning needs they identify. The recommended charge and/or scope statement should be shared with units and divisions to get their feedback, and before the implementation team starts its work</w:t>
      </w:r>
    </w:p>
    <w:p w14:paraId="00000096" w14:textId="77777777" w:rsidR="00D221B1" w:rsidRDefault="00000000">
      <w:pPr>
        <w:numPr>
          <w:ilvl w:val="0"/>
          <w:numId w:val="28"/>
        </w:numPr>
      </w:pPr>
      <w:r>
        <w:t>Review, refine, and update individual roles and instructional work to be taken on by team members in the model selected, including anticipated time commitments for each role.</w:t>
      </w:r>
    </w:p>
    <w:p w14:paraId="00000097" w14:textId="77777777" w:rsidR="00D221B1" w:rsidRDefault="00000000">
      <w:pPr>
        <w:numPr>
          <w:ilvl w:val="0"/>
          <w:numId w:val="28"/>
        </w:numPr>
      </w:pPr>
      <w:r>
        <w:t xml:space="preserve">Create a broad, inclusive, and transparent process to identify team members to fill the roles defined.  </w:t>
      </w:r>
    </w:p>
    <w:p w14:paraId="00000098" w14:textId="77777777" w:rsidR="00D221B1" w:rsidRDefault="00000000">
      <w:pPr>
        <w:numPr>
          <w:ilvl w:val="0"/>
          <w:numId w:val="28"/>
        </w:numPr>
      </w:pPr>
      <w:r>
        <w:t>Recommend membership for the roles selected.</w:t>
      </w:r>
    </w:p>
    <w:p w14:paraId="00000099" w14:textId="77777777" w:rsidR="00D221B1" w:rsidRDefault="00000000">
      <w:pPr>
        <w:numPr>
          <w:ilvl w:val="0"/>
          <w:numId w:val="28"/>
        </w:numPr>
      </w:pPr>
      <w:r>
        <w:t>In consultations with Library HR, Library Administration, and relevant individuals and units, recommend a process to identify and implement the organizational changes required to adopt the chosen model, including elements such as changes to position duties, individual or unit reporting lines, and creation, modification, and composition of library units.</w:t>
      </w:r>
    </w:p>
    <w:p w14:paraId="0000009A" w14:textId="77777777" w:rsidR="00D221B1" w:rsidRDefault="00000000">
      <w:pPr>
        <w:numPr>
          <w:ilvl w:val="0"/>
          <w:numId w:val="28"/>
        </w:numPr>
      </w:pPr>
      <w:r>
        <w:t>Articulate how the new unit fits within the current organizational structure</w:t>
      </w:r>
      <w:proofErr w:type="gramStart"/>
      <w:r>
        <w:t>, and in particular</w:t>
      </w:r>
      <w:proofErr w:type="gramEnd"/>
      <w:r>
        <w:t xml:space="preserve"> its relationship with the TLAS unit.</w:t>
      </w:r>
    </w:p>
    <w:p w14:paraId="0000009B" w14:textId="77777777" w:rsidR="00D221B1" w:rsidRDefault="00000000">
      <w:pPr>
        <w:numPr>
          <w:ilvl w:val="0"/>
          <w:numId w:val="28"/>
        </w:numPr>
      </w:pPr>
      <w:r>
        <w:t>Create a transition and change management plan for impacted individuals and units, including any interim models of support.</w:t>
      </w:r>
    </w:p>
    <w:p w14:paraId="0000009C" w14:textId="77777777" w:rsidR="00D221B1" w:rsidRDefault="00000000">
      <w:pPr>
        <w:numPr>
          <w:ilvl w:val="0"/>
          <w:numId w:val="28"/>
        </w:numPr>
      </w:pPr>
      <w:r>
        <w:t>Recommend funding and resources for the model required to provide capacity and compensate the increased labor taken on by team members.</w:t>
      </w:r>
    </w:p>
    <w:p w14:paraId="0000009D" w14:textId="77777777" w:rsidR="00D221B1" w:rsidRDefault="00000000">
      <w:pPr>
        <w:numPr>
          <w:ilvl w:val="0"/>
          <w:numId w:val="28"/>
        </w:numPr>
      </w:pPr>
      <w:r>
        <w:t>Recommend a timeline for implementation.</w:t>
      </w:r>
    </w:p>
    <w:p w14:paraId="0000009E" w14:textId="77777777" w:rsidR="00D221B1" w:rsidRDefault="00D221B1"/>
    <w:p w14:paraId="0000009F" w14:textId="77777777" w:rsidR="00D221B1" w:rsidRDefault="00000000">
      <w:pPr>
        <w:pStyle w:val="Heading4"/>
      </w:pPr>
      <w:r>
        <w:t>Professional Development</w:t>
      </w:r>
    </w:p>
    <w:p w14:paraId="000000A0" w14:textId="77777777" w:rsidR="00D221B1" w:rsidRDefault="00000000">
      <w:r>
        <w:t>The Professional Development Working Group recommends that the University Library should:  </w:t>
      </w:r>
    </w:p>
    <w:p w14:paraId="000000A1" w14:textId="77777777" w:rsidR="00D221B1" w:rsidRDefault="00000000">
      <w:r>
        <w:t> </w:t>
      </w:r>
    </w:p>
    <w:p w14:paraId="000000A2" w14:textId="77777777" w:rsidR="00D221B1" w:rsidRDefault="00000000">
      <w:pPr>
        <w:numPr>
          <w:ilvl w:val="0"/>
          <w:numId w:val="3"/>
        </w:numPr>
      </w:pPr>
      <w:r>
        <w:t xml:space="preserve">Adopt the </w:t>
      </w:r>
      <w:r>
        <w:rPr>
          <w:i/>
        </w:rPr>
        <w:t>Basic Instruction Competencies</w:t>
      </w:r>
      <w:r>
        <w:t xml:space="preserve"> (Appendix 1) as the foundation for teaching and learning professional development programming.  </w:t>
      </w:r>
    </w:p>
    <w:p w14:paraId="000000A3" w14:textId="77777777" w:rsidR="00D221B1" w:rsidRDefault="00000000">
      <w:pPr>
        <w:numPr>
          <w:ilvl w:val="0"/>
          <w:numId w:val="3"/>
        </w:numPr>
      </w:pPr>
      <w:r>
        <w:t xml:space="preserve">Design teaching and learning professional development programming that aligns with the </w:t>
      </w:r>
      <w:r>
        <w:rPr>
          <w:i/>
        </w:rPr>
        <w:t xml:space="preserve">Basic Instruction Competencies </w:t>
      </w:r>
      <w:r>
        <w:t>and reflects the prioritization sequence of Delivery, Content, Structure, and Evaluation.</w:t>
      </w:r>
      <w:r>
        <w:rPr>
          <w:i/>
        </w:rPr>
        <w:t> </w:t>
      </w:r>
      <w:r>
        <w:t> </w:t>
      </w:r>
    </w:p>
    <w:p w14:paraId="000000A4" w14:textId="77777777" w:rsidR="00D221B1" w:rsidRDefault="00000000">
      <w:pPr>
        <w:numPr>
          <w:ilvl w:val="0"/>
          <w:numId w:val="3"/>
        </w:numPr>
      </w:pPr>
      <w:r>
        <w:t>Leverage the established Reference Hub Training program as a model for developing a teaching and learning professional development program that offers a mix of standard sessions that are offered annually as well as supplemental specialized trainings. </w:t>
      </w:r>
    </w:p>
    <w:p w14:paraId="000000A5" w14:textId="77777777" w:rsidR="00D221B1" w:rsidRDefault="00000000">
      <w:pPr>
        <w:numPr>
          <w:ilvl w:val="0"/>
          <w:numId w:val="3"/>
        </w:numPr>
      </w:pPr>
      <w:r>
        <w:t>Target the teaching and learning professional development program to newly hired graduate assistants while also ensuring it is open and welcoming to staff, academic professionals, and faculty. </w:t>
      </w:r>
    </w:p>
    <w:p w14:paraId="000000A6" w14:textId="77777777" w:rsidR="00D221B1" w:rsidRDefault="00000000">
      <w:pPr>
        <w:numPr>
          <w:ilvl w:val="0"/>
          <w:numId w:val="3"/>
        </w:numPr>
      </w:pPr>
      <w:r>
        <w:lastRenderedPageBreak/>
        <w:t xml:space="preserve">Support unit heads and other supervisors in structuring employee time to ensure people </w:t>
      </w:r>
      <w:proofErr w:type="gramStart"/>
      <w:r>
        <w:t>are able to</w:t>
      </w:r>
      <w:proofErr w:type="gramEnd"/>
      <w:r>
        <w:t xml:space="preserve"> attend training sessions.  </w:t>
      </w:r>
    </w:p>
    <w:p w14:paraId="000000A7" w14:textId="77777777" w:rsidR="00D221B1" w:rsidRDefault="00D221B1"/>
    <w:p w14:paraId="000000A8" w14:textId="77777777" w:rsidR="00D221B1" w:rsidRDefault="00000000">
      <w:r>
        <w:t xml:space="preserve">Separate from the work of the Task Force, an instruction retreat organized by Alex </w:t>
      </w:r>
      <w:proofErr w:type="spellStart"/>
      <w:r>
        <w:t>Deeke</w:t>
      </w:r>
      <w:proofErr w:type="spellEnd"/>
      <w:r>
        <w:t xml:space="preserve"> in May 2024 led to the formation of the Library Instruction Collective, a grassroots community of practice responding to the needs of instructors based on their experiences.  This organic, informal group has begun to address some needs related to #3, while also organizing discussions around more advanced topics from the literature and practice at other institutions. The collective’s work has the potential to complement the core program recommended in this report with </w:t>
      </w:r>
      <w:proofErr w:type="gramStart"/>
      <w:r>
        <w:t>more timely</w:t>
      </w:r>
      <w:proofErr w:type="gramEnd"/>
      <w:r>
        <w:t>, member-driven interests and experiences.</w:t>
      </w:r>
    </w:p>
    <w:p w14:paraId="000000A9" w14:textId="77777777" w:rsidR="00D221B1" w:rsidRDefault="00D221B1"/>
    <w:p w14:paraId="000000AA" w14:textId="77777777" w:rsidR="00D221B1" w:rsidRDefault="00000000">
      <w:pPr>
        <w:pStyle w:val="Heading4"/>
      </w:pPr>
      <w:r>
        <w:t xml:space="preserve">Assessment </w:t>
      </w:r>
    </w:p>
    <w:p w14:paraId="000000AB" w14:textId="77777777" w:rsidR="00D221B1" w:rsidRDefault="00000000">
      <w:r>
        <w:t>The Task Force combined internal discussions with the divisional representatives, a survey of colleagues involved in instruction, discussions with the Library Assessment unit, and a review of the literature to compose the recommendations below.  Results from the survey indicate interest in a broad range of metrics and methods, but little use, which aligns with respondent desire to learn more about how and when to best incorporate unfamiliar metrics. These recommendations suggest both an organizational structure for supporting teaching and learning assessment work, as well as additional needs and next steps to build out a longer-term assessment support program.</w:t>
      </w:r>
    </w:p>
    <w:p w14:paraId="000000AC" w14:textId="77777777" w:rsidR="00D221B1" w:rsidRDefault="00D221B1"/>
    <w:p w14:paraId="000000AD" w14:textId="77777777" w:rsidR="00D221B1" w:rsidRDefault="00000000">
      <w:pPr>
        <w:numPr>
          <w:ilvl w:val="0"/>
          <w:numId w:val="51"/>
        </w:numPr>
      </w:pPr>
      <w:r>
        <w:rPr>
          <w:b/>
        </w:rPr>
        <w:t xml:space="preserve">Create a sustainable instruction assessment framework – </w:t>
      </w:r>
      <w:r>
        <w:t xml:space="preserve">Support for assessment requires a combination of structured and supported data collection tools such as </w:t>
      </w:r>
      <w:proofErr w:type="spellStart"/>
      <w:r>
        <w:t>LibInsight</w:t>
      </w:r>
      <w:proofErr w:type="spellEnd"/>
      <w:r>
        <w:t>, professional development opportunities, and a leadership group to help build community and shared understanding of how assessment of library instruction can help improve practice and connect the work of the library to campus teaching and learning goals.</w:t>
      </w:r>
    </w:p>
    <w:p w14:paraId="000000AE" w14:textId="77777777" w:rsidR="00D221B1" w:rsidRDefault="00000000">
      <w:pPr>
        <w:numPr>
          <w:ilvl w:val="0"/>
          <w:numId w:val="51"/>
        </w:numPr>
      </w:pPr>
      <w:r>
        <w:rPr>
          <w:b/>
        </w:rPr>
        <w:t>Form a community of practice</w:t>
      </w:r>
      <w:r>
        <w:t xml:space="preserve"> – Connected to the organizational structure recommendations, the leadership group for Library teaching and learning, in concert with the Reference Management Team and the Library Assessment Committee, should support a community of practice to support investigation, adoption, and professional development for teaching and learning assessment.  </w:t>
      </w:r>
    </w:p>
    <w:p w14:paraId="000000AF" w14:textId="77777777" w:rsidR="00D221B1" w:rsidRDefault="00000000">
      <w:pPr>
        <w:numPr>
          <w:ilvl w:val="0"/>
          <w:numId w:val="51"/>
        </w:numPr>
      </w:pPr>
      <w:r>
        <w:rPr>
          <w:b/>
        </w:rPr>
        <w:t xml:space="preserve">Conduct more investigation into metrics that connect to positive learning outcomes, student success, and willingness to engage with the </w:t>
      </w:r>
      <w:proofErr w:type="gramStart"/>
      <w:r>
        <w:rPr>
          <w:b/>
        </w:rPr>
        <w:t>Library</w:t>
      </w:r>
      <w:proofErr w:type="gramEnd"/>
      <w:r>
        <w:t xml:space="preserve"> – The survey results confirm findings in the literature review, which indicate that connecting attendance or participation in library workshops to student learning outcomes is fraught with challenges.  The team’s findings were not definitive enough to address the charge’s call to identify specific metrics where an impact on students was made.  More investigation into what impacts Library instructional practices have on student learning at UIUC should be conducted, and it should consider the role of instruction alongside other Library services in contributing to student learning outcomes.</w:t>
      </w:r>
    </w:p>
    <w:p w14:paraId="000000B0" w14:textId="77777777" w:rsidR="00D221B1" w:rsidRDefault="00000000">
      <w:pPr>
        <w:numPr>
          <w:ilvl w:val="0"/>
          <w:numId w:val="51"/>
        </w:numPr>
      </w:pPr>
      <w:r>
        <w:rPr>
          <w:b/>
        </w:rPr>
        <w:t>Develop shared assessment strategies</w:t>
      </w:r>
      <w:r>
        <w:t xml:space="preserve"> - Survey data reveals common interests in both currently applied assessment methods and areas where new or different methodologies might be investigated.  As part of the community of practice, methods for documenting </w:t>
      </w:r>
      <w:r>
        <w:lastRenderedPageBreak/>
        <w:t xml:space="preserve">and sharing common assessment strategies should be developed - such as a library assessment toolkit, </w:t>
      </w:r>
      <w:proofErr w:type="gramStart"/>
      <w:r>
        <w:t>similar to</w:t>
      </w:r>
      <w:proofErr w:type="gramEnd"/>
      <w:r>
        <w:t xml:space="preserve"> what the </w:t>
      </w:r>
      <w:hyperlink r:id="rId11">
        <w:r>
          <w:rPr>
            <w:color w:val="0563C1"/>
            <w:u w:val="single"/>
          </w:rPr>
          <w:t>University of Minnesota Libraries</w:t>
        </w:r>
      </w:hyperlink>
      <w:r>
        <w:t xml:space="preserve"> and others have created.</w:t>
      </w:r>
    </w:p>
    <w:p w14:paraId="000000B1" w14:textId="140BB292" w:rsidR="00D221B1" w:rsidRDefault="00000000">
      <w:pPr>
        <w:numPr>
          <w:ilvl w:val="0"/>
          <w:numId w:val="51"/>
        </w:numPr>
      </w:pPr>
      <w:r>
        <w:rPr>
          <w:b/>
        </w:rPr>
        <w:t>Identify an infrastructure for data collection and sharing</w:t>
      </w:r>
      <w:r>
        <w:t xml:space="preserve"> –</w:t>
      </w:r>
      <w:r w:rsidR="00835F4B" w:rsidRPr="00835F4B">
        <w:t xml:space="preserve"> </w:t>
      </w:r>
      <w:r w:rsidR="00835F4B">
        <w:t xml:space="preserve">Although </w:t>
      </w:r>
      <w:r w:rsidR="00835F4B">
        <w:t xml:space="preserve">the Library has a support infrastructure for teaching and learning data collection in </w:t>
      </w:r>
      <w:proofErr w:type="spellStart"/>
      <w:r w:rsidR="00835F4B">
        <w:t>Libinsight</w:t>
      </w:r>
      <w:proofErr w:type="spellEnd"/>
      <w:r w:rsidR="00835F4B">
        <w:t xml:space="preserve"> multiple </w:t>
      </w:r>
      <w:r>
        <w:t xml:space="preserve">methods for storing data are currently used, which can make comparing and learning from colleagues challenging.  </w:t>
      </w:r>
      <w:r>
        <w:t xml:space="preserve">Individual instructors or units may also design assessment tools and collect data which are well-aligned with their discipline, but don’t fit within the </w:t>
      </w:r>
      <w:proofErr w:type="spellStart"/>
      <w:r>
        <w:t>LibInsight</w:t>
      </w:r>
      <w:proofErr w:type="spellEnd"/>
      <w:r>
        <w:t xml:space="preserve"> architecture.  </w:t>
      </w:r>
      <w:r>
        <w:t>Through guidance from Library Assessment, a data storage and analysis system which enables easier collaboration and adoption of best practices should be designed.  This work could connect to the repository recommendations.</w:t>
      </w:r>
    </w:p>
    <w:p w14:paraId="000000B2" w14:textId="77777777" w:rsidR="00D221B1" w:rsidRDefault="00D221B1"/>
    <w:p w14:paraId="000000B3" w14:textId="77777777" w:rsidR="00D221B1" w:rsidRDefault="00000000">
      <w:pPr>
        <w:pStyle w:val="Heading4"/>
      </w:pPr>
      <w:r>
        <w:t>Instruction Promotion</w:t>
      </w:r>
    </w:p>
    <w:p w14:paraId="000000B4" w14:textId="77777777" w:rsidR="00D221B1" w:rsidRDefault="00000000">
      <w:pPr>
        <w:numPr>
          <w:ilvl w:val="0"/>
          <w:numId w:val="24"/>
        </w:numPr>
        <w:pBdr>
          <w:top w:val="nil"/>
          <w:left w:val="nil"/>
          <w:bottom w:val="nil"/>
          <w:right w:val="nil"/>
          <w:between w:val="nil"/>
        </w:pBdr>
        <w:rPr>
          <w:b/>
          <w:color w:val="000000"/>
        </w:rPr>
      </w:pPr>
      <w:r>
        <w:rPr>
          <w:b/>
          <w:color w:val="000000"/>
        </w:rPr>
        <w:t>Support staff and GAs for building successful programs.</w:t>
      </w:r>
    </w:p>
    <w:p w14:paraId="000000B5" w14:textId="77777777" w:rsidR="00D221B1" w:rsidRDefault="00000000">
      <w:r>
        <w:t xml:space="preserve">In order to effectively support instruction, the </w:t>
      </w:r>
      <w:proofErr w:type="gramStart"/>
      <w:r>
        <w:t>Library</w:t>
      </w:r>
      <w:proofErr w:type="gramEnd"/>
      <w:r>
        <w:t xml:space="preserve"> would need to increase the level of support for this work. This would include recognition in review cycles and increased teaching support. This would need to go hand in hand with consideration and recalibration of the scope of position workloads. The amount of faculty, staff and hourly positions have steadily </w:t>
      </w:r>
      <w:proofErr w:type="gramStart"/>
      <w:r>
        <w:t>shrunk:</w:t>
      </w:r>
      <w:proofErr w:type="gramEnd"/>
      <w:r>
        <w:t xml:space="preserve"> from FY2010 to FY2022, professional positions have reduced by 14, support staff by 25%, and students by 50% (FY25 Budget report, p. 17). Yet the campus gets </w:t>
      </w:r>
      <w:proofErr w:type="gramStart"/>
      <w:r>
        <w:t>bigger</w:t>
      </w:r>
      <w:proofErr w:type="gramEnd"/>
      <w:r>
        <w:t xml:space="preserve"> and the library is pulled in many different directions.</w:t>
      </w:r>
    </w:p>
    <w:p w14:paraId="000000B6" w14:textId="77777777" w:rsidR="00D221B1" w:rsidRDefault="00D221B1"/>
    <w:p w14:paraId="000000B7" w14:textId="77777777" w:rsidR="00D221B1" w:rsidRDefault="00000000">
      <w:pPr>
        <w:numPr>
          <w:ilvl w:val="0"/>
          <w:numId w:val="24"/>
        </w:numPr>
        <w:pBdr>
          <w:top w:val="nil"/>
          <w:left w:val="nil"/>
          <w:bottom w:val="nil"/>
          <w:right w:val="nil"/>
          <w:between w:val="nil"/>
        </w:pBdr>
        <w:rPr>
          <w:b/>
          <w:color w:val="000000"/>
        </w:rPr>
      </w:pPr>
      <w:r>
        <w:rPr>
          <w:b/>
          <w:color w:val="000000"/>
        </w:rPr>
        <w:t>Inward discussion and consensus and outward communication about the service we provide.</w:t>
      </w:r>
    </w:p>
    <w:p w14:paraId="000000B8" w14:textId="77777777" w:rsidR="00D221B1" w:rsidRDefault="00D221B1">
      <w:pPr>
        <w:pBdr>
          <w:top w:val="nil"/>
          <w:left w:val="nil"/>
          <w:bottom w:val="nil"/>
          <w:right w:val="nil"/>
          <w:between w:val="nil"/>
        </w:pBdr>
        <w:rPr>
          <w:b/>
          <w:color w:val="000000"/>
        </w:rPr>
      </w:pPr>
    </w:p>
    <w:p w14:paraId="000000B9" w14:textId="77777777" w:rsidR="00D221B1" w:rsidRDefault="00000000">
      <w:r>
        <w:t>To ensure promotion of instructional workshops across all the libraries and effectively communicate information to the entire campus, we recommend that libraries model their instructional services pages practices from the following examples:</w:t>
      </w:r>
    </w:p>
    <w:p w14:paraId="000000BA" w14:textId="77777777" w:rsidR="00D221B1" w:rsidRDefault="00D221B1"/>
    <w:p w14:paraId="000000BB" w14:textId="77777777" w:rsidR="00D221B1" w:rsidRDefault="00000000">
      <w:hyperlink r:id="rId12">
        <w:r>
          <w:rPr>
            <w:color w:val="0563C1"/>
            <w:u w:val="single"/>
          </w:rPr>
          <w:t>TLAS Instructional Services Page</w:t>
        </w:r>
      </w:hyperlink>
    </w:p>
    <w:p w14:paraId="000000BC" w14:textId="77777777" w:rsidR="00D221B1" w:rsidRDefault="00000000">
      <w:hyperlink r:id="rId13">
        <w:r>
          <w:rPr>
            <w:color w:val="0563C1"/>
            <w:u w:val="single"/>
          </w:rPr>
          <w:t>SSHEL Instruction Page</w:t>
        </w:r>
      </w:hyperlink>
    </w:p>
    <w:p w14:paraId="000000BD" w14:textId="77777777" w:rsidR="00D221B1" w:rsidRDefault="00000000">
      <w:hyperlink r:id="rId14">
        <w:r>
          <w:rPr>
            <w:color w:val="0563C1"/>
            <w:u w:val="single"/>
          </w:rPr>
          <w:t>Ricker’s Teaching &amp; Learning Menu</w:t>
        </w:r>
      </w:hyperlink>
    </w:p>
    <w:p w14:paraId="000000BE" w14:textId="77777777" w:rsidR="00D221B1" w:rsidRDefault="00D221B1"/>
    <w:p w14:paraId="000000BF" w14:textId="77777777" w:rsidR="00D221B1" w:rsidRDefault="00000000">
      <w:r>
        <w:t>Furthermore, we suggest that units utilize the Marketing and Communications team to develop promotional strategies to advance their unique instructional services and programs</w:t>
      </w:r>
      <w:proofErr w:type="gramStart"/>
      <w:r>
        <w:t>. .</w:t>
      </w:r>
      <w:proofErr w:type="gramEnd"/>
    </w:p>
    <w:p w14:paraId="000000C0" w14:textId="77777777" w:rsidR="00D221B1" w:rsidRDefault="00D221B1"/>
    <w:p w14:paraId="000000C1" w14:textId="77777777" w:rsidR="00D221B1" w:rsidRDefault="00000000">
      <w:pPr>
        <w:numPr>
          <w:ilvl w:val="0"/>
          <w:numId w:val="24"/>
        </w:numPr>
        <w:pBdr>
          <w:top w:val="nil"/>
          <w:left w:val="nil"/>
          <w:bottom w:val="nil"/>
          <w:right w:val="nil"/>
          <w:between w:val="nil"/>
        </w:pBdr>
        <w:rPr>
          <w:b/>
          <w:color w:val="000000"/>
        </w:rPr>
      </w:pPr>
      <w:r>
        <w:rPr>
          <w:b/>
          <w:color w:val="000000"/>
        </w:rPr>
        <w:t>Begin with well-established and successful instructional programs that use promotion</w:t>
      </w:r>
    </w:p>
    <w:p w14:paraId="000000C2" w14:textId="7CE2C72A" w:rsidR="00D221B1" w:rsidRDefault="00000000">
      <w:r>
        <w:t xml:space="preserve">Establish guidelines, best practices, workflows around the library promotion of instruction, evaluate successful instructional programs such as the Savvy Researcher Workshops or the TLAS Comp/Rhetoric Program. </w:t>
      </w:r>
      <w:r>
        <w:t xml:space="preserve">The Special Collections Division also has successful practices for reaching community members to connect them with instruction on using library collections and resources, such as programs for utilizing library resources in genealogical research.  </w:t>
      </w:r>
      <w:r>
        <w:t xml:space="preserve">These can be used as guideposts to develop resources for how to promote other instructional programs across the </w:t>
      </w:r>
      <w:proofErr w:type="gramStart"/>
      <w:r>
        <w:t>Library</w:t>
      </w:r>
      <w:proofErr w:type="gramEnd"/>
      <w:r>
        <w:t>.</w:t>
      </w:r>
    </w:p>
    <w:p w14:paraId="000000C3" w14:textId="77777777" w:rsidR="00D221B1" w:rsidRDefault="00D221B1"/>
    <w:p w14:paraId="000000C4" w14:textId="77777777" w:rsidR="00D221B1" w:rsidRDefault="00000000">
      <w:r>
        <w:t xml:space="preserve">Academic Program Review external reviewers said in thinking about future changes to improve they recommended that “The new Dean should carefully consider how any new positions can further the success of strategically important units that are currently understaffed. For example, marketing and communications was identified by many groups as requiring a further staffing commitment as well as infusing the work of these “functional specialists” into the daily operations of the library.” This approach could help to establish these guidelines/best practices. However, it must be noted that out of the recent position proposal process, none of the proposed positions that could be scoped to take on this work or provide instruction support more broadly (director of outreach, eLearning specialist, First Year Experience and Transfer Librarian) were funded. This suggests a need to establish what the current priorities are for instruction in the </w:t>
      </w:r>
      <w:proofErr w:type="gramStart"/>
      <w:r>
        <w:t>Library</w:t>
      </w:r>
      <w:proofErr w:type="gramEnd"/>
      <w:r>
        <w:t xml:space="preserve"> and whether there is institutional will to undertake more centralized support.</w:t>
      </w:r>
    </w:p>
    <w:p w14:paraId="000000C5" w14:textId="77777777" w:rsidR="00D221B1" w:rsidRDefault="00D221B1"/>
    <w:p w14:paraId="000000C6" w14:textId="77777777" w:rsidR="00D221B1" w:rsidRDefault="00000000">
      <w:pPr>
        <w:pStyle w:val="Heading4"/>
      </w:pPr>
      <w:r>
        <w:t>Instruction Technology</w:t>
      </w:r>
    </w:p>
    <w:p w14:paraId="000000C7" w14:textId="77777777" w:rsidR="00D221B1" w:rsidRDefault="00000000">
      <w:r>
        <w:t xml:space="preserve">Through consultation with peers, four categories of need were identified.  </w:t>
      </w:r>
      <w:r>
        <w:rPr>
          <w:b/>
        </w:rPr>
        <w:t>Classroom support</w:t>
      </w:r>
      <w:r>
        <w:t xml:space="preserve"> encompasses use, accessibility, and ergonomics of teaching spaces.  </w:t>
      </w:r>
      <w:r>
        <w:rPr>
          <w:b/>
        </w:rPr>
        <w:t>Production of teaching materials</w:t>
      </w:r>
      <w:r>
        <w:t xml:space="preserve"> revealed needs for learning how to create digital learning objects, from videos, to </w:t>
      </w:r>
      <w:proofErr w:type="spellStart"/>
      <w:r>
        <w:t>libguides</w:t>
      </w:r>
      <w:proofErr w:type="spellEnd"/>
      <w:r>
        <w:t xml:space="preserve">, to Canvas modules and courses.   </w:t>
      </w:r>
      <w:r>
        <w:rPr>
          <w:b/>
        </w:rPr>
        <w:t>Remote teaching</w:t>
      </w:r>
      <w:r>
        <w:t xml:space="preserve"> revealed needs primarily for support of hybrid teaching, and less need for online-only teaching than at the inception of the task force in 2021.   Finally, </w:t>
      </w:r>
      <w:r>
        <w:rPr>
          <w:b/>
        </w:rPr>
        <w:t>coordination and communication on technology infrastructure</w:t>
      </w:r>
      <w:r>
        <w:t xml:space="preserve"> included training on teaching spaces, professional development for teaching pedagogies, and support for an online repository of teaching materials.  The full recommendations are: </w:t>
      </w:r>
    </w:p>
    <w:p w14:paraId="000000C8" w14:textId="77777777" w:rsidR="00D221B1" w:rsidRDefault="00000000">
      <w:pPr>
        <w:numPr>
          <w:ilvl w:val="0"/>
          <w:numId w:val="52"/>
        </w:numPr>
      </w:pPr>
      <w:r>
        <w:t>Establish a consistent calendaring system for booking teaching spaces</w:t>
      </w:r>
    </w:p>
    <w:p w14:paraId="000000C9" w14:textId="77777777" w:rsidR="00D221B1" w:rsidRDefault="00000000">
      <w:pPr>
        <w:numPr>
          <w:ilvl w:val="0"/>
          <w:numId w:val="52"/>
        </w:numPr>
      </w:pPr>
      <w:r>
        <w:t>Provide training for instructors providing hybrid or online instructions sessions</w:t>
      </w:r>
    </w:p>
    <w:p w14:paraId="000000CA" w14:textId="77777777" w:rsidR="00D221B1" w:rsidRDefault="00000000">
      <w:pPr>
        <w:numPr>
          <w:ilvl w:val="0"/>
          <w:numId w:val="52"/>
        </w:numPr>
      </w:pPr>
      <w:r>
        <w:t xml:space="preserve">Develop materials/documentation/best practices around creating digital learning objects </w:t>
      </w:r>
    </w:p>
    <w:p w14:paraId="000000CB" w14:textId="77777777" w:rsidR="00D221B1" w:rsidRDefault="00000000">
      <w:pPr>
        <w:numPr>
          <w:ilvl w:val="0"/>
          <w:numId w:val="52"/>
        </w:numPr>
      </w:pPr>
      <w:r>
        <w:t>Develop training for online/hybrid teaching pedagogies on utilizing digital learning objects alongside classroom teaching</w:t>
      </w:r>
    </w:p>
    <w:p w14:paraId="000000CC" w14:textId="77777777" w:rsidR="00D221B1" w:rsidRDefault="00000000">
      <w:pPr>
        <w:numPr>
          <w:ilvl w:val="0"/>
          <w:numId w:val="52"/>
        </w:numPr>
      </w:pPr>
      <w:r>
        <w:t xml:space="preserve">Investigate options for improving teaching capacity within unit-level spaces </w:t>
      </w:r>
    </w:p>
    <w:p w14:paraId="000000CD" w14:textId="77777777" w:rsidR="00D221B1" w:rsidRDefault="00000000">
      <w:pPr>
        <w:numPr>
          <w:ilvl w:val="0"/>
          <w:numId w:val="52"/>
        </w:numPr>
      </w:pPr>
      <w:r>
        <w:t>Continue to investigate and improve accessibility and ergonomic needs on a regular schedule</w:t>
      </w:r>
    </w:p>
    <w:p w14:paraId="000000CE" w14:textId="77777777" w:rsidR="00D221B1" w:rsidRDefault="00000000">
      <w:pPr>
        <w:pStyle w:val="Heading4"/>
      </w:pPr>
      <w:r>
        <w:t>Instructional Materials Repository</w:t>
      </w:r>
    </w:p>
    <w:p w14:paraId="000000CF" w14:textId="77777777" w:rsidR="00D221B1" w:rsidRDefault="00000000">
      <w:r>
        <w:t xml:space="preserve">A list of repository features is included in Appendix 2.  </w:t>
      </w:r>
    </w:p>
    <w:p w14:paraId="000000D0" w14:textId="77777777" w:rsidR="00D221B1" w:rsidRDefault="00D221B1"/>
    <w:p w14:paraId="000000D1" w14:textId="77777777" w:rsidR="00D221B1" w:rsidRDefault="00000000">
      <w:r>
        <w:t xml:space="preserve">We recommend appointing an implementation/follow-up team to investigate platforms for hosting a </w:t>
      </w:r>
      <w:proofErr w:type="gramStart"/>
      <w:r>
        <w:t>repository, and</w:t>
      </w:r>
      <w:proofErr w:type="gramEnd"/>
      <w:r>
        <w:t xml:space="preserve"> conduct pilot to evaluate how actual usage matches the interest uncovered through the task force’s research.  CITL may be currently investigating campus-wide needs for a shared instructional materials repository.  The implementation team described below should stay in contact with CITL to monitor their progress and determine fit with the specifications recommended above.  The implementation team may identify other software solutions which match the desired </w:t>
      </w:r>
      <w:proofErr w:type="gramStart"/>
      <w:r>
        <w:t>features, and</w:t>
      </w:r>
      <w:proofErr w:type="gramEnd"/>
      <w:r>
        <w:t xml:space="preserve"> could conduct a comparative study as part of the pilot.  Other solutions considered by the task force include the campus wiki. </w:t>
      </w:r>
    </w:p>
    <w:p w14:paraId="000000D2" w14:textId="77777777" w:rsidR="00D221B1" w:rsidRDefault="00000000">
      <w:r>
        <w:lastRenderedPageBreak/>
        <w:t> </w:t>
      </w:r>
    </w:p>
    <w:p w14:paraId="000000D3" w14:textId="77777777" w:rsidR="00D221B1" w:rsidRDefault="00000000">
      <w:r>
        <w:t>The implementation team will fill the role of the Oversight team described above, with priorities for developing the following areas for a pilot implementation: </w:t>
      </w:r>
    </w:p>
    <w:p w14:paraId="000000D4" w14:textId="77777777" w:rsidR="00D221B1" w:rsidRDefault="00000000">
      <w:pPr>
        <w:numPr>
          <w:ilvl w:val="0"/>
          <w:numId w:val="30"/>
        </w:numPr>
      </w:pPr>
      <w:r>
        <w:t xml:space="preserve">Develop a submission process for repository content.  The process should define qualifications for contributors (e.g. requiring a designated teaching role within the </w:t>
      </w:r>
      <w:proofErr w:type="gramStart"/>
      <w:r>
        <w:t>Library</w:t>
      </w:r>
      <w:proofErr w:type="gramEnd"/>
      <w:r>
        <w:t>), and a review process to ensure content fits within the scope of the repository.  The submission process should include basic documentation on the platform’s intake process, including required metadata, and a process to avoid unintentional duplication of material or content. </w:t>
      </w:r>
    </w:p>
    <w:p w14:paraId="000000D5" w14:textId="77777777" w:rsidR="00D221B1" w:rsidRDefault="00000000">
      <w:pPr>
        <w:numPr>
          <w:ilvl w:val="0"/>
          <w:numId w:val="31"/>
        </w:numPr>
      </w:pPr>
      <w:r>
        <w:t>Develop a periodic Oversight/Review process with a timeline.  The process would be led by the implementation/oversight team, while content creators would continue to own the content.  Weeding and long-term maintenance process should be documented as part of the implementation. </w:t>
      </w:r>
    </w:p>
    <w:p w14:paraId="000000D8" w14:textId="77777777" w:rsidR="00D221B1" w:rsidRDefault="00D221B1"/>
    <w:p w14:paraId="000000D9" w14:textId="41A9EC4D" w:rsidR="00D221B1" w:rsidRDefault="00DC30E9" w:rsidP="00E865EA">
      <w:pPr>
        <w:pStyle w:val="Heading2"/>
      </w:pPr>
      <w:r>
        <w:t>6</w:t>
      </w:r>
      <w:r w:rsidR="00E865EA">
        <w:t xml:space="preserve">. </w:t>
      </w:r>
      <w:r w:rsidR="00000000">
        <w:t>Appendices</w:t>
      </w:r>
    </w:p>
    <w:p w14:paraId="000000DA" w14:textId="77777777" w:rsidR="00D221B1" w:rsidRDefault="00000000">
      <w:pPr>
        <w:pStyle w:val="Heading3"/>
      </w:pPr>
      <w:r>
        <w:t>Appendix 1: Basic Instruction Competencies (Final Version, August 2023) </w:t>
      </w:r>
    </w:p>
    <w:p w14:paraId="000000DB" w14:textId="77777777" w:rsidR="00D221B1" w:rsidRDefault="00000000">
      <w:r>
        <w:t> </w:t>
      </w:r>
    </w:p>
    <w:p w14:paraId="000000DC" w14:textId="030728ED" w:rsidR="00D221B1" w:rsidRDefault="00000000">
      <w:r>
        <w:t>All University Library instructors should be able to:   </w:t>
      </w:r>
    </w:p>
    <w:p w14:paraId="000000DD" w14:textId="77777777" w:rsidR="00D221B1" w:rsidRDefault="00000000">
      <w:r>
        <w:t> </w:t>
      </w:r>
    </w:p>
    <w:p w14:paraId="000000DE" w14:textId="77777777" w:rsidR="00D221B1" w:rsidRDefault="00000000">
      <w:pPr>
        <w:numPr>
          <w:ilvl w:val="0"/>
          <w:numId w:val="4"/>
        </w:numPr>
      </w:pPr>
      <w:r>
        <w:t>Content: Information Literacy Integration  </w:t>
      </w:r>
    </w:p>
    <w:p w14:paraId="000000DF" w14:textId="77777777" w:rsidR="00D221B1" w:rsidRDefault="00000000">
      <w:pPr>
        <w:numPr>
          <w:ilvl w:val="0"/>
          <w:numId w:val="5"/>
        </w:numPr>
      </w:pPr>
      <w:r>
        <w:t>Maintain awareness of student assignments and the role of the library in completing these assignments.  </w:t>
      </w:r>
    </w:p>
    <w:p w14:paraId="000000E0" w14:textId="77777777" w:rsidR="00D221B1" w:rsidRDefault="00000000">
      <w:pPr>
        <w:numPr>
          <w:ilvl w:val="0"/>
          <w:numId w:val="6"/>
        </w:numPr>
      </w:pPr>
      <w:r>
        <w:t>Communicate and collaborate with others to integrate appropriate competencies, concepts, and skills into library instruction sessions, assignments, and course content.  </w:t>
      </w:r>
    </w:p>
    <w:p w14:paraId="000000E1" w14:textId="77777777" w:rsidR="00D221B1" w:rsidRDefault="00000000">
      <w:r>
        <w:t> </w:t>
      </w:r>
    </w:p>
    <w:p w14:paraId="000000E2" w14:textId="77777777" w:rsidR="00D221B1" w:rsidRDefault="00000000">
      <w:pPr>
        <w:numPr>
          <w:ilvl w:val="0"/>
          <w:numId w:val="7"/>
        </w:numPr>
      </w:pPr>
      <w:r>
        <w:t>Structure: Instructional Design  </w:t>
      </w:r>
    </w:p>
    <w:p w14:paraId="000000E3" w14:textId="77777777" w:rsidR="00D221B1" w:rsidRDefault="00000000">
      <w:pPr>
        <w:numPr>
          <w:ilvl w:val="0"/>
          <w:numId w:val="8"/>
        </w:numPr>
      </w:pPr>
      <w:r>
        <w:t>Define goals and outcomes for learning experiences.  </w:t>
      </w:r>
    </w:p>
    <w:p w14:paraId="000000E4" w14:textId="77777777" w:rsidR="00D221B1" w:rsidRDefault="00000000">
      <w:pPr>
        <w:numPr>
          <w:ilvl w:val="0"/>
          <w:numId w:val="9"/>
        </w:numPr>
      </w:pPr>
      <w:r>
        <w:t>Create learner-centered course content and incorporates activities directly tied to learning outcomes.  </w:t>
      </w:r>
    </w:p>
    <w:p w14:paraId="000000E5" w14:textId="77777777" w:rsidR="00D221B1" w:rsidRDefault="00000000">
      <w:pPr>
        <w:numPr>
          <w:ilvl w:val="0"/>
          <w:numId w:val="10"/>
        </w:numPr>
      </w:pPr>
      <w:r>
        <w:t>Sequence information in a lesson plan to guide the instruction session, course, workshop, or other instructional material.  </w:t>
      </w:r>
    </w:p>
    <w:p w14:paraId="000000E6" w14:textId="77777777" w:rsidR="00D221B1" w:rsidRDefault="00000000">
      <w:pPr>
        <w:numPr>
          <w:ilvl w:val="0"/>
          <w:numId w:val="11"/>
        </w:numPr>
      </w:pPr>
      <w:r>
        <w:t>Scale instruction to the amount of time and space available.  </w:t>
      </w:r>
    </w:p>
    <w:p w14:paraId="000000E7" w14:textId="77777777" w:rsidR="00D221B1" w:rsidRDefault="00000000">
      <w:pPr>
        <w:numPr>
          <w:ilvl w:val="0"/>
          <w:numId w:val="12"/>
        </w:numPr>
      </w:pPr>
      <w:r>
        <w:t>Consider learner needs, prior knowledge and experience, motivation to learn, cognitive abilities, and circumstances under which they will be learning.  </w:t>
      </w:r>
    </w:p>
    <w:p w14:paraId="000000E8" w14:textId="77777777" w:rsidR="00D221B1" w:rsidRDefault="00000000">
      <w:pPr>
        <w:numPr>
          <w:ilvl w:val="0"/>
          <w:numId w:val="13"/>
        </w:numPr>
      </w:pPr>
      <w:r>
        <w:t>Integrate technology into instruction to support experiential and collaborative learning and improve learner receptiveness, comprehension, and retention.  </w:t>
      </w:r>
    </w:p>
    <w:p w14:paraId="000000E9" w14:textId="77777777" w:rsidR="00D221B1" w:rsidRDefault="00000000">
      <w:r>
        <w:t> </w:t>
      </w:r>
    </w:p>
    <w:p w14:paraId="000000EA" w14:textId="77777777" w:rsidR="00D221B1" w:rsidRDefault="00000000">
      <w:pPr>
        <w:numPr>
          <w:ilvl w:val="0"/>
          <w:numId w:val="14"/>
        </w:numPr>
      </w:pPr>
      <w:r>
        <w:t>Delivery: Teaching   </w:t>
      </w:r>
    </w:p>
    <w:p w14:paraId="000000EB" w14:textId="77777777" w:rsidR="00D221B1" w:rsidRDefault="00000000">
      <w:pPr>
        <w:numPr>
          <w:ilvl w:val="0"/>
          <w:numId w:val="15"/>
        </w:numPr>
      </w:pPr>
      <w:r>
        <w:t>Create a learner-centered teaching environment by using active, collaborative, and inclusive learning activities.  </w:t>
      </w:r>
    </w:p>
    <w:p w14:paraId="000000EC" w14:textId="77777777" w:rsidR="00D221B1" w:rsidRDefault="00000000">
      <w:pPr>
        <w:numPr>
          <w:ilvl w:val="0"/>
          <w:numId w:val="16"/>
        </w:numPr>
      </w:pPr>
      <w:r>
        <w:t>Seek to clarify confusing terminology, avoid excessive jargon, and use vocabulary accessible to learners.  </w:t>
      </w:r>
    </w:p>
    <w:p w14:paraId="000000ED" w14:textId="77777777" w:rsidR="00D221B1" w:rsidRDefault="00000000">
      <w:pPr>
        <w:numPr>
          <w:ilvl w:val="0"/>
          <w:numId w:val="17"/>
        </w:numPr>
      </w:pPr>
      <w:r>
        <w:lastRenderedPageBreak/>
        <w:t>Encourage learners to ask and answer questions by allowing adequate time, rephrasing questions, and asking probing or engaging questions.  </w:t>
      </w:r>
    </w:p>
    <w:p w14:paraId="000000EE" w14:textId="77777777" w:rsidR="00D221B1" w:rsidRDefault="00000000">
      <w:pPr>
        <w:numPr>
          <w:ilvl w:val="0"/>
          <w:numId w:val="18"/>
        </w:numPr>
      </w:pPr>
      <w:r>
        <w:t>Modify teaching methods to match the class style and setting.  </w:t>
      </w:r>
    </w:p>
    <w:p w14:paraId="000000EF" w14:textId="77777777" w:rsidR="00D221B1" w:rsidRDefault="00000000">
      <w:r>
        <w:t> </w:t>
      </w:r>
    </w:p>
    <w:p w14:paraId="000000F0" w14:textId="77777777" w:rsidR="00D221B1" w:rsidRDefault="00000000">
      <w:pPr>
        <w:numPr>
          <w:ilvl w:val="0"/>
          <w:numId w:val="20"/>
        </w:numPr>
      </w:pPr>
      <w:r>
        <w:t>Evaluation: Learning Assessment  </w:t>
      </w:r>
    </w:p>
    <w:p w14:paraId="000000F1" w14:textId="77777777" w:rsidR="00D221B1" w:rsidRDefault="00000000">
      <w:pPr>
        <w:numPr>
          <w:ilvl w:val="0"/>
          <w:numId w:val="22"/>
        </w:numPr>
      </w:pPr>
      <w:r>
        <w:t>Assess the impact of learning experiences and learner performance.  </w:t>
      </w:r>
    </w:p>
    <w:p w14:paraId="000000F2" w14:textId="77777777" w:rsidR="00D221B1" w:rsidRDefault="00000000">
      <w:pPr>
        <w:numPr>
          <w:ilvl w:val="0"/>
          <w:numId w:val="23"/>
        </w:numPr>
      </w:pPr>
      <w:r>
        <w:t>Adjust instruction based on assessment data to improve engagement and learning. </w:t>
      </w:r>
    </w:p>
    <w:p w14:paraId="000000F3" w14:textId="77777777" w:rsidR="00D221B1" w:rsidRDefault="00000000">
      <w:r>
        <w:t> </w:t>
      </w:r>
      <w:r>
        <w:br/>
        <w:t>Appendix 2: Repository Features (September 2023)</w:t>
      </w:r>
    </w:p>
    <w:p w14:paraId="000000F4" w14:textId="77777777" w:rsidR="00D221B1" w:rsidRDefault="00000000">
      <w:r>
        <w:t> </w:t>
      </w:r>
    </w:p>
    <w:p w14:paraId="000000F5" w14:textId="77777777" w:rsidR="00D221B1" w:rsidRDefault="00000000">
      <w:r>
        <w:rPr>
          <w:b/>
        </w:rPr>
        <w:t>Platform</w:t>
      </w:r>
      <w:r>
        <w:t xml:space="preserve"> – The software chosen should include integrations into existing campus tools (Canvas, </w:t>
      </w:r>
      <w:proofErr w:type="spellStart"/>
      <w:r>
        <w:t>MediaSpace</w:t>
      </w:r>
      <w:proofErr w:type="spellEnd"/>
      <w:r>
        <w:t xml:space="preserve">, etc.), and utilize LDAP or Shibboleth integration for campus authentication and ease of use/access.  It should have multilanguage/multi-script support, and allow linking to outside content, such as </w:t>
      </w:r>
      <w:proofErr w:type="spellStart"/>
      <w:r>
        <w:t>Youtube</w:t>
      </w:r>
      <w:proofErr w:type="spellEnd"/>
      <w:r>
        <w:t xml:space="preserve"> and other instructional repositories (e.g. Project Cora, ACRL). The platform should have multiple and flexible retention and update </w:t>
      </w:r>
      <w:proofErr w:type="gramStart"/>
      <w:r>
        <w:t>policies, and</w:t>
      </w:r>
      <w:proofErr w:type="gramEnd"/>
      <w:r>
        <w:t xml:space="preserve"> provide mechanisms to provide feedback to material creators. </w:t>
      </w:r>
    </w:p>
    <w:p w14:paraId="000000F6" w14:textId="77777777" w:rsidR="00D221B1" w:rsidRDefault="00000000">
      <w:r>
        <w:t> </w:t>
      </w:r>
    </w:p>
    <w:p w14:paraId="000000F7" w14:textId="77777777" w:rsidR="00D221B1" w:rsidRDefault="00000000">
      <w:r>
        <w:rPr>
          <w:b/>
        </w:rPr>
        <w:t>Metadata</w:t>
      </w:r>
      <w:r>
        <w:t xml:space="preserve"> – Desired metadata fields for each learning object in the repository include: </w:t>
      </w:r>
    </w:p>
    <w:p w14:paraId="000000F8" w14:textId="77777777" w:rsidR="00D221B1" w:rsidRDefault="00000000">
      <w:pPr>
        <w:numPr>
          <w:ilvl w:val="0"/>
          <w:numId w:val="32"/>
        </w:numPr>
      </w:pPr>
      <w:r>
        <w:t>Title/name of entry </w:t>
      </w:r>
    </w:p>
    <w:p w14:paraId="000000F9" w14:textId="77777777" w:rsidR="00D221B1" w:rsidRDefault="00000000">
      <w:pPr>
        <w:numPr>
          <w:ilvl w:val="0"/>
          <w:numId w:val="33"/>
        </w:numPr>
      </w:pPr>
      <w:r>
        <w:t>Author/Creator </w:t>
      </w:r>
    </w:p>
    <w:p w14:paraId="000000FA" w14:textId="77777777" w:rsidR="00D221B1" w:rsidRDefault="00000000">
      <w:pPr>
        <w:numPr>
          <w:ilvl w:val="0"/>
          <w:numId w:val="34"/>
        </w:numPr>
      </w:pPr>
      <w:r>
        <w:t>Owning Library Unit </w:t>
      </w:r>
    </w:p>
    <w:p w14:paraId="000000FB" w14:textId="77777777" w:rsidR="00D221B1" w:rsidRDefault="00000000">
      <w:pPr>
        <w:numPr>
          <w:ilvl w:val="0"/>
          <w:numId w:val="35"/>
        </w:numPr>
      </w:pPr>
      <w:r>
        <w:t>Discipline/subject </w:t>
      </w:r>
    </w:p>
    <w:p w14:paraId="000000FC" w14:textId="77777777" w:rsidR="00D221B1" w:rsidRDefault="00000000">
      <w:pPr>
        <w:numPr>
          <w:ilvl w:val="0"/>
          <w:numId w:val="36"/>
        </w:numPr>
      </w:pPr>
      <w:r>
        <w:t>Type of material/e.g. full lesson, activity, etc. </w:t>
      </w:r>
    </w:p>
    <w:p w14:paraId="000000FD" w14:textId="77777777" w:rsidR="00D221B1" w:rsidRDefault="00000000">
      <w:pPr>
        <w:numPr>
          <w:ilvl w:val="0"/>
          <w:numId w:val="37"/>
        </w:numPr>
      </w:pPr>
      <w:r>
        <w:t>Description, can include purpose learning object </w:t>
      </w:r>
    </w:p>
    <w:p w14:paraId="000000FE" w14:textId="77777777" w:rsidR="00D221B1" w:rsidRDefault="00000000">
      <w:pPr>
        <w:numPr>
          <w:ilvl w:val="0"/>
          <w:numId w:val="38"/>
        </w:numPr>
      </w:pPr>
      <w:r>
        <w:t>Date of creation </w:t>
      </w:r>
    </w:p>
    <w:p w14:paraId="000000FF" w14:textId="77777777" w:rsidR="00D221B1" w:rsidRDefault="00000000">
      <w:pPr>
        <w:numPr>
          <w:ilvl w:val="0"/>
          <w:numId w:val="41"/>
        </w:numPr>
      </w:pPr>
      <w:r>
        <w:t>Date of modification(s) </w:t>
      </w:r>
    </w:p>
    <w:p w14:paraId="00000100" w14:textId="77777777" w:rsidR="00D221B1" w:rsidRDefault="00000000">
      <w:pPr>
        <w:numPr>
          <w:ilvl w:val="0"/>
          <w:numId w:val="42"/>
        </w:numPr>
      </w:pPr>
      <w:r>
        <w:t>Learning outcomes </w:t>
      </w:r>
    </w:p>
    <w:p w14:paraId="00000101" w14:textId="77777777" w:rsidR="00D221B1" w:rsidRDefault="00000000">
      <w:pPr>
        <w:numPr>
          <w:ilvl w:val="0"/>
          <w:numId w:val="43"/>
        </w:numPr>
      </w:pPr>
      <w:r>
        <w:t>Creative Commons license options </w:t>
      </w:r>
    </w:p>
    <w:p w14:paraId="00000102" w14:textId="77777777" w:rsidR="00D221B1" w:rsidRDefault="00000000">
      <w:pPr>
        <w:numPr>
          <w:ilvl w:val="0"/>
          <w:numId w:val="44"/>
        </w:numPr>
      </w:pPr>
      <w:r>
        <w:t>Comments and feedback to facilitate questions and about use and reuse </w:t>
      </w:r>
    </w:p>
    <w:p w14:paraId="00000103" w14:textId="77777777" w:rsidR="00D221B1" w:rsidRDefault="00000000">
      <w:pPr>
        <w:numPr>
          <w:ilvl w:val="0"/>
          <w:numId w:val="45"/>
        </w:numPr>
      </w:pPr>
      <w:r>
        <w:t>For example - where else is material used once it is deposited? </w:t>
      </w:r>
    </w:p>
    <w:p w14:paraId="00000104" w14:textId="77777777" w:rsidR="00D221B1" w:rsidRDefault="00000000">
      <w:pPr>
        <w:numPr>
          <w:ilvl w:val="0"/>
          <w:numId w:val="46"/>
        </w:numPr>
      </w:pPr>
      <w:r>
        <w:t>System to count re-use and allow for sorting by most used materials </w:t>
      </w:r>
    </w:p>
    <w:p w14:paraId="00000105" w14:textId="77777777" w:rsidR="00D221B1" w:rsidRDefault="00000000">
      <w:pPr>
        <w:numPr>
          <w:ilvl w:val="0"/>
          <w:numId w:val="47"/>
        </w:numPr>
      </w:pPr>
      <w:r>
        <w:t>Instructions on use and context for applying the material  </w:t>
      </w:r>
    </w:p>
    <w:p w14:paraId="00000106" w14:textId="77777777" w:rsidR="00D221B1" w:rsidRDefault="00000000">
      <w:pPr>
        <w:numPr>
          <w:ilvl w:val="0"/>
          <w:numId w:val="48"/>
        </w:numPr>
      </w:pPr>
      <w:r>
        <w:t xml:space="preserve">Tagging (like </w:t>
      </w:r>
      <w:proofErr w:type="spellStart"/>
      <w:r>
        <w:t>Libguides</w:t>
      </w:r>
      <w:proofErr w:type="spellEnd"/>
      <w:r>
        <w:t>) or controlled subject terms  </w:t>
      </w:r>
    </w:p>
    <w:p w14:paraId="00000107" w14:textId="77777777" w:rsidR="00D221B1" w:rsidRDefault="00000000">
      <w:pPr>
        <w:numPr>
          <w:ilvl w:val="0"/>
          <w:numId w:val="49"/>
        </w:numPr>
      </w:pPr>
      <w:r>
        <w:t>General timelines/tips for creating/modifying and implementing lesson plans (e.g. 6 hours of prep, 2 hours in class) </w:t>
      </w:r>
    </w:p>
    <w:p w14:paraId="00000108" w14:textId="77777777" w:rsidR="00D221B1" w:rsidRDefault="00000000">
      <w:r>
        <w:t> </w:t>
      </w:r>
    </w:p>
    <w:p w14:paraId="00000109" w14:textId="77777777" w:rsidR="00D221B1" w:rsidRDefault="00000000">
      <w:r>
        <w:rPr>
          <w:b/>
        </w:rPr>
        <w:t>Moderation Features</w:t>
      </w:r>
      <w:r>
        <w:t xml:space="preserve"> – The platform should provide the ability to enforce stylistic, metadata, and content guidelines. </w:t>
      </w:r>
    </w:p>
    <w:p w14:paraId="0000010A" w14:textId="77777777" w:rsidR="00D221B1" w:rsidRDefault="00000000">
      <w:r>
        <w:t> </w:t>
      </w:r>
    </w:p>
    <w:p w14:paraId="0000010B" w14:textId="77777777" w:rsidR="00D221B1" w:rsidRDefault="00000000">
      <w:r>
        <w:rPr>
          <w:b/>
        </w:rPr>
        <w:t xml:space="preserve">Sharing options </w:t>
      </w:r>
      <w:r>
        <w:t>- Content should be able to be made public or private, including options to share outside of campus affiliation, based on individual content creator preferences.  Creators should have control over how much and what types of content they upload are available to be downloaded. </w:t>
      </w:r>
    </w:p>
    <w:p w14:paraId="0000010C" w14:textId="77777777" w:rsidR="00D221B1" w:rsidRDefault="00000000">
      <w:r>
        <w:t> </w:t>
      </w:r>
    </w:p>
    <w:p w14:paraId="0000010D" w14:textId="77777777" w:rsidR="00D221B1" w:rsidRDefault="00000000">
      <w:r>
        <w:rPr>
          <w:b/>
        </w:rPr>
        <w:lastRenderedPageBreak/>
        <w:t>Search integration</w:t>
      </w:r>
      <w:r>
        <w:t xml:space="preserve"> – Repository content should have search features which incorporate the metadata fields defined </w:t>
      </w:r>
      <w:proofErr w:type="gramStart"/>
      <w:r>
        <w:t>above, and</w:t>
      </w:r>
      <w:proofErr w:type="gramEnd"/>
      <w:r>
        <w:t xml:space="preserve"> be integrated with other appropriate discovery tools to facilitate access to content. </w:t>
      </w:r>
    </w:p>
    <w:p w14:paraId="0000010E" w14:textId="77777777" w:rsidR="00D221B1" w:rsidRDefault="00000000">
      <w:r>
        <w:t> </w:t>
      </w:r>
    </w:p>
    <w:p w14:paraId="0000010F" w14:textId="77777777" w:rsidR="00D221B1" w:rsidRDefault="00000000">
      <w:pPr>
        <w:rPr>
          <w:b/>
        </w:rPr>
      </w:pPr>
      <w:r>
        <w:rPr>
          <w:b/>
        </w:rPr>
        <w:t>Maintenance </w:t>
      </w:r>
    </w:p>
    <w:p w14:paraId="00000110" w14:textId="77777777" w:rsidR="00D221B1" w:rsidRDefault="00000000">
      <w:r>
        <w:t>There are two areas for ongoing maintenance – maintenance of the platform and associate technology requirements, and maintenance of the content.  Support for the platform should include collaboration between Library IT (IMS) and the vendor or campus partner operating the selected software. </w:t>
      </w:r>
    </w:p>
    <w:p w14:paraId="00000111" w14:textId="77777777" w:rsidR="00D221B1" w:rsidRDefault="00000000">
      <w:r>
        <w:t> </w:t>
      </w:r>
    </w:p>
    <w:p w14:paraId="00000112" w14:textId="77777777" w:rsidR="00D221B1" w:rsidRDefault="00000000">
      <w:r>
        <w:t>Content maintenance will be a shared responsibility between content creators and the oversight team described under Recommendations below.  Responsibilities include periodic review of content for relevancy, accuracy, and alignment with unit and individual instruction priorities.  A retention policy should be developed by the oversight team to identify additional characteristics which might trigger a review of content for fit and ongoing inclusion in the repository.  Mechanisms to archive content which is not actively used should be developed by the oversight team. </w:t>
      </w:r>
    </w:p>
    <w:p w14:paraId="00000113" w14:textId="77777777" w:rsidR="00D221B1" w:rsidRDefault="00000000">
      <w:r>
        <w:t> </w:t>
      </w:r>
    </w:p>
    <w:p w14:paraId="00000114" w14:textId="77777777" w:rsidR="00D221B1" w:rsidRDefault="00000000">
      <w:pPr>
        <w:rPr>
          <w:b/>
        </w:rPr>
      </w:pPr>
      <w:r>
        <w:rPr>
          <w:b/>
        </w:rPr>
        <w:t>Administration and Oversight </w:t>
      </w:r>
    </w:p>
    <w:p w14:paraId="00000115" w14:textId="77777777" w:rsidR="00D221B1" w:rsidRDefault="00000000">
      <w:r>
        <w:t>An oversight team consisting of Library IT liaisons, instructors with content in the repository, and administrators with oversight of teaching and learning would lead efforts to acquire, review, maintain, and promote training and usage of materials in the repository.  The oversight team reviews incoming submissions, works with content creators to help them prepare materials accepted for submission, and leads review processes to ensure currency and accuracy of repository content.  The oversight team also connects materials in the repository to related campus efforts to assist in marketing and promoting Library instructional services to a campus audience. </w:t>
      </w:r>
    </w:p>
    <w:p w14:paraId="00000116" w14:textId="77777777" w:rsidR="00D221B1" w:rsidRDefault="00000000">
      <w:r>
        <w:t> </w:t>
      </w:r>
    </w:p>
    <w:p w14:paraId="00000117" w14:textId="77777777" w:rsidR="00D221B1" w:rsidRDefault="00D221B1"/>
    <w:sectPr w:rsidR="00D221B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embedRegular r:id="rId1" w:fontKey="{6F3D6E56-2336-E947-A593-0480CC4A5559}"/>
  </w:font>
  <w:font w:name="Noto Sans Symbols">
    <w:panose1 w:val="020B0604020202020204"/>
    <w:charset w:val="00"/>
    <w:family w:val="auto"/>
    <w:pitch w:val="default"/>
    <w:embedRegular r:id="rId2" w:fontKey="{DEF9D445-64D5-D242-8B23-0C5608FE3CA5}"/>
  </w:font>
  <w:font w:name="Symbol">
    <w:panose1 w:val="05050102010706020507"/>
    <w:charset w:val="02"/>
    <w:family w:val="decorative"/>
    <w:pitch w:val="variable"/>
    <w:sig w:usb0="00000000" w:usb1="10000000" w:usb2="00000000" w:usb3="00000000" w:csb0="80000000" w:csb1="00000000"/>
    <w:embedRegular r:id="rId3" w:fontKey="{41D182D0-02E8-9041-AAAB-138544B37D45}"/>
  </w:font>
  <w:font w:name="Times New Roman">
    <w:panose1 w:val="02020603050405020304"/>
    <w:charset w:val="00"/>
    <w:family w:val="roman"/>
    <w:pitch w:val="variable"/>
    <w:sig w:usb0="E0002EFF" w:usb1="C000785B" w:usb2="00000009" w:usb3="00000000" w:csb0="000001FF" w:csb1="00000000"/>
    <w:embedRegular r:id="rId4" w:fontKey="{A2DEBF29-99D6-374D-8BA0-21E5ACB44D64}"/>
    <w:embedBold r:id="rId5" w:fontKey="{9B34EACE-3718-234D-B7A2-8B76DAB21E8E}"/>
    <w:embedItalic r:id="rId6" w:fontKey="{01D1E3F7-DEE7-ED42-8779-A3610420C319}"/>
  </w:font>
  <w:font w:name="Wingdings">
    <w:panose1 w:val="05000000000000000000"/>
    <w:charset w:val="4D"/>
    <w:family w:val="decorative"/>
    <w:pitch w:val="variable"/>
    <w:sig w:usb0="00000003" w:usb1="00000000" w:usb2="00000000" w:usb3="00000000" w:csb0="80000001" w:csb1="00000000"/>
    <w:embedRegular r:id="rId7" w:fontKey="{EC17F09A-A3F0-0841-9942-95A01515E91E}"/>
  </w:font>
  <w:font w:name="Calibri">
    <w:panose1 w:val="020F0502020204030204"/>
    <w:charset w:val="00"/>
    <w:family w:val="swiss"/>
    <w:pitch w:val="variable"/>
    <w:sig w:usb0="E4002EFF" w:usb1="C000247B" w:usb2="00000009" w:usb3="00000000" w:csb0="000001FF" w:csb1="00000000"/>
    <w:embedRegular r:id="rId8" w:fontKey="{35302763-90ED-9549-A82A-D45EE6082E28}"/>
    <w:embedBold r:id="rId9" w:fontKey="{ABF733C2-4AE4-894B-A2FA-5E1E21183CB7}"/>
    <w:embedItalic r:id="rId10" w:fontKey="{CF863B32-E24D-1F4C-8AC4-34E398674938}"/>
  </w:font>
  <w:font w:name="Calibri Light">
    <w:panose1 w:val="020F0302020204030204"/>
    <w:charset w:val="00"/>
    <w:family w:val="swiss"/>
    <w:pitch w:val="variable"/>
    <w:sig w:usb0="E0002AFF" w:usb1="C000247B" w:usb2="00000009" w:usb3="00000000" w:csb0="000001FF" w:csb1="00000000"/>
    <w:embedRegular r:id="rId11" w:fontKey="{89971A9E-A95B-BC4A-B852-ACF76AC545B9}"/>
    <w:embedItalic r:id="rId12" w:fontKey="{2274AF83-7A64-C84F-A1BA-C759380CB80B}"/>
  </w:font>
  <w:font w:name="Georgia">
    <w:panose1 w:val="02040502050405020303"/>
    <w:charset w:val="00"/>
    <w:family w:val="roman"/>
    <w:pitch w:val="variable"/>
    <w:sig w:usb0="00000287" w:usb1="00000000" w:usb2="00000000" w:usb3="00000000" w:csb0="0000009F" w:csb1="00000000"/>
    <w:embedRegular r:id="rId13" w:fontKey="{46F15E46-1196-7C4D-B0EE-C355BA99739C}"/>
    <w:embedItalic r:id="rId14" w:fontKey="{D4CA6AF4-8DB3-F148-86DA-BC5DDC888DA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08FA"/>
    <w:multiLevelType w:val="multilevel"/>
    <w:tmpl w:val="10E44F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0A865B3"/>
    <w:multiLevelType w:val="multilevel"/>
    <w:tmpl w:val="8B886348"/>
    <w:lvl w:ilvl="0">
      <w:start w:val="7"/>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3421B33"/>
    <w:multiLevelType w:val="multilevel"/>
    <w:tmpl w:val="2D8A78C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46D0B15"/>
    <w:multiLevelType w:val="multilevel"/>
    <w:tmpl w:val="B7B66C60"/>
    <w:lvl w:ilvl="0">
      <w:start w:val="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082A52C2"/>
    <w:multiLevelType w:val="multilevel"/>
    <w:tmpl w:val="3214A7F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092D2594"/>
    <w:multiLevelType w:val="multilevel"/>
    <w:tmpl w:val="D016576A"/>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0CA8316D"/>
    <w:multiLevelType w:val="multilevel"/>
    <w:tmpl w:val="D34A7AE0"/>
    <w:lvl w:ilvl="0">
      <w:start w:val="5"/>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7" w15:restartNumberingAfterBreak="0">
    <w:nsid w:val="13223947"/>
    <w:multiLevelType w:val="multilevel"/>
    <w:tmpl w:val="DFD0D6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9B5C49"/>
    <w:multiLevelType w:val="multilevel"/>
    <w:tmpl w:val="72AE1D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9" w15:restartNumberingAfterBreak="0">
    <w:nsid w:val="16F616E7"/>
    <w:multiLevelType w:val="multilevel"/>
    <w:tmpl w:val="B88EC38E"/>
    <w:lvl w:ilvl="0">
      <w:start w:val="4"/>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10" w15:restartNumberingAfterBreak="0">
    <w:nsid w:val="183E3370"/>
    <w:multiLevelType w:val="multilevel"/>
    <w:tmpl w:val="0E8C71C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19E80661"/>
    <w:multiLevelType w:val="multilevel"/>
    <w:tmpl w:val="BC2C78BA"/>
    <w:lvl w:ilvl="0">
      <w:start w:val="3"/>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12" w15:restartNumberingAfterBreak="0">
    <w:nsid w:val="1ADB6A50"/>
    <w:multiLevelType w:val="multilevel"/>
    <w:tmpl w:val="DFD0D6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CAA5BDF"/>
    <w:multiLevelType w:val="multilevel"/>
    <w:tmpl w:val="677C55C0"/>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1F3D28C6"/>
    <w:multiLevelType w:val="multilevel"/>
    <w:tmpl w:val="DD14E17E"/>
    <w:lvl w:ilvl="0">
      <w:start w:val="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15:restartNumberingAfterBreak="0">
    <w:nsid w:val="20435684"/>
    <w:multiLevelType w:val="multilevel"/>
    <w:tmpl w:val="9F088C6A"/>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05217AD"/>
    <w:multiLevelType w:val="multilevel"/>
    <w:tmpl w:val="FE20BC0A"/>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224A3885"/>
    <w:multiLevelType w:val="multilevel"/>
    <w:tmpl w:val="14FA0446"/>
    <w:lvl w:ilvl="0">
      <w:start w:val="1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257A68E8"/>
    <w:multiLevelType w:val="multilevel"/>
    <w:tmpl w:val="91A87D5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19" w15:restartNumberingAfterBreak="0">
    <w:nsid w:val="25834328"/>
    <w:multiLevelType w:val="multilevel"/>
    <w:tmpl w:val="3C2816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5AD2370"/>
    <w:multiLevelType w:val="multilevel"/>
    <w:tmpl w:val="7EAE35D4"/>
    <w:lvl w:ilvl="0">
      <w:start w:val="3"/>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21" w15:restartNumberingAfterBreak="0">
    <w:nsid w:val="29AF6953"/>
    <w:multiLevelType w:val="multilevel"/>
    <w:tmpl w:val="DFD0D6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A5D606E"/>
    <w:multiLevelType w:val="multilevel"/>
    <w:tmpl w:val="5AF6178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15:restartNumberingAfterBreak="0">
    <w:nsid w:val="2A997706"/>
    <w:multiLevelType w:val="multilevel"/>
    <w:tmpl w:val="DFD0D6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C627A02"/>
    <w:multiLevelType w:val="multilevel"/>
    <w:tmpl w:val="D8B65816"/>
    <w:lvl w:ilvl="0">
      <w:start w:val="8"/>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5" w15:restartNumberingAfterBreak="0">
    <w:nsid w:val="2D8E68F0"/>
    <w:multiLevelType w:val="multilevel"/>
    <w:tmpl w:val="15F821F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15:restartNumberingAfterBreak="0">
    <w:nsid w:val="2E0E06E6"/>
    <w:multiLevelType w:val="multilevel"/>
    <w:tmpl w:val="9FD2AE6E"/>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27" w15:restartNumberingAfterBreak="0">
    <w:nsid w:val="2F463FFF"/>
    <w:multiLevelType w:val="multilevel"/>
    <w:tmpl w:val="995A7FE2"/>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28" w15:restartNumberingAfterBreak="0">
    <w:nsid w:val="2F481826"/>
    <w:multiLevelType w:val="multilevel"/>
    <w:tmpl w:val="3CDAF9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1E42D7F"/>
    <w:multiLevelType w:val="multilevel"/>
    <w:tmpl w:val="DFD0D6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29A0189"/>
    <w:multiLevelType w:val="multilevel"/>
    <w:tmpl w:val="02EC6D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31" w15:restartNumberingAfterBreak="0">
    <w:nsid w:val="330C1D58"/>
    <w:multiLevelType w:val="multilevel"/>
    <w:tmpl w:val="DD6047F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2" w15:restartNumberingAfterBreak="0">
    <w:nsid w:val="344441BE"/>
    <w:multiLevelType w:val="multilevel"/>
    <w:tmpl w:val="C87A8496"/>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3" w15:restartNumberingAfterBreak="0">
    <w:nsid w:val="370F0030"/>
    <w:multiLevelType w:val="multilevel"/>
    <w:tmpl w:val="D5B082AE"/>
    <w:lvl w:ilvl="0">
      <w:start w:val="4"/>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4" w15:restartNumberingAfterBreak="0">
    <w:nsid w:val="3C815D68"/>
    <w:multiLevelType w:val="multilevel"/>
    <w:tmpl w:val="5DAA9908"/>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35" w15:restartNumberingAfterBreak="0">
    <w:nsid w:val="3E2B359E"/>
    <w:multiLevelType w:val="multilevel"/>
    <w:tmpl w:val="DFD0D6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056568B"/>
    <w:multiLevelType w:val="multilevel"/>
    <w:tmpl w:val="BA2E291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7" w15:restartNumberingAfterBreak="0">
    <w:nsid w:val="41EA6270"/>
    <w:multiLevelType w:val="multilevel"/>
    <w:tmpl w:val="7A847D32"/>
    <w:lvl w:ilvl="0">
      <w:start w:val="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8" w15:restartNumberingAfterBreak="0">
    <w:nsid w:val="43EA2449"/>
    <w:multiLevelType w:val="hybridMultilevel"/>
    <w:tmpl w:val="8BF0F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561054"/>
    <w:multiLevelType w:val="multilevel"/>
    <w:tmpl w:val="DFD0D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66E28E9"/>
    <w:multiLevelType w:val="multilevel"/>
    <w:tmpl w:val="4D900D3C"/>
    <w:lvl w:ilvl="0">
      <w:start w:val="6"/>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41" w15:restartNumberingAfterBreak="0">
    <w:nsid w:val="47137071"/>
    <w:multiLevelType w:val="multilevel"/>
    <w:tmpl w:val="F69EC190"/>
    <w:lvl w:ilvl="0">
      <w:start w:val="14"/>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15:restartNumberingAfterBreak="0">
    <w:nsid w:val="4A207FF1"/>
    <w:multiLevelType w:val="multilevel"/>
    <w:tmpl w:val="181AEAA8"/>
    <w:lvl w:ilvl="0">
      <w:start w:val="4"/>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3" w15:restartNumberingAfterBreak="0">
    <w:nsid w:val="4D4E66AB"/>
    <w:multiLevelType w:val="multilevel"/>
    <w:tmpl w:val="F5DCB848"/>
    <w:lvl w:ilvl="0">
      <w:start w:val="5"/>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4" w15:restartNumberingAfterBreak="0">
    <w:nsid w:val="4DB9737F"/>
    <w:multiLevelType w:val="multilevel"/>
    <w:tmpl w:val="19C87642"/>
    <w:lvl w:ilvl="0">
      <w:start w:val="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5" w15:restartNumberingAfterBreak="0">
    <w:nsid w:val="529D0E7E"/>
    <w:multiLevelType w:val="multilevel"/>
    <w:tmpl w:val="67C68B0E"/>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46" w15:restartNumberingAfterBreak="0">
    <w:nsid w:val="52EF6A46"/>
    <w:multiLevelType w:val="multilevel"/>
    <w:tmpl w:val="B1B063FC"/>
    <w:lvl w:ilvl="0">
      <w:start w:val="6"/>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7" w15:restartNumberingAfterBreak="0">
    <w:nsid w:val="53C563E1"/>
    <w:multiLevelType w:val="multilevel"/>
    <w:tmpl w:val="DFD0D6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6CD3050"/>
    <w:multiLevelType w:val="multilevel"/>
    <w:tmpl w:val="DFD0D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73E2DEB"/>
    <w:multiLevelType w:val="multilevel"/>
    <w:tmpl w:val="AF4A37CA"/>
    <w:lvl w:ilvl="0">
      <w:start w:val="4"/>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50" w15:restartNumberingAfterBreak="0">
    <w:nsid w:val="5A512945"/>
    <w:multiLevelType w:val="multilevel"/>
    <w:tmpl w:val="C876DB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5E8C7929"/>
    <w:multiLevelType w:val="multilevel"/>
    <w:tmpl w:val="BC42C824"/>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2" w15:restartNumberingAfterBreak="0">
    <w:nsid w:val="5F626E81"/>
    <w:multiLevelType w:val="multilevel"/>
    <w:tmpl w:val="5454B41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3" w15:restartNumberingAfterBreak="0">
    <w:nsid w:val="651F2F26"/>
    <w:multiLevelType w:val="multilevel"/>
    <w:tmpl w:val="0726861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4" w15:restartNumberingAfterBreak="0">
    <w:nsid w:val="66AF236A"/>
    <w:multiLevelType w:val="multilevel"/>
    <w:tmpl w:val="A5DC8982"/>
    <w:lvl w:ilvl="0">
      <w:start w:val="4"/>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5" w15:restartNumberingAfterBreak="0">
    <w:nsid w:val="68D61478"/>
    <w:multiLevelType w:val="multilevel"/>
    <w:tmpl w:val="DFD0D6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8EC7BD9"/>
    <w:multiLevelType w:val="multilevel"/>
    <w:tmpl w:val="F06E3E6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7" w15:restartNumberingAfterBreak="0">
    <w:nsid w:val="6927392D"/>
    <w:multiLevelType w:val="multilevel"/>
    <w:tmpl w:val="594E5A72"/>
    <w:lvl w:ilvl="0">
      <w:start w:val="1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69EE2D71"/>
    <w:multiLevelType w:val="multilevel"/>
    <w:tmpl w:val="042A267A"/>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9" w15:restartNumberingAfterBreak="0">
    <w:nsid w:val="6E452169"/>
    <w:multiLevelType w:val="hybridMultilevel"/>
    <w:tmpl w:val="15141AB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6EC66690"/>
    <w:multiLevelType w:val="hybridMultilevel"/>
    <w:tmpl w:val="44C0F8E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474C8354">
      <w:start w:val="5"/>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76FB554A"/>
    <w:multiLevelType w:val="multilevel"/>
    <w:tmpl w:val="86445266"/>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2" w15:restartNumberingAfterBreak="0">
    <w:nsid w:val="77D87CB2"/>
    <w:multiLevelType w:val="multilevel"/>
    <w:tmpl w:val="2604D1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784129DE"/>
    <w:multiLevelType w:val="multilevel"/>
    <w:tmpl w:val="D5B4E0B8"/>
    <w:lvl w:ilvl="0">
      <w:start w:val="1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4" w15:restartNumberingAfterBreak="0">
    <w:nsid w:val="7895339E"/>
    <w:multiLevelType w:val="multilevel"/>
    <w:tmpl w:val="DFD0D634"/>
    <w:lvl w:ilvl="0">
      <w:start w:val="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5" w15:restartNumberingAfterBreak="0">
    <w:nsid w:val="792544F6"/>
    <w:multiLevelType w:val="multilevel"/>
    <w:tmpl w:val="DFD0D6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BA84086"/>
    <w:multiLevelType w:val="multilevel"/>
    <w:tmpl w:val="37122CDA"/>
    <w:lvl w:ilvl="0">
      <w:start w:val="1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7" w15:restartNumberingAfterBreak="0">
    <w:nsid w:val="7BAE21BF"/>
    <w:multiLevelType w:val="multilevel"/>
    <w:tmpl w:val="CA0CDA5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68" w15:restartNumberingAfterBreak="0">
    <w:nsid w:val="7C48211F"/>
    <w:multiLevelType w:val="multilevel"/>
    <w:tmpl w:val="AB7426F2"/>
    <w:lvl w:ilvl="0">
      <w:start w:val="9"/>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9" w15:restartNumberingAfterBreak="0">
    <w:nsid w:val="7E77603B"/>
    <w:multiLevelType w:val="multilevel"/>
    <w:tmpl w:val="EFA4FA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223635">
    <w:abstractNumId w:val="14"/>
  </w:num>
  <w:num w:numId="2" w16cid:durableId="987125361">
    <w:abstractNumId w:val="33"/>
  </w:num>
  <w:num w:numId="3" w16cid:durableId="1009023995">
    <w:abstractNumId w:val="36"/>
  </w:num>
  <w:num w:numId="4" w16cid:durableId="566303797">
    <w:abstractNumId w:val="25"/>
  </w:num>
  <w:num w:numId="5" w16cid:durableId="922034137">
    <w:abstractNumId w:val="8"/>
  </w:num>
  <w:num w:numId="6" w16cid:durableId="1912153683">
    <w:abstractNumId w:val="34"/>
  </w:num>
  <w:num w:numId="7" w16cid:durableId="408576285">
    <w:abstractNumId w:val="32"/>
  </w:num>
  <w:num w:numId="8" w16cid:durableId="1687713639">
    <w:abstractNumId w:val="30"/>
  </w:num>
  <w:num w:numId="9" w16cid:durableId="1479149732">
    <w:abstractNumId w:val="26"/>
  </w:num>
  <w:num w:numId="10" w16cid:durableId="1006513938">
    <w:abstractNumId w:val="20"/>
  </w:num>
  <w:num w:numId="11" w16cid:durableId="1987396625">
    <w:abstractNumId w:val="49"/>
  </w:num>
  <w:num w:numId="12" w16cid:durableId="1628274450">
    <w:abstractNumId w:val="6"/>
  </w:num>
  <w:num w:numId="13" w16cid:durableId="689451141">
    <w:abstractNumId w:val="40"/>
  </w:num>
  <w:num w:numId="14" w16cid:durableId="1630016687">
    <w:abstractNumId w:val="37"/>
  </w:num>
  <w:num w:numId="15" w16cid:durableId="1459372550">
    <w:abstractNumId w:val="18"/>
  </w:num>
  <w:num w:numId="16" w16cid:durableId="1311322084">
    <w:abstractNumId w:val="27"/>
  </w:num>
  <w:num w:numId="17" w16cid:durableId="1238903477">
    <w:abstractNumId w:val="11"/>
  </w:num>
  <w:num w:numId="18" w16cid:durableId="595214246">
    <w:abstractNumId w:val="9"/>
  </w:num>
  <w:num w:numId="19" w16cid:durableId="538325954">
    <w:abstractNumId w:val="62"/>
  </w:num>
  <w:num w:numId="20" w16cid:durableId="931164501">
    <w:abstractNumId w:val="42"/>
  </w:num>
  <w:num w:numId="21" w16cid:durableId="1951160279">
    <w:abstractNumId w:val="56"/>
  </w:num>
  <w:num w:numId="22" w16cid:durableId="394009084">
    <w:abstractNumId w:val="67"/>
  </w:num>
  <w:num w:numId="23" w16cid:durableId="1221094019">
    <w:abstractNumId w:val="45"/>
  </w:num>
  <w:num w:numId="24" w16cid:durableId="771978549">
    <w:abstractNumId w:val="0"/>
  </w:num>
  <w:num w:numId="25" w16cid:durableId="1702048839">
    <w:abstractNumId w:val="2"/>
  </w:num>
  <w:num w:numId="26" w16cid:durableId="739333002">
    <w:abstractNumId w:val="58"/>
  </w:num>
  <w:num w:numId="27" w16cid:durableId="528881349">
    <w:abstractNumId w:val="15"/>
  </w:num>
  <w:num w:numId="28" w16cid:durableId="1429887230">
    <w:abstractNumId w:val="69"/>
  </w:num>
  <w:num w:numId="29" w16cid:durableId="1584220061">
    <w:abstractNumId w:val="64"/>
  </w:num>
  <w:num w:numId="30" w16cid:durableId="868763315">
    <w:abstractNumId w:val="31"/>
  </w:num>
  <w:num w:numId="31" w16cid:durableId="1739746754">
    <w:abstractNumId w:val="61"/>
  </w:num>
  <w:num w:numId="32" w16cid:durableId="1810707496">
    <w:abstractNumId w:val="10"/>
  </w:num>
  <w:num w:numId="33" w16cid:durableId="484056296">
    <w:abstractNumId w:val="16"/>
  </w:num>
  <w:num w:numId="34" w16cid:durableId="1465393461">
    <w:abstractNumId w:val="44"/>
  </w:num>
  <w:num w:numId="35" w16cid:durableId="2069064113">
    <w:abstractNumId w:val="54"/>
  </w:num>
  <w:num w:numId="36" w16cid:durableId="798649308">
    <w:abstractNumId w:val="43"/>
  </w:num>
  <w:num w:numId="37" w16cid:durableId="1465195084">
    <w:abstractNumId w:val="46"/>
  </w:num>
  <w:num w:numId="38" w16cid:durableId="992875846">
    <w:abstractNumId w:val="1"/>
  </w:num>
  <w:num w:numId="39" w16cid:durableId="589855438">
    <w:abstractNumId w:val="4"/>
  </w:num>
  <w:num w:numId="40" w16cid:durableId="21708720">
    <w:abstractNumId w:val="60"/>
  </w:num>
  <w:num w:numId="41" w16cid:durableId="1624384824">
    <w:abstractNumId w:val="24"/>
  </w:num>
  <w:num w:numId="42" w16cid:durableId="883757846">
    <w:abstractNumId w:val="68"/>
  </w:num>
  <w:num w:numId="43" w16cid:durableId="1454862548">
    <w:abstractNumId w:val="63"/>
  </w:num>
  <w:num w:numId="44" w16cid:durableId="1602683590">
    <w:abstractNumId w:val="66"/>
  </w:num>
  <w:num w:numId="45" w16cid:durableId="1778675172">
    <w:abstractNumId w:val="52"/>
  </w:num>
  <w:num w:numId="46" w16cid:durableId="1579099889">
    <w:abstractNumId w:val="13"/>
  </w:num>
  <w:num w:numId="47" w16cid:durableId="515925854">
    <w:abstractNumId w:val="17"/>
  </w:num>
  <w:num w:numId="48" w16cid:durableId="1188712239">
    <w:abstractNumId w:val="57"/>
  </w:num>
  <w:num w:numId="49" w16cid:durableId="489255224">
    <w:abstractNumId w:val="41"/>
  </w:num>
  <w:num w:numId="50" w16cid:durableId="1982886354">
    <w:abstractNumId w:val="51"/>
  </w:num>
  <w:num w:numId="51" w16cid:durableId="2048218527">
    <w:abstractNumId w:val="50"/>
  </w:num>
  <w:num w:numId="52" w16cid:durableId="1469661499">
    <w:abstractNumId w:val="19"/>
  </w:num>
  <w:num w:numId="53" w16cid:durableId="1456563836">
    <w:abstractNumId w:val="53"/>
  </w:num>
  <w:num w:numId="54" w16cid:durableId="487476729">
    <w:abstractNumId w:val="28"/>
  </w:num>
  <w:num w:numId="55" w16cid:durableId="145561249">
    <w:abstractNumId w:val="3"/>
  </w:num>
  <w:num w:numId="56" w16cid:durableId="1508516378">
    <w:abstractNumId w:val="22"/>
  </w:num>
  <w:num w:numId="57" w16cid:durableId="296184137">
    <w:abstractNumId w:val="5"/>
  </w:num>
  <w:num w:numId="58" w16cid:durableId="1590576259">
    <w:abstractNumId w:val="59"/>
  </w:num>
  <w:num w:numId="59" w16cid:durableId="949976600">
    <w:abstractNumId w:val="38"/>
  </w:num>
  <w:num w:numId="60" w16cid:durableId="187989200">
    <w:abstractNumId w:val="39"/>
  </w:num>
  <w:num w:numId="61" w16cid:durableId="1502426322">
    <w:abstractNumId w:val="12"/>
  </w:num>
  <w:num w:numId="62" w16cid:durableId="691879632">
    <w:abstractNumId w:val="7"/>
  </w:num>
  <w:num w:numId="63" w16cid:durableId="1726905429">
    <w:abstractNumId w:val="65"/>
  </w:num>
  <w:num w:numId="64" w16cid:durableId="1740636977">
    <w:abstractNumId w:val="23"/>
  </w:num>
  <w:num w:numId="65" w16cid:durableId="604188193">
    <w:abstractNumId w:val="48"/>
  </w:num>
  <w:num w:numId="66" w16cid:durableId="960963107">
    <w:abstractNumId w:val="35"/>
  </w:num>
  <w:num w:numId="67" w16cid:durableId="1975795868">
    <w:abstractNumId w:val="47"/>
  </w:num>
  <w:num w:numId="68" w16cid:durableId="386032472">
    <w:abstractNumId w:val="29"/>
  </w:num>
  <w:num w:numId="69" w16cid:durableId="1365256431">
    <w:abstractNumId w:val="21"/>
  </w:num>
  <w:num w:numId="70" w16cid:durableId="66420096">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1B1"/>
    <w:rsid w:val="00085390"/>
    <w:rsid w:val="00835F4B"/>
    <w:rsid w:val="008B36B9"/>
    <w:rsid w:val="00A83E26"/>
    <w:rsid w:val="00AB63F7"/>
    <w:rsid w:val="00AE04A6"/>
    <w:rsid w:val="00B24252"/>
    <w:rsid w:val="00CA3A84"/>
    <w:rsid w:val="00D221B1"/>
    <w:rsid w:val="00DC30E9"/>
    <w:rsid w:val="00E86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FBAFC7"/>
  <w15:docId w15:val="{78DED5A2-D4D8-174D-9EA5-69734D3C4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4F7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B686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40111"/>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054F7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B6868"/>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1B6868"/>
    <w:pPr>
      <w:ind w:left="720"/>
      <w:contextualSpacing/>
    </w:pPr>
  </w:style>
  <w:style w:type="character" w:styleId="Hyperlink">
    <w:name w:val="Hyperlink"/>
    <w:basedOn w:val="DefaultParagraphFont"/>
    <w:uiPriority w:val="99"/>
    <w:unhideWhenUsed/>
    <w:rsid w:val="00CF7517"/>
    <w:rPr>
      <w:color w:val="0563C1" w:themeColor="hyperlink"/>
      <w:u w:val="single"/>
    </w:rPr>
  </w:style>
  <w:style w:type="character" w:styleId="UnresolvedMention">
    <w:name w:val="Unresolved Mention"/>
    <w:basedOn w:val="DefaultParagraphFont"/>
    <w:uiPriority w:val="99"/>
    <w:rsid w:val="00CF7517"/>
    <w:rPr>
      <w:color w:val="605E5C"/>
      <w:shd w:val="clear" w:color="auto" w:fill="E1DFDD"/>
    </w:rPr>
  </w:style>
  <w:style w:type="character" w:styleId="FollowedHyperlink">
    <w:name w:val="FollowedHyperlink"/>
    <w:basedOn w:val="DefaultParagraphFont"/>
    <w:uiPriority w:val="99"/>
    <w:semiHidden/>
    <w:unhideWhenUsed/>
    <w:rsid w:val="00CF7517"/>
    <w:rPr>
      <w:color w:val="954F72" w:themeColor="followedHyperlink"/>
      <w:u w:val="single"/>
    </w:rPr>
  </w:style>
  <w:style w:type="character" w:customStyle="1" w:styleId="Heading3Char">
    <w:name w:val="Heading 3 Char"/>
    <w:basedOn w:val="DefaultParagraphFont"/>
    <w:link w:val="Heading3"/>
    <w:uiPriority w:val="9"/>
    <w:rsid w:val="00B40111"/>
    <w:rPr>
      <w:rFonts w:asciiTheme="majorHAnsi" w:eastAsiaTheme="majorEastAsia" w:hAnsiTheme="majorHAnsi" w:cstheme="majorBidi"/>
      <w:color w:val="1F4D78" w:themeColor="accent1" w:themeShade="7F"/>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styleId="CommentReference">
    <w:name w:val="annotation reference"/>
    <w:basedOn w:val="DefaultParagraphFont"/>
    <w:uiPriority w:val="99"/>
    <w:semiHidden/>
    <w:unhideWhenUsed/>
    <w:rsid w:val="00A4721A"/>
    <w:rPr>
      <w:sz w:val="16"/>
      <w:szCs w:val="16"/>
    </w:rPr>
  </w:style>
  <w:style w:type="paragraph" w:styleId="CommentText">
    <w:name w:val="annotation text"/>
    <w:basedOn w:val="Normal"/>
    <w:link w:val="CommentTextChar"/>
    <w:uiPriority w:val="99"/>
    <w:semiHidden/>
    <w:unhideWhenUsed/>
    <w:rsid w:val="00A4721A"/>
    <w:rPr>
      <w:sz w:val="20"/>
      <w:szCs w:val="20"/>
    </w:rPr>
  </w:style>
  <w:style w:type="character" w:customStyle="1" w:styleId="CommentTextChar">
    <w:name w:val="Comment Text Char"/>
    <w:basedOn w:val="DefaultParagraphFont"/>
    <w:link w:val="CommentText"/>
    <w:uiPriority w:val="99"/>
    <w:semiHidden/>
    <w:rsid w:val="00A4721A"/>
    <w:rPr>
      <w:sz w:val="20"/>
      <w:szCs w:val="20"/>
    </w:rPr>
  </w:style>
  <w:style w:type="paragraph" w:styleId="CommentSubject">
    <w:name w:val="annotation subject"/>
    <w:basedOn w:val="CommentText"/>
    <w:next w:val="CommentText"/>
    <w:link w:val="CommentSubjectChar"/>
    <w:uiPriority w:val="99"/>
    <w:semiHidden/>
    <w:unhideWhenUsed/>
    <w:rsid w:val="00A4721A"/>
    <w:rPr>
      <w:b/>
      <w:bCs/>
    </w:rPr>
  </w:style>
  <w:style w:type="character" w:customStyle="1" w:styleId="CommentSubjectChar">
    <w:name w:val="Comment Subject Char"/>
    <w:basedOn w:val="CommentTextChar"/>
    <w:link w:val="CommentSubject"/>
    <w:uiPriority w:val="99"/>
    <w:semiHidden/>
    <w:rsid w:val="00A4721A"/>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1D5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235438">
      <w:bodyDiv w:val="1"/>
      <w:marLeft w:val="0"/>
      <w:marRight w:val="0"/>
      <w:marTop w:val="0"/>
      <w:marBottom w:val="0"/>
      <w:divBdr>
        <w:top w:val="none" w:sz="0" w:space="0" w:color="auto"/>
        <w:left w:val="none" w:sz="0" w:space="0" w:color="auto"/>
        <w:bottom w:val="none" w:sz="0" w:space="0" w:color="auto"/>
        <w:right w:val="none" w:sz="0" w:space="0" w:color="auto"/>
      </w:divBdr>
    </w:div>
    <w:div w:id="1972515011">
      <w:bodyDiv w:val="1"/>
      <w:marLeft w:val="0"/>
      <w:marRight w:val="0"/>
      <w:marTop w:val="0"/>
      <w:marBottom w:val="0"/>
      <w:divBdr>
        <w:top w:val="none" w:sz="0" w:space="0" w:color="auto"/>
        <w:left w:val="none" w:sz="0" w:space="0" w:color="auto"/>
        <w:bottom w:val="none" w:sz="0" w:space="0" w:color="auto"/>
        <w:right w:val="none" w:sz="0" w:space="0" w:color="auto"/>
      </w:divBdr>
      <w:divsChild>
        <w:div w:id="1697385037">
          <w:marLeft w:val="0"/>
          <w:marRight w:val="0"/>
          <w:marTop w:val="0"/>
          <w:marBottom w:val="0"/>
          <w:divBdr>
            <w:top w:val="none" w:sz="0" w:space="0" w:color="auto"/>
            <w:left w:val="none" w:sz="0" w:space="0" w:color="auto"/>
            <w:bottom w:val="none" w:sz="0" w:space="0" w:color="auto"/>
            <w:right w:val="none" w:sz="0" w:space="0" w:color="auto"/>
          </w:divBdr>
        </w:div>
        <w:div w:id="1234240861">
          <w:marLeft w:val="0"/>
          <w:marRight w:val="0"/>
          <w:marTop w:val="0"/>
          <w:marBottom w:val="0"/>
          <w:divBdr>
            <w:top w:val="none" w:sz="0" w:space="0" w:color="auto"/>
            <w:left w:val="none" w:sz="0" w:space="0" w:color="auto"/>
            <w:bottom w:val="none" w:sz="0" w:space="0" w:color="auto"/>
            <w:right w:val="none" w:sz="0" w:space="0" w:color="auto"/>
          </w:divBdr>
        </w:div>
        <w:div w:id="1395930030">
          <w:marLeft w:val="0"/>
          <w:marRight w:val="0"/>
          <w:marTop w:val="0"/>
          <w:marBottom w:val="0"/>
          <w:divBdr>
            <w:top w:val="none" w:sz="0" w:space="0" w:color="auto"/>
            <w:left w:val="none" w:sz="0" w:space="0" w:color="auto"/>
            <w:bottom w:val="none" w:sz="0" w:space="0" w:color="auto"/>
            <w:right w:val="none" w:sz="0" w:space="0" w:color="auto"/>
          </w:divBdr>
        </w:div>
        <w:div w:id="1727800393">
          <w:marLeft w:val="0"/>
          <w:marRight w:val="0"/>
          <w:marTop w:val="0"/>
          <w:marBottom w:val="0"/>
          <w:divBdr>
            <w:top w:val="none" w:sz="0" w:space="0" w:color="auto"/>
            <w:left w:val="none" w:sz="0" w:space="0" w:color="auto"/>
            <w:bottom w:val="none" w:sz="0" w:space="0" w:color="auto"/>
            <w:right w:val="none" w:sz="0" w:space="0" w:color="auto"/>
          </w:divBdr>
        </w:div>
        <w:div w:id="67389351">
          <w:marLeft w:val="0"/>
          <w:marRight w:val="0"/>
          <w:marTop w:val="0"/>
          <w:marBottom w:val="0"/>
          <w:divBdr>
            <w:top w:val="none" w:sz="0" w:space="0" w:color="auto"/>
            <w:left w:val="none" w:sz="0" w:space="0" w:color="auto"/>
            <w:bottom w:val="none" w:sz="0" w:space="0" w:color="auto"/>
            <w:right w:val="none" w:sz="0" w:space="0" w:color="auto"/>
          </w:divBdr>
        </w:div>
        <w:div w:id="185611677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committees/committees/teaching-and-learning-task-force/" TargetMode="External"/><Relationship Id="rId13" Type="http://schemas.openxmlformats.org/officeDocument/2006/relationships/hyperlink" Target="https://www.library.illinois.edu/sshel/subjectguides/classguides/" TargetMode="External"/><Relationship Id="rId3" Type="http://schemas.openxmlformats.org/officeDocument/2006/relationships/styles" Target="styles.xml"/><Relationship Id="rId7" Type="http://schemas.openxmlformats.org/officeDocument/2006/relationships/hyperlink" Target="https://provost.illinois.edu/assessment/learning-outcomes-assessment/illinois-student-learning-outcomes/" TargetMode="External"/><Relationship Id="rId12" Type="http://schemas.openxmlformats.org/officeDocument/2006/relationships/hyperlink" Target="https://www.library.illinois.edu/sshel/services/instruct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library.illinois.edu/committees/committees/teaching-and-learning-task-force/" TargetMode="Externa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library.illinois.edu/committees/committees/teaching-and-learning-task-force/" TargetMode="External"/><Relationship Id="rId4" Type="http://schemas.openxmlformats.org/officeDocument/2006/relationships/settings" Target="settings.xml"/><Relationship Id="rId9" Type="http://schemas.openxmlformats.org/officeDocument/2006/relationships/hyperlink" Target="https://projectcora.org/" TargetMode="External"/><Relationship Id="rId14" Type="http://schemas.openxmlformats.org/officeDocument/2006/relationships/hyperlink" Target="https://www.library.illinois.edu/arx/teaching-menu/"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NA37ym+Ghli/0/5121ZF+7/sKg==">CgMxLjAaJwoBMBIiCiAIBCocCgtBQUFCY0JKRUFMQRAIGgtBQUFCY0JKRUFMQRoaCgExEhUKEwgEKg8KC0FBQUJjQkpFQUswEAEaGgoBMhIVChMIBCoPCgtBQUFCY0JKRUFLMBACGhoKATMSFQoTCAQqDwoLQUFBQmNCSkVBSzQQARoaCgE0EhUKEwgEKg8KC0FBQUJjQkpFQUs0EAEaGgoBNRIVChMIBCoPCgtBQUFCY0JKRUFLNBABGhoKATYSFQoTCAQqDwoLQUFBQmNCSkVBSzQQARoaCgE3EhUKEwgEKg8KC0FBQUJjQkpFQUs0EAIaGgoBOBIVChMIBCoPCgtBQUFCY0JKRUFLNBACGicKATkSIgogCAQqHAoLQUFBQmNCSkVBTGMQCBoLQUFBQmNCSkVBTGMaGwoCMTASFQoTCAQqDwoLQUFBQmNCSkVBTHMQARpLCgIxMRJFCgQ6AggCChMIBCoPCgtBQUFCY0JKRUFMbxAEChMIBCoPCgtBQUFCY0JKRUFMcxABChMIBCoPCgtBQUFCY0JKRUFMbxADGhsKAjEyEhUKEwgEKg8KC0FBQUJjQkpFQUxzEAEaGwoCMTMSFQoTCAQqDwoLQUFBQmNCSkVBTHMQARobCgIxNBIVChMIBCoPCgtBQUFCY0JKRUFMRRABGhsKAjE1EhUKEwgEKg8KC0FBQUJjQkpFQUxFEAIaGwoCMTYSFQoTCAQqDwoLQUFBQmNCSkVBTGcQARooCgIxNxIiCiAIBCocCgtBQUFCY0JKRUFMURAIGgtBQUFCY0JKRUFMURooCgIxOBIiCiAIBCocCgtBQUFCY0JKRUFMURAIGgtBQUFCY0JKRUFMVRooCgIxORIiCiAIBCocCgtBQUFCY0JKRUFMURAIGgtBQUFCY0JKRUFMWRooCgIyMBIiCiAIBCocCgtBQUFCY0JKRUFMSRAIGgtBQUFCY0JKRUFMSRooCgIyMRIiCiAIBCocCgtBQUFCY0JKRUFMSRAIGgtBQUFCY0JKRUFMTRobCgIyMhIVChMIBCoPCgtBQUFCY0JKRUFLOBABGigKAjIzEiIKIAgEKhwKC0FBQUJjQkpFQUxrEAgaC0FBQUJjQkpFQUxrIqcECgtBQUFCY0JKRUFMZxLPAwoLQUFBQmNCSkVBTGcSC0FBQUJjQkpFQUxnGg0KCXRleHQvaHRtbBIAIg4KCnRleHQvcGxhaW4SACpKChFXYXJkLCBEYXZpZCBIZW5yeRo1Ly9zc2wuZ3N0YXRpYy5jb20vZG9jcy9jb21tb24vYmx1ZV9zaWxob3VldHRlOTYtMC5wbmcwoKbm08YyOKCm5tPGMkqeAQokYXBwbGljYXRpb24vdm5kLmdvb2dsZS1hcHBzLmRvY3MubWRzGnbC19rkAXAabgpqCmRJbmRpdmlkdWFsIGluc3RydWN0b3JzIG9yIHVuaXRzIG1heSBhbHNvIGRlc2lnbiBhc3Nlc3NtZW50IHRvb2xzIGFuZCBjb2xsZWN0IGRhdGEgd2hpY2ggYXJlIHdlbGwtYWxpEAEYARABckwKEVdhcmQsIERhdmlkIEhlbnJ5GjcKNS8vc3NsLmdzdGF0aWMuY29tL2RvY3MvY29tbW9uL2JsdWVfc2lsaG91ZXR0ZTk2LTAucG5neACCATZzdWdnZXN0SWRJbXBvcnQ3NGIwNWM5ZC0xNjNlLTRkZDQtODAyYy03Mjk1ZGJhNmM2ODFfMzSIAQGaAQYIABAAGACwAQC4AQEYoKbm08YyIKCm5tPGMjAAQjZzdWdnZXN0SWRJbXBvcnQ3NGIwNWM5ZC0xNjNlLTRkZDQtODAyYy03Mjk1ZGJhNmM2ODFfMzQimAgKC0FBQUJjQkpFQUxJEu4HCgtBQUFCY0JKRUFMSRILQUFBQmNCSkVBTEkagwEKCXRleHQvaHRtbBJ2U3BlY2lhbCBDb2xsZWN0aW9ucyBhbHNvIGRvZXMgYSBsb3Qgb2YgaW5zdHJ1Y3Rpb24gd2l0aCBjb21tdW5pdHkgZ3JvdXBzIHRoYXQgY291bGQgYmUgZXhhbXBsZXMgZm9yIHByb21vdGlvbiBhcyB3ZWxsLiKEAQoKdGV4dC9wbGFpbhJ2U3BlY2lhbCBDb2xsZWN0aW9ucyBhbHNvIGRvZXMgYSBsb3Qgb2YgaW5zdHJ1Y3Rpb24gd2l0aCBjb21tdW5pdHkgZ3JvdXBzIHRoYXQgY291bGQgYmUgZXhhbXBsZXMgZm9yIHByb21vdGlvbiBhcyB3ZWxsLipHCg5LcmlzdGVuIFdpbHNvbho1Ly9zc2wuZ3N0YXRpYy5jb20vZG9jcy9jb21tb24vYmx1ZV9zaWxob3VldHRlOTYtMC5wbmcw4Kqyz8YyOKDUuc/GMkKTAwoLQUFBQmNCSkVBTE0SC0FBQUJjQkpFQUxJGkIKCXRleHQvaHRtbBI1SXJvbiBXb3JrZXJzIENsYXNzIG1heSBiZSBhIGdvb2QgZXhhbXBsZSB0byBoaWdobGlnaHQiQwoKdGV4dC9wbGFpbhI1SXJvbiBXb3JrZXJzIENsYXNzIG1heSBiZSBhIGdvb2QgZXhhbXBsZSB0byBoaWdobGlnaHQqRwoOS3Jpc3RlbiBXaWxzb24aNS8vc3NsLmdzdGF0aWMuY29tL2RvY3MvY29tbW9uL2JsdWVfc2lsaG91ZXR0ZTk2LTAucG5nMKDUuc/GMjig1LnPxjJySQoOS3Jpc3RlbiBXaWxzb24aNwo1Ly9zc2wuZ3N0YXRpYy5jb20vZG9jcy9jb21tb24vYmx1ZV9zaWxob3VldHRlOTYtMC5wbmd4AIgBAZoBBggAEAAYAKoBNxI1SXJvbiBXb3JrZXJzIENsYXNzIG1heSBiZSBhIGdvb2QgZXhhbXBsZSB0byBoaWdobGlnaHSwAQC4AQFySQoOS3Jpc3RlbiBXaWxzb24aNwo1Ly9zc2wuZ3N0YXRpYy5jb20vZG9jcy9jb21tb24vYmx1ZV9zaWxob3VldHRlOTYtMC5wbmd4AIgBAZoBBggAEAAYAKoBeBJ2U3BlY2lhbCBDb2xsZWN0aW9ucyBhbHNvIGRvZXMgYSBsb3Qgb2YgaW5zdHJ1Y3Rpb24gd2l0aCBjb21tdW5pdHkgZ3JvdXBzIHRoYXQgY291bGQgYmUgZXhhbXBsZXMgZm9yIHByb21vdGlvbiBhcyB3ZWxsLrABALgBARjgqrLPxjIgoNS5z8YyMABCCGtpeC5jbXQ2IqcECgtBQUFCY0JKRUFLOBLPAwoLQUFBQmNCSkVBSzgSC0FBQUJjQkpFQUs4Gg0KCXRleHQvaHRtbBIAIg4KCnRleHQvcGxhaW4SACpKChFXYXJkLCBEYXZpZCBIZW5yeRo1Ly9zc2wuZ3N0YXRpYy5jb20vZG9jcy9jb21tb24vYmx1ZV9zaWxob3VldHRlOTYtMC5wbmcw4M/t08YyOODP7dPGMkqeAQokYXBwbGljYXRpb24vdm5kLmdvb2dsZS1hcHBzLmRvY3MubWRzGnbC19rkAXAabgpqCmRUaGUgU3BlY2lhbCBDb2xsZWN0aW9ucyBEaXZpc2lvbiBhbHNvIGhhcyBzdWNjZXNzZnVsIHByYWN0aWNlcyBmb3IgcmVhY2hpbmcgY29tbXVuaXR5IG1lbWJlcnMgdG8gY29uEAEYARABckwKEVdhcmQsIERhdmlkIEhlbnJ5GjcKNS8vc3NsLmdzdGF0aWMuY29tL2RvY3MvY29tbW9uL2JsdWVfc2lsaG91ZXR0ZTk2LTAucG5neACCATZzdWdnZXN0SWRJbXBvcnQ3NGIwNWM5ZC0xNjNlLTRkZDQtODAyYy03Mjk1ZGJhNmM2ODFfMzWIAQGaAQYIABAAGACwAQC4AQEY4M/t08YyIODP7dPGMjAAQjZzdWdnZXN0SWRJbXBvcnQ3NGIwNWM5ZC0xNjNlLTRkZDQtODAyYy03Mjk1ZGJhNmM2ODFfMzUiqwMKC0FBQUJjQkpFQUxrEoEDCgtBQUFCY0JKRUFMaxILQUFBQmNCSkVBTGsaPAoJdGV4dC9odG1sEi92ZXJiL3RlbnNlIGFncmVlbWVudCB3aXRoIDEsIDIsIDMgaGVhZGVycyBiZWxvdyI9Cgp0ZXh0L3BsYWluEi92ZXJiL3RlbnNlIGFncmVlbWVudCB3aXRoIDEsIDIsIDMgaGVhZGVycyBiZWxvdypHCg5FbWlsZWUgTWF0aGV3cxo1Ly9zc2wuZ3N0YXRpYy5jb20vZG9jcy9jb21tb24vYmx1ZV9zaWxob3VldHRlOTYtMC5wbmcw4IjwzMYyOOCI8MzGMnJJCg5FbWlsZWUgTWF0aGV3cxo3CjUvL3NzbC5nc3RhdGljLmNvbS9kb2NzL2NvbW1vbi9ibHVlX3NpbGhvdWV0dGU5Ni0wLnBuZ3gAiAEBmgEGCAAQABgAqgExEi92ZXJiL3RlbnNlIGFncmVlbWVudCB3aXRoIDEsIDIsIDMgaGVhZGVycyBiZWxvd7ABALgBARjgiPDMxjIg4IjwzMYyMABCCGtpeC5jbXQ4IsQDCgtBQUFCY0JKRUFMbxLsAgoLQUFBQmNCSkVBTG8SC0FBQUJjQkpFQUxvGg0KCXRleHQvaHRtbBIAIg4KCnRleHQvcGxhaW4SACpKChFXYXJkLCBEYXZpZCBIZW5yeRo1Ly9zc2wuZ3N0YXRpYy5jb20vZG9jcy9jb21tb24vYmx1ZV9zaWxob3VldHRlOTYtMC5wbmcwwP7T08YyOMD+09PGMko8CiRhcHBsaWNhdGlvbi92bmQuZ29vZ2xlLWFwcHMuZG9jcy5tZHMaFMLX2uQBDiIECFIQASIGCAwIDRABckwKEVdhcmQsIERhdmlkIEhlbnJ5GjcKNS8vc3NsLmdzdGF0aWMuY29tL2RvY3MvY29tbW9uL2JsdWVfc2lsaG91ZXR0ZTk2LTAucG5neACCATZzdWdnZXN0SWRJbXBvcnQ3NGIwNWM5ZC0xNjNlLTRkZDQtODAyYy03Mjk1ZGJhNmM2ODFfMTeIAQGaAQYIABAAGACwAQC4AQEYwP7T08YyIMD+09PGMjAAQjZzdWdnZXN0SWRJbXBvcnQ3NGIwNWM5ZC0xNjNlLTRkZDQtODAyYy03Mjk1ZGJhNmM2ODFfMTcivAkKC0FBQUJjQkpFQUxREpIJCgtBQUFCY0JKRUFMURILQUFBQmNCSkVBTFEaNAoJdGV4dC9odG1sEidzdGlsbCB0cnVlIG5vdyB0aGF0IHdlIGhhdmUgTGliSW5zaWdodD8iNQoKdGV4dC9wbGFpbhInc3RpbGwgdHJ1ZSBub3cgdGhhdCB3ZSBoYXZlIExpYkluc2lnaHQ/KkcKDkVtaWxlZSBNYXRoZXdzGjUvL3NzbC5nc3RhdGljLmNvbS9kb2NzL2NvbW1vbi9ibHVlX3NpbGhvdWV0dGU5Ni0wLnBuZzCAsovQvTI44Ke5zcYyQrsCCgtBQUFCY0JKRUFMVRILQUFBQmNCSkVBTFEaLAoJdGV4dC9odG1sEh9ZZXMgLSBzdGlsbCBkaXZlcmdlbnQgcHJhY3RpY2VzIi0KCnRleHQvcGxhaW4SH1llcyAtIHN0aWxsIGRpdmVyZ2VudCBwcmFjdGljZXMqPAoDRCBXGjUvL3NzbC5nc3RhdGljLmNvbS9kb2NzL2NvbW1vbi9ibHVlX3NpbGhvdWV0dGU5Ni0wLnBuZzDAxpbRvTI4wMaW0b0ycj4KA0QgVxo3CjUvL3NzbC5nc3RhdGljLmNvbS9kb2NzL2NvbW1vbi9ibHVlX3NpbGhvdWV0dGU5Ni0wLnBuZ3gAiAEBmgEGCAAQABgAqgEhEh9ZZXMgLSBzdGlsbCBkaXZlcmdlbnQgcHJhY3RpY2VzsAEAuAEBQugDCgtBQUFCY0JKRUFMWRILQUFBQmNCSkVBTFEaZQoJdGV4dC9odG1sElhROiBJIGhhdmVuJiMzOTt0IHNlZW4gJnF1b3Q7cnVicmljcyZxdW90OyBhcHBlYXIgaW4gdGhlIGRvY3VtZW50LiAgRGlkIEkgbWlzcyBzb21ldGhpbmc/IlgKCnRleHQvcGxhaW4SSlE6IEkgaGF2ZW4ndCBzZWVuICJydWJyaWNzIiBhcHBlYXIgaW4gdGhlIGRvY3VtZW50LiAgRGlkIEkgbWlzcyBzb21ldGhpbmc/KkQKC0JlY2t5IFNtaXRoGjUvL3NzbC5nc3RhdGljLmNvbS9kb2NzL2NvbW1vbi9ibHVlX3NpbGhvdWV0dGU5Ni0wLnBuZzDgp7nNxjI44Ke5zcYyckYKC0JlY2t5IFNtaXRoGjcKNS8vc3NsLmdzdGF0aWMuY29tL2RvY3MvY29tbW9uL2JsdWVfc2lsaG91ZXR0ZTk2LTAucG5neACIAQGaAQYIABAAGACqAVoSWFE6IEkgaGF2ZW4mIzM5O3Qgc2VlbiAmcXVvdDtydWJyaWNzJnF1b3Q7IGFwcGVhciBpbiB0aGUgZG9jdW1lbnQuICBEaWQgSSBtaXNzIHNvbWV0aGluZz+wAQC4AQFySQoORW1pbGVlIE1hdGhld3MaNwo1Ly9zc2wuZ3N0YXRpYy5jb20vZG9jcy9jb21tb24vYmx1ZV9zaWxob3VldHRlOTYtMC5wbmd4AIgBAZoBBggAEAAYAKoBKRInc3RpbGwgdHJ1ZSBub3cgdGhhdCB3ZSBoYXZlIExpYkluc2lnaHQ/sAEAuAEBGICyi9C9MiDgp7nNxjIwAEIIa2l4LmNtdDMiyAUKC0FBQUJjQkpFQUxBEp4FCgtBQUFCY0JKRUFMQRILQUFBQmNCSkVBTEEamgEKCXRleHQvaHRtbBKMAXdoYXQgYWJvdXQgaGlyaW5nIG5ldyBleHBlcnRpc2U/IEkga25vdyB3ZSB3ZXJlIGVuY291cmFnZWQgYXdheSBmcm9tIHRoYXQgYnV0IGl0IGNvdWxkIGJlIGFja25vd2xlZGdlZCBhcyBhIHdheSB0byBpbmZ1c2UgdGltZSBhbmQgZXhwZXJ0aXNlIpsBCgp0ZXh0L3BsYWluEowBd2hhdCBhYm91dCBoaXJpbmcgbmV3IGV4cGVydGlzZT8gSSBrbm93IHdlIHdlcmUgZW5jb3VyYWdlZCBhd2F5IGZyb20gdGhhdCBidXQgaXQgY291bGQgYmUgYWNrbm93bGVkZ2VkIGFzIGEgd2F5IHRvIGluZnVzZSB0aW1lIGFuZCBleHBlcnRpc2UqRwoORW1pbGVlIE1hdGhld3MaNS8vc3NsLmdzdGF0aWMuY29tL2RvY3MvY29tbW9uL2JsdWVfc2lsaG91ZXR0ZTk2LTAucG5nMMCRuczGMjjAkbnMxjJySQoORW1pbGVlIE1hdGhld3MaNwo1Ly9zc2wuZ3N0YXRpYy5jb20vZG9jcy9jb21tb24vYmx1ZV9zaWxob3VldHRlOTYtMC5wbmd4AIgBAZoBBggAEAAYAKoBjwESjAF3aGF0IGFib3V0IGhpcmluZyBuZXcgZXhwZXJ0aXNlPyBJIGtub3cgd2Ugd2VyZSBlbmNvdXJhZ2VkIGF3YXkgZnJvbSB0aGF0IGJ1dCBpdCBjb3VsZCBiZSBhY2tub3dsZWRnZWQgYXMgYSB3YXkgdG8gaW5mdXNlIHRpbWUgYW5kIGV4cGVydGlzZbABALgBARjAkbnMxjIgwJG5zMYyMABCCGtpeC5jbXQxIq4ECgtBQUFCY0JKRUFLMBLXAwoLQUFBQmNCSkVBSzASC0FBQUJjQkpFQUswGg0KCXRleHQvaHRtbBIAIg4KCnRleHQvcGxhaW4SACpKChFXYXJkLCBEYXZpZCBIZW5yeRo1Ly9zc2wuZ3N0YXRpYy5jb20vZG9jcy9jb21tb24vYmx1ZV9zaWxob3VldHRlOTYtMC5wbmcwwKvF08YyOMCrxdPGMkqnAQokYXBwbGljYXRpb24vdm5kLmdvb2dsZS1hcHBzLmRvY3MubWRzGn/C19rkAXkKdwpqCmRNdWNoIG9mIHRoZSB3b3JrIHdvdWxkIGFsc28gYmVuZWZpdCBmcm9tIGhpcmluZyBpbiBuZXcgZXhwZXJ0aXNlLCBhbHRob3VnaCB0aGlzIGlzIGNoYWxsZW5naW5nIGluIHRoEAEYARIHCgEuEAEYABgBckwKEVdhcmQsIERhdmlkIEhlbnJ5GjcKNS8vc3NsLmdzdGF0aWMuY29tL2RvY3MvY29tbW9uL2JsdWVfc2lsaG91ZXR0ZTk2LTAucG5neACCATVzdWdnZXN0SWRJbXBvcnQ3NGIwNWM5ZC0xNjNlLTRkZDQtODAyYy03Mjk1ZGJhNmM2ODFfMYgBAZoBBggAEAAYALABALgBARjAq8XTxjIgwKvF08YyMABCNXN1Z2dlc3RJZEltcG9ydDc0YjA1YzlkLTE2M2UtNGRkNC04MDJjLTcyOTVkYmE2YzY4MV8xIqcECgtBQUFCY0JKRUFMcxLPAwoLQUFBQmNCSkVBTHMSC0FBQUJjQkpFQUxzGg0KCXRleHQvaHRtbBIAIg4KCnRleHQvcGxhaW4SACpKChFXYXJkLCBEYXZpZCBIZW5yeRo1Ly9zc2wuZ3N0YXRpYy5jb20vZG9jcy9jb21tb24vYmx1ZV9zaWxob3VldHRlOTYtMC5wbmcwwP7T08YyOMD+09PGMkqeAQokYXBwbGljYXRpb24vdm5kLmdvb2dsZS1hcHBzLmRvY3MubWRzGnbC19rkAXAabgpqCmRNYW55IGluZGl2aWR1YWxzIGNvbnN1bHRlZCBhcmUgaW50ZXJlc3RlZCBpbiBuZXcgZm9ybXMgb2YgdGVhY2hpbmcgYW5kIGxlYXJuaW5nIGFzc2Vzc21lbnQgYW5kIHdhbnQgEAEYARABckwKEVdhcmQsIERhdmlkIEhlbnJ5GjcKNS8vc3NsLmdzdGF0aWMuY29tL2RvY3MvY29tbW9uL2JsdWVfc2lsaG91ZXR0ZTk2LTAucG5neACCATZzdWdnZXN0SWRJbXBvcnQ3NGIwNWM5ZC0xNjNlLTRkZDQtODAyYy03Mjk1ZGJhNmM2ODFfMTiIAQGaAQYIABAAGACwAQC4AQEYwP7T08YyIMD+09PGMjAAQjZzdWdnZXN0SWRJbXBvcnQ3NGIwNWM5ZC0xNjNlLTRkZDQtODAyYy03Mjk1ZGJhNmM2ODFfMTgigQQKC0FBQUJjQkpFQUxjEtcDCgtBQUFCY0JKRUFMYxILQUFBQmNCSkVBTGMaWgoJdGV4dC9odG1sEk10aGlzIG9uZSBkb2VucyYjMzk7dCBoYXZlIGhpZ2ggbGV2ZWwgZmluZGluZ3MgbGlrZSB0aGUgb25lIGFib3ZlIGFuZCBiZWxvdyBpdCJXCgp0ZXh0L3BsYWluEkl0aGlzIG9uZSBkb2Vucyd0IGhhdmUgaGlnaCBsZXZlbCBmaW5kaW5ncyBsaWtlIHRoZSBvbmUgYWJvdmUgYW5kIGJlbG93IGl0KkcKDkVtaWxlZSBNYXRoZXdzGjUvL3NzbC5nc3RhdGljLmNvbS9kb2NzL2NvbW1vbi9ibHVlX3NpbGhvdWV0dGU5Ni0wLnBuZzDgj8TMxjI44I/EzMYyckkKDkVtaWxlZSBNYXRoZXdzGjcKNS8vc3NsLmdzdGF0aWMuY29tL2RvY3MvY29tbW9uL2JsdWVfc2lsaG91ZXR0ZTk2LTAucG5neACIAQGaAQYIABAAGACqAU8STXRoaXMgb25lIGRvZW5zJiMzOTt0IGhhdmUgaGlnaCBsZXZlbCBmaW5kaW5ncyBsaWtlIHRoZSBvbmUgYWJvdmUgYW5kIGJlbG93IGl0sAEAuAEBGOCPxMzGMiDgj8TMxjIwAEIIa2l4LmNtdDIisAQKC0FBQUJjQkpFQUxFEtgDCgtBQUFCY0JKRUFMRRILQUFBQmNCSkVBTEUaDQoJdGV4dC9odG1sEgAiDgoKdGV4dC9wbGFpbhIAKkoKEVdhcmQsIERhdmlkIEhlbnJ5GjUvL3NzbC5nc3RhdGljLmNvbS9kb2NzL2NvbW1vbi9ibHVlX3NpbGhvdWV0dGU5Ni0wLnBuZzDA0eLTxjI4wNHi08YySqcBCiRhcHBsaWNhdGlvbi92bmQuZ29vZ2xlLWFwcHMuZG9jcy5tZHMaf8LX2uQBeQp3CmoKZFRob3VnaHQgdGhlIExpYnJhcnkgaGFzIGEgc3VwcG9ydCBpbmZyYXN0cnVjdHVyZSBmb3IgdGVhY2hpbmcgYW5kIGxlYXJuaW5nIGRhdGEgY29sbGVjdGlvbiBpbiBMaWJpbnMQARgBEgcKAU0QARgAGAFyTAoRV2FyZCwgRGF2aWQgSGVucnkaNwo1Ly9zc2wuZ3N0YXRpYy5jb20vZG9jcy9jb21tb24vYmx1ZV9zaWxob3VldHRlOTYtMC5wbmd4AIIBNnN1Z2dlc3RJZEltcG9ydDc0YjA1YzlkLTE2M2UtNGRkNC04MDJjLTcyOTVkYmE2YzY4MV8zMogBAZoBBggAEAAYALABALgBARjA0eLTxjIgwNHi08YyMABCNnN1Z2dlc3RJZEltcG9ydDc0YjA1YzlkLTE2M2UtNGRkNC04MDJjLTcyOTVkYmE2YzY4MV8zMiKtBAoLQUFBQmNCSkVBSzQS1gMKC0FBQUJjQkpFQUs0EgtBQUFCY0JKRUFLNBoNCgl0ZXh0L2h0bWwSACIOCgp0ZXh0L3BsYWluEgAqSgoRV2FyZCwgRGF2aWQgSGVucnkaNS8vc3NsLmdzdGF0aWMuY29tL2RvY3MvY29tbW9uL2JsdWVfc2lsaG91ZXR0ZTk2LTAucG5nMKCAydPGMjiggMnTxjJKpgEKJGFwcGxpY2F0aW9uL3ZuZC5nb29nbGUtYXBwcy5kb2NzLm1kcxp+wtfa5AF4EgYKAhAUEAIabgpqCmQuIEhvd2V2ZXIsIGFkZGluZyBuZXcgdGVhY2hpbmcgZXhwZXJ0aXNlIGRvZXMgbm90IG5lY2Vzc2FyaWx5IG1lYW4gaGlyaW5nIGluIGRlZGljYXRlZCBpbnN0cnVjdGlvbiBwEAEYARABckwKEVdhcmQsIERhdmlkIEhlbnJ5GjcKNS8vc3NsLmdzdGF0aWMuY29tL2RvY3MvY29tbW9uL2JsdWVfc2lsaG91ZXR0ZTk2LTAucG5neACCATVzdWdnZXN0SWRJbXBvcnQ3NGIwNWM5ZC0xNjNlLTRkZDQtODAyYy03Mjk1ZGJhNmM2ODFfM4gBAZoBBggAEAAYALABALgBARiggMnTxjIgoIDJ08YyMABCNXN1Z2dlc3RJZEltcG9ydDc0YjA1YzlkLTE2M2UtNGRkNC04MDJjLTcyOTVkYmE2YzY4MV8zOABqSwo2c3VnZ2VzdElkSW1wb3J0NzRiMDVjOWQtMTYzZS00ZGQ0LTgwMmMtNzI5NWRiYTZjNjgxXzM0EhFXYXJkLCBEYXZpZCBIZW5yeWpLCjZzdWdnZXN0SWRJbXBvcnQ3NGIwNWM5ZC0xNjNlLTRkZDQtODAyYy03Mjk1ZGJhNmM2ODFfMzUSEVdhcmQsIERhdmlkIEhlbnJ5aksKNnN1Z2dlc3RJZEltcG9ydDc0YjA1YzlkLTE2M2UtNGRkNC04MDJjLTcyOTVkYmE2YzY4MV8xNxIRV2FyZCwgRGF2aWQgSGVucnlqSgo1c3VnZ2VzdElkSW1wb3J0NzRiMDVjOWQtMTYzZS00ZGQ0LTgwMmMtNzI5NWRiYTZjNjgxXzESEVdhcmQsIERhdmlkIEhlbnJ5aksKNnN1Z2dlc3RJZEltcG9ydDc0YjA1YzlkLTE2M2UtNGRkNC04MDJjLTcyOTVkYmE2YzY4MV8xOBIRV2FyZCwgRGF2aWQgSGVucnlqSwo2c3VnZ2VzdElkSW1wb3J0NzRiMDVjOWQtMTYzZS00ZGQ0LTgwMmMtNzI5NWRiYTZjNjgxXzMyEhFXYXJkLCBEYXZpZCBIZW5yeWpKCjVzdWdnZXN0SWRJbXBvcnQ3NGIwNWM5ZC0xNjNlLTRkZDQtODAyYy03Mjk1ZGJhNmM2ODFfMxIRV2FyZCwgRGF2aWQgSGVucnlyDTE3NTA2NTc4NjYyNz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16</Pages>
  <Words>6232</Words>
  <Characters>35527</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Ward, David Henry</cp:lastModifiedBy>
  <cp:revision>8</cp:revision>
  <dcterms:created xsi:type="dcterms:W3CDTF">2025-02-03T16:33:00Z</dcterms:created>
  <dcterms:modified xsi:type="dcterms:W3CDTF">2025-02-03T16:59:00Z</dcterms:modified>
</cp:coreProperties>
</file>