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38B495DB" w:rsidR="00F0277B" w:rsidRPr="00C368D3" w:rsidRDefault="00F0277B" w:rsidP="0081090D">
      <w:pPr>
        <w:pStyle w:val="NoSpacing"/>
        <w:jc w:val="center"/>
        <w:rPr>
          <w:rFonts w:ascii="Times New Roman" w:hAnsi="Times New Roman" w:cs="Times New Roman"/>
          <w:b/>
          <w:sz w:val="40"/>
          <w:szCs w:val="40"/>
        </w:rPr>
      </w:pPr>
      <w:r w:rsidRPr="00C368D3">
        <w:rPr>
          <w:rFonts w:ascii="Times New Roman" w:hAnsi="Times New Roman" w:cs="Times New Roman"/>
          <w:b/>
          <w:sz w:val="40"/>
          <w:szCs w:val="40"/>
        </w:rPr>
        <w:t xml:space="preserve">CAPT </w:t>
      </w:r>
      <w:r w:rsidR="005626D0" w:rsidRPr="00C368D3">
        <w:rPr>
          <w:rFonts w:ascii="Times New Roman" w:hAnsi="Times New Roman" w:cs="Times New Roman"/>
          <w:b/>
          <w:sz w:val="40"/>
          <w:szCs w:val="40"/>
        </w:rPr>
        <w:t>Minutes</w:t>
      </w:r>
    </w:p>
    <w:p w14:paraId="61AEED40" w14:textId="515B2DF4" w:rsidR="00F0277B" w:rsidRPr="00C368D3" w:rsidRDefault="00C05019" w:rsidP="0081090D">
      <w:pPr>
        <w:pStyle w:val="NoSpacing"/>
        <w:jc w:val="center"/>
        <w:rPr>
          <w:rFonts w:ascii="Times New Roman" w:hAnsi="Times New Roman" w:cs="Times New Roman"/>
          <w:b/>
          <w:sz w:val="40"/>
          <w:szCs w:val="40"/>
        </w:rPr>
      </w:pPr>
      <w:r w:rsidRPr="00C368D3">
        <w:rPr>
          <w:rFonts w:ascii="Times New Roman" w:hAnsi="Times New Roman" w:cs="Times New Roman"/>
          <w:b/>
          <w:sz w:val="40"/>
          <w:szCs w:val="40"/>
        </w:rPr>
        <w:t>September 25</w:t>
      </w:r>
      <w:r w:rsidR="00806A08" w:rsidRPr="00C368D3">
        <w:rPr>
          <w:rFonts w:ascii="Times New Roman" w:hAnsi="Times New Roman" w:cs="Times New Roman"/>
          <w:b/>
          <w:sz w:val="40"/>
          <w:szCs w:val="40"/>
        </w:rPr>
        <w:t>, 2025</w:t>
      </w:r>
    </w:p>
    <w:p w14:paraId="0ED090C3" w14:textId="77777777" w:rsidR="0081090D" w:rsidRPr="00C368D3" w:rsidRDefault="0081090D" w:rsidP="0081090D">
      <w:pPr>
        <w:pStyle w:val="NoSpacing"/>
        <w:jc w:val="center"/>
        <w:rPr>
          <w:rFonts w:ascii="Times New Roman" w:hAnsi="Times New Roman" w:cs="Times New Roman"/>
          <w:b/>
          <w:sz w:val="32"/>
          <w:szCs w:val="32"/>
        </w:rPr>
      </w:pPr>
    </w:p>
    <w:p w14:paraId="1D9C4AFA" w14:textId="349F3F11" w:rsidR="006E45BB" w:rsidRPr="00C368D3" w:rsidRDefault="006E45BB" w:rsidP="006E45BB">
      <w:pPr>
        <w:pStyle w:val="NoSpacing"/>
        <w:rPr>
          <w:rFonts w:ascii="Times New Roman" w:hAnsi="Times New Roman" w:cs="Times New Roman"/>
          <w:sz w:val="24"/>
          <w:szCs w:val="24"/>
        </w:rPr>
      </w:pPr>
      <w:r w:rsidRPr="00C368D3">
        <w:rPr>
          <w:rFonts w:ascii="Times New Roman" w:hAnsi="Times New Roman" w:cs="Times New Roman"/>
          <w:sz w:val="24"/>
          <w:szCs w:val="24"/>
        </w:rPr>
        <w:t xml:space="preserve">Present: Tom Teper, Kyle Rimkus, </w:t>
      </w:r>
      <w:r w:rsidR="00346940" w:rsidRPr="00C368D3">
        <w:rPr>
          <w:rFonts w:ascii="Times New Roman" w:hAnsi="Times New Roman" w:cs="Times New Roman"/>
          <w:sz w:val="24"/>
          <w:szCs w:val="24"/>
        </w:rPr>
        <w:t xml:space="preserve">John Laskowski, Tracy Tolliver, Will Schlaack, Kate Lambaria, Eric Mosher, </w:t>
      </w:r>
      <w:r w:rsidR="00947CFA" w:rsidRPr="00C368D3">
        <w:rPr>
          <w:rFonts w:ascii="Times New Roman" w:hAnsi="Times New Roman" w:cs="Times New Roman"/>
          <w:sz w:val="24"/>
          <w:szCs w:val="24"/>
        </w:rPr>
        <w:t xml:space="preserve">Jennifer Teper, Michael Norman, </w:t>
      </w:r>
      <w:r w:rsidR="00A80122" w:rsidRPr="00C368D3">
        <w:rPr>
          <w:rFonts w:ascii="Times New Roman" w:hAnsi="Times New Roman" w:cs="Times New Roman"/>
          <w:sz w:val="24"/>
          <w:szCs w:val="24"/>
        </w:rPr>
        <w:t xml:space="preserve">Mary Laskowski, </w:t>
      </w:r>
      <w:r w:rsidR="001F7AF9" w:rsidRPr="00C368D3">
        <w:rPr>
          <w:rFonts w:ascii="Times New Roman" w:hAnsi="Times New Roman" w:cs="Times New Roman"/>
          <w:sz w:val="24"/>
          <w:szCs w:val="24"/>
        </w:rPr>
        <w:t xml:space="preserve">Chloe Ottenhoff, </w:t>
      </w:r>
      <w:r w:rsidRPr="00C368D3">
        <w:rPr>
          <w:rFonts w:ascii="Times New Roman" w:hAnsi="Times New Roman" w:cs="Times New Roman"/>
          <w:sz w:val="24"/>
          <w:szCs w:val="24"/>
        </w:rPr>
        <w:t>Hannah Williams (notes)</w:t>
      </w:r>
    </w:p>
    <w:p w14:paraId="0FF514EB" w14:textId="77777777" w:rsidR="006E45BB" w:rsidRPr="00C368D3" w:rsidRDefault="006E45BB" w:rsidP="006E45BB">
      <w:pPr>
        <w:pStyle w:val="NoSpacing"/>
        <w:rPr>
          <w:rFonts w:ascii="Times New Roman" w:hAnsi="Times New Roman" w:cs="Times New Roman"/>
          <w:sz w:val="24"/>
          <w:szCs w:val="24"/>
        </w:rPr>
      </w:pPr>
    </w:p>
    <w:p w14:paraId="48302DE9" w14:textId="737CD985" w:rsidR="006E45BB" w:rsidRPr="00C368D3" w:rsidRDefault="006E45BB" w:rsidP="00C368D3">
      <w:pPr>
        <w:pStyle w:val="NoSpacing"/>
        <w:numPr>
          <w:ilvl w:val="0"/>
          <w:numId w:val="25"/>
        </w:numPr>
        <w:rPr>
          <w:rFonts w:ascii="Times New Roman" w:hAnsi="Times New Roman" w:cs="Times New Roman"/>
          <w:b/>
          <w:sz w:val="24"/>
          <w:szCs w:val="24"/>
        </w:rPr>
      </w:pPr>
      <w:r w:rsidRPr="00C368D3">
        <w:rPr>
          <w:rFonts w:ascii="Times New Roman" w:hAnsi="Times New Roman" w:cs="Times New Roman"/>
          <w:b/>
          <w:sz w:val="24"/>
          <w:szCs w:val="24"/>
        </w:rPr>
        <w:t>Approve agenda and minutes – Approved</w:t>
      </w:r>
    </w:p>
    <w:p w14:paraId="169EC840" w14:textId="77777777" w:rsidR="006F249B" w:rsidRPr="00C368D3" w:rsidRDefault="006F249B" w:rsidP="006F249B">
      <w:pPr>
        <w:pStyle w:val="NoSpacing"/>
        <w:rPr>
          <w:rFonts w:ascii="Times New Roman" w:hAnsi="Times New Roman" w:cs="Times New Roman"/>
          <w:sz w:val="24"/>
          <w:szCs w:val="24"/>
        </w:rPr>
      </w:pPr>
    </w:p>
    <w:p w14:paraId="38EBED48" w14:textId="77777777" w:rsidR="00885504" w:rsidRPr="00C368D3" w:rsidRDefault="00885504" w:rsidP="0085274A">
      <w:pPr>
        <w:pStyle w:val="NoSpacing"/>
        <w:rPr>
          <w:rFonts w:ascii="Times New Roman" w:hAnsi="Times New Roman" w:cs="Times New Roman"/>
          <w:sz w:val="24"/>
          <w:szCs w:val="24"/>
        </w:rPr>
      </w:pPr>
    </w:p>
    <w:p w14:paraId="0976F8AF" w14:textId="6EFDE821" w:rsidR="005B5DE2" w:rsidRPr="00C368D3" w:rsidRDefault="005B5DE2" w:rsidP="00C368D3">
      <w:pPr>
        <w:pStyle w:val="NoSpacing"/>
        <w:numPr>
          <w:ilvl w:val="0"/>
          <w:numId w:val="25"/>
        </w:numPr>
        <w:rPr>
          <w:rFonts w:ascii="Times New Roman" w:hAnsi="Times New Roman" w:cs="Times New Roman"/>
          <w:sz w:val="24"/>
          <w:szCs w:val="24"/>
          <w:lang w:val="de-DE"/>
        </w:rPr>
      </w:pPr>
      <w:r w:rsidRPr="00C368D3">
        <w:rPr>
          <w:rFonts w:ascii="Times New Roman" w:hAnsi="Times New Roman" w:cs="Times New Roman"/>
          <w:b/>
          <w:bCs/>
          <w:sz w:val="24"/>
          <w:szCs w:val="24"/>
          <w:lang w:val="de-DE"/>
        </w:rPr>
        <w:t>Digital Strategies Discussion Document</w:t>
      </w:r>
      <w:r w:rsidRPr="00C368D3">
        <w:rPr>
          <w:rFonts w:ascii="Times New Roman" w:hAnsi="Times New Roman" w:cs="Times New Roman"/>
          <w:sz w:val="24"/>
          <w:szCs w:val="24"/>
          <w:lang w:val="de-DE"/>
        </w:rPr>
        <w:tab/>
      </w:r>
      <w:r w:rsidRPr="00C368D3">
        <w:rPr>
          <w:rFonts w:ascii="Times New Roman" w:hAnsi="Times New Roman" w:cs="Times New Roman"/>
          <w:sz w:val="24"/>
          <w:szCs w:val="24"/>
          <w:lang w:val="de-DE"/>
        </w:rPr>
        <w:tab/>
      </w:r>
      <w:r w:rsidRPr="00C368D3">
        <w:rPr>
          <w:rFonts w:ascii="Times New Roman" w:hAnsi="Times New Roman" w:cs="Times New Roman"/>
          <w:sz w:val="24"/>
          <w:szCs w:val="24"/>
          <w:lang w:val="de-DE"/>
        </w:rPr>
        <w:tab/>
      </w:r>
      <w:r w:rsidRPr="00C368D3">
        <w:rPr>
          <w:rFonts w:ascii="Times New Roman" w:hAnsi="Times New Roman" w:cs="Times New Roman"/>
          <w:sz w:val="24"/>
          <w:szCs w:val="24"/>
          <w:lang w:val="de-DE"/>
        </w:rPr>
        <w:tab/>
      </w:r>
      <w:r w:rsidRPr="00C368D3">
        <w:rPr>
          <w:rFonts w:ascii="Times New Roman" w:hAnsi="Times New Roman" w:cs="Times New Roman"/>
          <w:sz w:val="24"/>
          <w:szCs w:val="24"/>
          <w:lang w:val="de-DE"/>
        </w:rPr>
        <w:tab/>
      </w:r>
    </w:p>
    <w:p w14:paraId="1AF46918" w14:textId="0A6D3331" w:rsidR="00B85F64" w:rsidRPr="00C368D3" w:rsidRDefault="00B85F64" w:rsidP="00C368D3">
      <w:pPr>
        <w:pStyle w:val="NoSpacing"/>
        <w:numPr>
          <w:ilvl w:val="1"/>
          <w:numId w:val="25"/>
        </w:numPr>
        <w:rPr>
          <w:rFonts w:ascii="Times New Roman" w:hAnsi="Times New Roman" w:cs="Times New Roman"/>
          <w:sz w:val="24"/>
          <w:szCs w:val="24"/>
          <w:lang w:val="de-DE"/>
        </w:rPr>
      </w:pPr>
      <w:hyperlink r:id="rId5" w:history="1">
        <w:r w:rsidRPr="00C368D3">
          <w:rPr>
            <w:rStyle w:val="Hyperlink"/>
            <w:rFonts w:ascii="Times New Roman" w:hAnsi="Times New Roman" w:cs="Times New Roman"/>
            <w:sz w:val="24"/>
            <w:szCs w:val="24"/>
            <w:lang w:val="de-DE"/>
          </w:rPr>
          <w:t>https://uofi.box.com/s/ewqzukie2ucqs40o79ht4wgwxbfcez45</w:t>
        </w:r>
      </w:hyperlink>
    </w:p>
    <w:p w14:paraId="44E93916" w14:textId="79E99229" w:rsidR="00947CFA" w:rsidRPr="00C368D3" w:rsidRDefault="00947CFA" w:rsidP="00C368D3">
      <w:pPr>
        <w:pStyle w:val="NoSpacing"/>
        <w:numPr>
          <w:ilvl w:val="1"/>
          <w:numId w:val="25"/>
        </w:numPr>
        <w:rPr>
          <w:rFonts w:ascii="Times New Roman" w:hAnsi="Times New Roman" w:cs="Times New Roman"/>
          <w:sz w:val="24"/>
          <w:szCs w:val="24"/>
          <w:lang w:val="de-DE"/>
        </w:rPr>
      </w:pPr>
      <w:r w:rsidRPr="00C368D3">
        <w:rPr>
          <w:rFonts w:ascii="Times New Roman" w:hAnsi="Times New Roman" w:cs="Times New Roman"/>
        </w:rPr>
        <w:t xml:space="preserve">Feedback received has indicated broad support and affirmed the value of the document and the direction </w:t>
      </w:r>
      <w:r w:rsidR="003B1799" w:rsidRPr="00C368D3">
        <w:rPr>
          <w:rFonts w:ascii="Times New Roman" w:hAnsi="Times New Roman" w:cs="Times New Roman"/>
        </w:rPr>
        <w:t>it’s</w:t>
      </w:r>
      <w:r w:rsidRPr="00C368D3">
        <w:rPr>
          <w:rFonts w:ascii="Times New Roman" w:hAnsi="Times New Roman" w:cs="Times New Roman"/>
        </w:rPr>
        <w:t xml:space="preserve"> going. Stakeholders would like to see more clarity about the implementation and impact. There is a need for strategic clarity in who sets the goals, how priorities are chosen, and what criteria goes in</w:t>
      </w:r>
      <w:r w:rsidR="003B1799">
        <w:rPr>
          <w:rFonts w:ascii="Times New Roman" w:hAnsi="Times New Roman" w:cs="Times New Roman"/>
        </w:rPr>
        <w:t>to decisions</w:t>
      </w:r>
      <w:r w:rsidRPr="00C368D3">
        <w:rPr>
          <w:rFonts w:ascii="Times New Roman" w:hAnsi="Times New Roman" w:cs="Times New Roman"/>
        </w:rPr>
        <w:t>. There is also a desire for transparent and inclusive leadership.</w:t>
      </w:r>
    </w:p>
    <w:p w14:paraId="0A25F0A2" w14:textId="5E214DC0" w:rsidR="00947CFA" w:rsidRPr="00C368D3" w:rsidRDefault="00947CFA" w:rsidP="00C368D3">
      <w:pPr>
        <w:pStyle w:val="NoSpacing"/>
        <w:numPr>
          <w:ilvl w:val="1"/>
          <w:numId w:val="25"/>
        </w:numPr>
        <w:rPr>
          <w:rFonts w:ascii="Times New Roman" w:hAnsi="Times New Roman" w:cs="Times New Roman"/>
          <w:sz w:val="24"/>
          <w:szCs w:val="24"/>
          <w:lang w:val="de-DE"/>
        </w:rPr>
      </w:pPr>
      <w:r w:rsidRPr="00C368D3">
        <w:rPr>
          <w:rFonts w:ascii="Times New Roman" w:hAnsi="Times New Roman" w:cs="Times New Roman"/>
        </w:rPr>
        <w:t xml:space="preserve">Concerns about </w:t>
      </w:r>
      <w:r w:rsidR="003B1799">
        <w:rPr>
          <w:rFonts w:ascii="Times New Roman" w:hAnsi="Times New Roman" w:cs="Times New Roman"/>
        </w:rPr>
        <w:t>resources with initiatives proposing new or reallocated resources.</w:t>
      </w:r>
      <w:r w:rsidRPr="00C368D3">
        <w:rPr>
          <w:rFonts w:ascii="Times New Roman" w:hAnsi="Times New Roman" w:cs="Times New Roman"/>
        </w:rPr>
        <w:t xml:space="preserve"> </w:t>
      </w:r>
      <w:r w:rsidR="003B1799">
        <w:rPr>
          <w:rFonts w:ascii="Times New Roman" w:hAnsi="Times New Roman" w:cs="Times New Roman"/>
        </w:rPr>
        <w:t>There is a</w:t>
      </w:r>
      <w:r w:rsidRPr="00C368D3">
        <w:rPr>
          <w:rFonts w:ascii="Times New Roman" w:hAnsi="Times New Roman" w:cs="Times New Roman"/>
        </w:rPr>
        <w:t xml:space="preserve"> need to scale services sustainably. </w:t>
      </w:r>
    </w:p>
    <w:p w14:paraId="62C447C4" w14:textId="77777777" w:rsidR="003B1799" w:rsidRPr="003B1799" w:rsidRDefault="00947CFA" w:rsidP="003B1799">
      <w:pPr>
        <w:pStyle w:val="NoSpacing"/>
        <w:numPr>
          <w:ilvl w:val="1"/>
          <w:numId w:val="25"/>
        </w:numPr>
        <w:rPr>
          <w:rFonts w:ascii="Times New Roman" w:hAnsi="Times New Roman" w:cs="Times New Roman"/>
          <w:sz w:val="24"/>
          <w:szCs w:val="24"/>
          <w:lang w:val="de-DE"/>
        </w:rPr>
      </w:pPr>
      <w:r w:rsidRPr="00C368D3">
        <w:rPr>
          <w:rFonts w:ascii="Times New Roman" w:hAnsi="Times New Roman" w:cs="Times New Roman"/>
        </w:rPr>
        <w:t xml:space="preserve">Strong support for looking at digital areas of proven value, such as data curation, </w:t>
      </w:r>
      <w:r w:rsidR="003B1799">
        <w:rPr>
          <w:rFonts w:ascii="Times New Roman" w:hAnsi="Times New Roman" w:cs="Times New Roman"/>
        </w:rPr>
        <w:t xml:space="preserve">open data, and </w:t>
      </w:r>
      <w:r w:rsidRPr="00C368D3">
        <w:rPr>
          <w:rFonts w:ascii="Times New Roman" w:hAnsi="Times New Roman" w:cs="Times New Roman"/>
        </w:rPr>
        <w:t>metadat</w:t>
      </w:r>
      <w:r w:rsidR="003B1799">
        <w:rPr>
          <w:rFonts w:ascii="Times New Roman" w:hAnsi="Times New Roman" w:cs="Times New Roman"/>
        </w:rPr>
        <w:t>a</w:t>
      </w:r>
      <w:r w:rsidRPr="00C368D3">
        <w:rPr>
          <w:rFonts w:ascii="Times New Roman" w:hAnsi="Times New Roman" w:cs="Times New Roman"/>
        </w:rPr>
        <w:t xml:space="preserve"> improvement. </w:t>
      </w:r>
    </w:p>
    <w:p w14:paraId="689B13B7" w14:textId="36354C65" w:rsidR="00947CFA" w:rsidRDefault="003B1799" w:rsidP="003B1799">
      <w:pPr>
        <w:pStyle w:val="NoSpacing"/>
        <w:numPr>
          <w:ilvl w:val="1"/>
          <w:numId w:val="25"/>
        </w:numPr>
        <w:rPr>
          <w:rFonts w:ascii="Times New Roman" w:hAnsi="Times New Roman" w:cs="Times New Roman"/>
          <w:sz w:val="24"/>
          <w:szCs w:val="24"/>
          <w:lang w:val="de-DE"/>
        </w:rPr>
      </w:pPr>
      <w:r>
        <w:rPr>
          <w:rFonts w:ascii="Times New Roman" w:hAnsi="Times New Roman" w:cs="Times New Roman"/>
        </w:rPr>
        <w:t>Traditional methods and approaches might no longer be working as effectively. There is a d</w:t>
      </w:r>
      <w:r w:rsidRPr="00C368D3">
        <w:rPr>
          <w:rFonts w:ascii="Times New Roman" w:hAnsi="Times New Roman" w:cs="Times New Roman"/>
        </w:rPr>
        <w:t xml:space="preserve">esire for more innovation in engagement and use of flexible and creative approaches. </w:t>
      </w:r>
    </w:p>
    <w:p w14:paraId="38357040" w14:textId="2FFBFBBF" w:rsidR="003B1799" w:rsidRDefault="003B1799" w:rsidP="003B1799">
      <w:pPr>
        <w:pStyle w:val="NoSpacing"/>
        <w:numPr>
          <w:ilvl w:val="1"/>
          <w:numId w:val="25"/>
        </w:numPr>
        <w:rPr>
          <w:rFonts w:ascii="Times New Roman" w:hAnsi="Times New Roman" w:cs="Times New Roman"/>
          <w:sz w:val="24"/>
          <w:szCs w:val="24"/>
          <w:lang w:val="de-DE"/>
        </w:rPr>
      </w:pPr>
      <w:r>
        <w:rPr>
          <w:rFonts w:ascii="Times New Roman" w:hAnsi="Times New Roman" w:cs="Times New Roman"/>
          <w:sz w:val="24"/>
          <w:szCs w:val="24"/>
          <w:lang w:val="de-DE"/>
        </w:rPr>
        <w:t xml:space="preserve">Recommendations to frame this document within other larger guiding principles and define key terms and audiences. </w:t>
      </w:r>
    </w:p>
    <w:p w14:paraId="1ADC0F67" w14:textId="1EAEA1CB" w:rsidR="003B1799" w:rsidRPr="003B1799" w:rsidRDefault="001E1A4D" w:rsidP="003B1799">
      <w:pPr>
        <w:pStyle w:val="NoSpacing"/>
        <w:numPr>
          <w:ilvl w:val="1"/>
          <w:numId w:val="25"/>
        </w:numPr>
        <w:rPr>
          <w:rFonts w:ascii="Times New Roman" w:hAnsi="Times New Roman" w:cs="Times New Roman"/>
          <w:sz w:val="24"/>
          <w:szCs w:val="24"/>
          <w:lang w:val="de-DE"/>
        </w:rPr>
      </w:pPr>
      <w:r>
        <w:rPr>
          <w:rFonts w:ascii="Times New Roman" w:hAnsi="Times New Roman" w:cs="Times New Roman"/>
          <w:sz w:val="24"/>
          <w:szCs w:val="24"/>
          <w:lang w:val="de-DE"/>
        </w:rPr>
        <w:t>Jennifer, Will, Kyle, and Tracy will meet to refine the document based on provided feedback. It</w:t>
      </w:r>
      <w:r w:rsidR="003B1799">
        <w:rPr>
          <w:rFonts w:ascii="Times New Roman" w:hAnsi="Times New Roman" w:cs="Times New Roman"/>
          <w:sz w:val="24"/>
          <w:szCs w:val="24"/>
          <w:lang w:val="de-DE"/>
        </w:rPr>
        <w:t xml:space="preserve"> will </w:t>
      </w:r>
      <w:r>
        <w:rPr>
          <w:rFonts w:ascii="Times New Roman" w:hAnsi="Times New Roman" w:cs="Times New Roman"/>
          <w:sz w:val="24"/>
          <w:szCs w:val="24"/>
          <w:lang w:val="de-DE"/>
        </w:rPr>
        <w:t xml:space="preserve">then </w:t>
      </w:r>
      <w:r w:rsidR="003B1799">
        <w:rPr>
          <w:rFonts w:ascii="Times New Roman" w:hAnsi="Times New Roman" w:cs="Times New Roman"/>
          <w:sz w:val="24"/>
          <w:szCs w:val="24"/>
          <w:lang w:val="de-DE"/>
        </w:rPr>
        <w:t xml:space="preserve">go to the dean and potentially LLG for </w:t>
      </w:r>
      <w:r>
        <w:rPr>
          <w:rFonts w:ascii="Times New Roman" w:hAnsi="Times New Roman" w:cs="Times New Roman"/>
          <w:sz w:val="24"/>
          <w:szCs w:val="24"/>
          <w:lang w:val="de-DE"/>
        </w:rPr>
        <w:t xml:space="preserve">their </w:t>
      </w:r>
      <w:r w:rsidR="003B1799">
        <w:rPr>
          <w:rFonts w:ascii="Times New Roman" w:hAnsi="Times New Roman" w:cs="Times New Roman"/>
          <w:sz w:val="24"/>
          <w:szCs w:val="24"/>
          <w:lang w:val="de-DE"/>
        </w:rPr>
        <w:t>feedback.</w:t>
      </w:r>
    </w:p>
    <w:p w14:paraId="1D031F59" w14:textId="77777777" w:rsidR="005B5DE2" w:rsidRPr="00C368D3" w:rsidRDefault="005B5DE2" w:rsidP="005B5DE2">
      <w:pPr>
        <w:pStyle w:val="NoSpacing"/>
        <w:ind w:left="720"/>
        <w:rPr>
          <w:rFonts w:ascii="Times New Roman" w:hAnsi="Times New Roman" w:cs="Times New Roman"/>
          <w:b/>
          <w:bCs/>
          <w:sz w:val="24"/>
          <w:szCs w:val="24"/>
          <w:lang w:val="de-DE"/>
        </w:rPr>
      </w:pPr>
    </w:p>
    <w:p w14:paraId="1143116F" w14:textId="11A7F8F1" w:rsidR="004D7F09" w:rsidRPr="00C368D3" w:rsidRDefault="004D7F09" w:rsidP="00C368D3">
      <w:pPr>
        <w:pStyle w:val="NoSpacing"/>
        <w:numPr>
          <w:ilvl w:val="0"/>
          <w:numId w:val="25"/>
        </w:numPr>
        <w:rPr>
          <w:rFonts w:ascii="Times New Roman" w:hAnsi="Times New Roman" w:cs="Times New Roman"/>
          <w:b/>
          <w:bCs/>
          <w:sz w:val="24"/>
          <w:szCs w:val="24"/>
        </w:rPr>
      </w:pPr>
      <w:r w:rsidRPr="00C368D3">
        <w:rPr>
          <w:rFonts w:ascii="Times New Roman" w:hAnsi="Times New Roman" w:cs="Times New Roman"/>
          <w:b/>
          <w:bCs/>
          <w:sz w:val="24"/>
          <w:szCs w:val="24"/>
        </w:rPr>
        <w:t>AI Task Force Report: Recommendation #1</w:t>
      </w:r>
    </w:p>
    <w:p w14:paraId="25C0C7F4" w14:textId="4AA4D695" w:rsidR="004D7F09" w:rsidRDefault="004D7F09" w:rsidP="00C368D3">
      <w:pPr>
        <w:pStyle w:val="NoSpacing"/>
        <w:numPr>
          <w:ilvl w:val="1"/>
          <w:numId w:val="25"/>
        </w:numPr>
        <w:rPr>
          <w:rFonts w:ascii="Times New Roman" w:hAnsi="Times New Roman" w:cs="Times New Roman"/>
          <w:sz w:val="24"/>
          <w:szCs w:val="24"/>
        </w:rPr>
      </w:pPr>
      <w:r w:rsidRPr="00C368D3">
        <w:rPr>
          <w:rFonts w:ascii="Times New Roman" w:hAnsi="Times New Roman" w:cs="Times New Roman"/>
          <w:sz w:val="24"/>
          <w:szCs w:val="24"/>
        </w:rPr>
        <w:t>“The Task Force recommends the Library adopt the Generative AI Tool or Service Assessment and process. The Task Force also supports sharing it broadly.”</w:t>
      </w:r>
    </w:p>
    <w:p w14:paraId="5BCFE298" w14:textId="77777777" w:rsidR="00516348" w:rsidRDefault="00516348" w:rsidP="00516348">
      <w:r>
        <w:rPr>
          <w:noProof/>
        </w:rPr>
        <w:lastRenderedPageBreak/>
        <w:drawing>
          <wp:inline distT="0" distB="0" distL="0" distR="0" wp14:anchorId="03C85BC0" wp14:editId="436CED2D">
            <wp:extent cx="5086350" cy="3299607"/>
            <wp:effectExtent l="0" t="0" r="0" b="0"/>
            <wp:docPr id="205950498" name="Picture 1" descr="A diagram of process. Description follows picture in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50498" name="Picture 1" descr="A diagram of process. Description follows picture in document."/>
                    <pic:cNvPicPr/>
                  </pic:nvPicPr>
                  <pic:blipFill>
                    <a:blip r:embed="rId6">
                      <a:extLst>
                        <a:ext uri="{28A0092B-C50C-407E-A947-70E740481C1C}">
                          <a14:useLocalDpi xmlns:a14="http://schemas.microsoft.com/office/drawing/2010/main" val="0"/>
                        </a:ext>
                      </a:extLst>
                    </a:blip>
                    <a:stretch>
                      <a:fillRect/>
                    </a:stretch>
                  </pic:blipFill>
                  <pic:spPr>
                    <a:xfrm>
                      <a:off x="0" y="0"/>
                      <a:ext cx="5094354" cy="3304799"/>
                    </a:xfrm>
                    <a:prstGeom prst="rect">
                      <a:avLst/>
                    </a:prstGeom>
                  </pic:spPr>
                </pic:pic>
              </a:graphicData>
            </a:graphic>
          </wp:inline>
        </w:drawing>
      </w:r>
    </w:p>
    <w:p w14:paraId="5134BB82" w14:textId="77777777" w:rsidR="00516348" w:rsidRPr="00516348" w:rsidRDefault="00516348" w:rsidP="00516348">
      <w:pPr>
        <w:rPr>
          <w:rFonts w:ascii="Times New Roman" w:hAnsi="Times New Roman" w:cs="Times New Roman"/>
        </w:rPr>
      </w:pPr>
      <w:r w:rsidRPr="00516348">
        <w:rPr>
          <w:rFonts w:ascii="Times New Roman" w:hAnsi="Times New Roman" w:cs="Times New Roman"/>
        </w:rPr>
        <w:t xml:space="preserve">Suggested process: </w:t>
      </w:r>
    </w:p>
    <w:p w14:paraId="6F0A3F58" w14:textId="77777777" w:rsidR="00516348" w:rsidRDefault="00516348" w:rsidP="00516348">
      <w:pPr>
        <w:pStyle w:val="ListParagraph"/>
        <w:numPr>
          <w:ilvl w:val="0"/>
          <w:numId w:val="27"/>
        </w:numPr>
        <w:spacing w:after="160" w:line="259" w:lineRule="auto"/>
        <w:contextualSpacing/>
      </w:pPr>
      <w:r>
        <w:t xml:space="preserve">If a tool or service is offered by an existing Library vendor, the primary Library contact for that vendor should be directly involved in conversations. The regular library contact for the vendor should be maintained. </w:t>
      </w:r>
    </w:p>
    <w:p w14:paraId="772CF9FE" w14:textId="77777777" w:rsidR="00516348" w:rsidRDefault="00516348" w:rsidP="00516348">
      <w:pPr>
        <w:pStyle w:val="ListParagraph"/>
        <w:numPr>
          <w:ilvl w:val="0"/>
          <w:numId w:val="27"/>
        </w:numPr>
        <w:spacing w:after="160" w:line="259" w:lineRule="auto"/>
        <w:contextualSpacing/>
      </w:pPr>
      <w:r>
        <w:t>Person interested in a particular tool or service reaches out to CAPT to advise on scope, participation, and possibly timeline.</w:t>
      </w:r>
    </w:p>
    <w:p w14:paraId="137F7C30" w14:textId="77777777" w:rsidR="00516348" w:rsidRDefault="00516348" w:rsidP="00516348">
      <w:pPr>
        <w:pStyle w:val="ListParagraph"/>
        <w:numPr>
          <w:ilvl w:val="0"/>
          <w:numId w:val="27"/>
        </w:numPr>
        <w:spacing w:after="160" w:line="259" w:lineRule="auto"/>
        <w:contextualSpacing/>
      </w:pPr>
      <w:r>
        <w:t>Based on input from CAPT, person interested in tool or service convenes a group to complete the evaluation.</w:t>
      </w:r>
    </w:p>
    <w:p w14:paraId="1CCBFB1B" w14:textId="77777777" w:rsidR="00516348" w:rsidRDefault="00516348" w:rsidP="00516348">
      <w:pPr>
        <w:pStyle w:val="ListParagraph"/>
        <w:numPr>
          <w:ilvl w:val="0"/>
          <w:numId w:val="27"/>
        </w:numPr>
        <w:spacing w:after="160" w:line="259" w:lineRule="auto"/>
        <w:contextualSpacing/>
      </w:pPr>
      <w:r>
        <w:t xml:space="preserve">Review is completed by the group and results shared with CAPT, Collection Development Committee, AUL’s and relevant library units or stakeholders. </w:t>
      </w:r>
    </w:p>
    <w:p w14:paraId="586D0117" w14:textId="77777777" w:rsidR="00516348" w:rsidRDefault="00516348" w:rsidP="00516348">
      <w:pPr>
        <w:pStyle w:val="ListParagraph"/>
        <w:numPr>
          <w:ilvl w:val="0"/>
          <w:numId w:val="27"/>
        </w:numPr>
        <w:spacing w:after="160" w:line="259" w:lineRule="auto"/>
        <w:contextualSpacing/>
      </w:pPr>
      <w:r>
        <w:t xml:space="preserve">Results and feedback are considered and CAPT makes recommendation to AULs and Dean whether to pursue or not. </w:t>
      </w:r>
    </w:p>
    <w:p w14:paraId="69AE390F" w14:textId="52FFC29B" w:rsidR="00516348" w:rsidRPr="00516348" w:rsidRDefault="00516348" w:rsidP="00516348">
      <w:pPr>
        <w:pStyle w:val="ListParagraph"/>
        <w:numPr>
          <w:ilvl w:val="0"/>
          <w:numId w:val="27"/>
        </w:numPr>
        <w:spacing w:after="160" w:line="259" w:lineRule="auto"/>
        <w:contextualSpacing/>
      </w:pPr>
      <w:r>
        <w:t>AULs and Dean make the final decision whether to pursue or not.</w:t>
      </w:r>
    </w:p>
    <w:p w14:paraId="0983DBC5" w14:textId="3377CE7B" w:rsidR="00516348" w:rsidRDefault="00516348" w:rsidP="00516348">
      <w:pPr>
        <w:pStyle w:val="NoSpacing"/>
        <w:numPr>
          <w:ilvl w:val="1"/>
          <w:numId w:val="27"/>
        </w:numPr>
        <w:rPr>
          <w:rFonts w:ascii="Times New Roman" w:hAnsi="Times New Roman" w:cs="Times New Roman"/>
          <w:sz w:val="24"/>
          <w:szCs w:val="24"/>
        </w:rPr>
      </w:pPr>
      <w:r>
        <w:rPr>
          <w:rFonts w:ascii="Times New Roman" w:hAnsi="Times New Roman" w:cs="Times New Roman"/>
          <w:sz w:val="24"/>
          <w:szCs w:val="24"/>
        </w:rPr>
        <w:t>How do we implement this tool so it can be used Broadly across the Library?</w:t>
      </w:r>
    </w:p>
    <w:p w14:paraId="0DC1B2E2" w14:textId="50A77D55" w:rsidR="00516348" w:rsidRDefault="00516348" w:rsidP="00516348">
      <w:pPr>
        <w:pStyle w:val="NoSpacing"/>
        <w:numPr>
          <w:ilvl w:val="1"/>
          <w:numId w:val="27"/>
        </w:numPr>
        <w:rPr>
          <w:rFonts w:ascii="Times New Roman" w:hAnsi="Times New Roman" w:cs="Times New Roman"/>
          <w:sz w:val="24"/>
          <w:szCs w:val="24"/>
        </w:rPr>
      </w:pPr>
      <w:r>
        <w:rPr>
          <w:rFonts w:ascii="Times New Roman" w:hAnsi="Times New Roman" w:cs="Times New Roman"/>
          <w:sz w:val="24"/>
          <w:szCs w:val="24"/>
        </w:rPr>
        <w:t>CAPT will advise on scope, participation, timelines, and other groups to consult with/get feedback from.</w:t>
      </w:r>
    </w:p>
    <w:p w14:paraId="7492C23D" w14:textId="08D34499" w:rsidR="00566726" w:rsidRPr="00C368D3" w:rsidRDefault="00566726" w:rsidP="00516348">
      <w:pPr>
        <w:pStyle w:val="NoSpacing"/>
        <w:numPr>
          <w:ilvl w:val="1"/>
          <w:numId w:val="27"/>
        </w:numPr>
        <w:rPr>
          <w:rFonts w:ascii="Times New Roman" w:hAnsi="Times New Roman" w:cs="Times New Roman"/>
          <w:sz w:val="24"/>
          <w:szCs w:val="24"/>
        </w:rPr>
      </w:pPr>
      <w:r w:rsidRPr="00C368D3">
        <w:rPr>
          <w:rFonts w:ascii="Times New Roman" w:hAnsi="Times New Roman" w:cs="Times New Roman"/>
          <w:sz w:val="24"/>
          <w:szCs w:val="24"/>
        </w:rPr>
        <w:t>Tracy will refin</w:t>
      </w:r>
      <w:r w:rsidR="00516348">
        <w:rPr>
          <w:rFonts w:ascii="Times New Roman" w:hAnsi="Times New Roman" w:cs="Times New Roman"/>
          <w:sz w:val="24"/>
          <w:szCs w:val="24"/>
        </w:rPr>
        <w:t xml:space="preserve">e </w:t>
      </w:r>
      <w:r w:rsidRPr="00C368D3">
        <w:rPr>
          <w:rFonts w:ascii="Times New Roman" w:hAnsi="Times New Roman" w:cs="Times New Roman"/>
          <w:sz w:val="24"/>
          <w:szCs w:val="24"/>
        </w:rPr>
        <w:t xml:space="preserve">the document to add scope and context </w:t>
      </w:r>
      <w:r w:rsidR="00D553C6">
        <w:rPr>
          <w:rFonts w:ascii="Times New Roman" w:hAnsi="Times New Roman" w:cs="Times New Roman"/>
          <w:sz w:val="24"/>
          <w:szCs w:val="24"/>
        </w:rPr>
        <w:t xml:space="preserve">before it is communicated to the Library. </w:t>
      </w:r>
    </w:p>
    <w:p w14:paraId="13895767" w14:textId="77777777" w:rsidR="004D7F09" w:rsidRPr="00C368D3" w:rsidRDefault="004D7F09" w:rsidP="004D7F09">
      <w:pPr>
        <w:pStyle w:val="NoSpacing"/>
        <w:ind w:left="720"/>
        <w:rPr>
          <w:rFonts w:ascii="Times New Roman" w:hAnsi="Times New Roman" w:cs="Times New Roman"/>
          <w:sz w:val="24"/>
          <w:szCs w:val="24"/>
        </w:rPr>
      </w:pPr>
    </w:p>
    <w:p w14:paraId="1AD5AD06" w14:textId="0110B86E" w:rsidR="004D7F09" w:rsidRPr="00C368D3" w:rsidRDefault="004D7F09" w:rsidP="00516348">
      <w:pPr>
        <w:pStyle w:val="NoSpacing"/>
        <w:numPr>
          <w:ilvl w:val="0"/>
          <w:numId w:val="27"/>
        </w:numPr>
        <w:rPr>
          <w:rFonts w:ascii="Times New Roman" w:hAnsi="Times New Roman" w:cs="Times New Roman"/>
          <w:b/>
          <w:bCs/>
          <w:sz w:val="24"/>
          <w:szCs w:val="24"/>
        </w:rPr>
      </w:pPr>
      <w:r w:rsidRPr="00C368D3">
        <w:rPr>
          <w:rFonts w:ascii="Times New Roman" w:hAnsi="Times New Roman" w:cs="Times New Roman"/>
          <w:b/>
          <w:bCs/>
          <w:sz w:val="24"/>
          <w:szCs w:val="24"/>
        </w:rPr>
        <w:t>Accessibility Roadmap – Six Month Update (John L)</w:t>
      </w:r>
      <w:r w:rsidRPr="00C368D3">
        <w:rPr>
          <w:rFonts w:ascii="Times New Roman" w:hAnsi="Times New Roman" w:cs="Times New Roman"/>
          <w:sz w:val="24"/>
          <w:szCs w:val="24"/>
        </w:rPr>
        <w:tab/>
      </w:r>
      <w:r w:rsidRPr="00C368D3">
        <w:rPr>
          <w:rFonts w:ascii="Times New Roman" w:hAnsi="Times New Roman" w:cs="Times New Roman"/>
          <w:sz w:val="24"/>
          <w:szCs w:val="24"/>
        </w:rPr>
        <w:tab/>
      </w:r>
      <w:r w:rsidRPr="00C368D3">
        <w:rPr>
          <w:rFonts w:ascii="Times New Roman" w:hAnsi="Times New Roman" w:cs="Times New Roman"/>
          <w:sz w:val="24"/>
          <w:szCs w:val="24"/>
        </w:rPr>
        <w:tab/>
      </w:r>
    </w:p>
    <w:p w14:paraId="47159782" w14:textId="15D4F4D3" w:rsidR="00566726" w:rsidRPr="00C368D3" w:rsidRDefault="00D553C6" w:rsidP="00516348">
      <w:pPr>
        <w:pStyle w:val="NoSpacing"/>
        <w:numPr>
          <w:ilvl w:val="1"/>
          <w:numId w:val="27"/>
        </w:numPr>
        <w:rPr>
          <w:rFonts w:ascii="Times New Roman" w:hAnsi="Times New Roman" w:cs="Times New Roman"/>
          <w:b/>
          <w:bCs/>
          <w:sz w:val="24"/>
          <w:szCs w:val="24"/>
        </w:rPr>
      </w:pPr>
      <w:r>
        <w:rPr>
          <w:rFonts w:ascii="Times New Roman" w:hAnsi="Times New Roman" w:cs="Times New Roman"/>
          <w:sz w:val="24"/>
          <w:szCs w:val="24"/>
        </w:rPr>
        <w:t xml:space="preserve">Deque’s </w:t>
      </w:r>
      <w:proofErr w:type="spellStart"/>
      <w:r>
        <w:rPr>
          <w:rFonts w:ascii="Times New Roman" w:hAnsi="Times New Roman" w:cs="Times New Roman"/>
          <w:sz w:val="24"/>
          <w:szCs w:val="24"/>
        </w:rPr>
        <w:t>AxeMonitor</w:t>
      </w:r>
      <w:proofErr w:type="spellEnd"/>
      <w:r w:rsidR="00566726" w:rsidRPr="00C368D3">
        <w:rPr>
          <w:rFonts w:ascii="Times New Roman" w:hAnsi="Times New Roman" w:cs="Times New Roman"/>
          <w:sz w:val="24"/>
          <w:szCs w:val="24"/>
        </w:rPr>
        <w:t xml:space="preserve"> platform doesn’t scale up to our needs, but there are not really other tools available that meet the needs. We contracted for this as the entire university system. Chicago and Springfield are already looking at supplemental or replacement solutions</w:t>
      </w:r>
      <w:r>
        <w:rPr>
          <w:rFonts w:ascii="Times New Roman" w:hAnsi="Times New Roman" w:cs="Times New Roman"/>
          <w:sz w:val="24"/>
          <w:szCs w:val="24"/>
        </w:rPr>
        <w:t xml:space="preserve">. </w:t>
      </w:r>
    </w:p>
    <w:p w14:paraId="4E192B35" w14:textId="77777777" w:rsidR="00D553C6" w:rsidRPr="00D553C6" w:rsidRDefault="000F3F4A" w:rsidP="00516348">
      <w:pPr>
        <w:pStyle w:val="NoSpacing"/>
        <w:numPr>
          <w:ilvl w:val="1"/>
          <w:numId w:val="27"/>
        </w:numPr>
        <w:rPr>
          <w:rFonts w:ascii="Times New Roman" w:hAnsi="Times New Roman" w:cs="Times New Roman"/>
          <w:b/>
          <w:bCs/>
          <w:sz w:val="24"/>
          <w:szCs w:val="24"/>
        </w:rPr>
      </w:pPr>
      <w:r w:rsidRPr="00C368D3">
        <w:rPr>
          <w:rFonts w:ascii="Times New Roman" w:hAnsi="Times New Roman" w:cs="Times New Roman"/>
          <w:sz w:val="24"/>
          <w:szCs w:val="24"/>
        </w:rPr>
        <w:lastRenderedPageBreak/>
        <w:t xml:space="preserve">Proposal to create </w:t>
      </w:r>
      <w:r w:rsidR="00D553C6">
        <w:rPr>
          <w:rFonts w:ascii="Times New Roman" w:hAnsi="Times New Roman" w:cs="Times New Roman"/>
          <w:sz w:val="24"/>
          <w:szCs w:val="24"/>
        </w:rPr>
        <w:t xml:space="preserve">two new task </w:t>
      </w:r>
      <w:r w:rsidRPr="00C368D3">
        <w:rPr>
          <w:rFonts w:ascii="Times New Roman" w:hAnsi="Times New Roman" w:cs="Times New Roman"/>
          <w:sz w:val="24"/>
          <w:szCs w:val="24"/>
        </w:rPr>
        <w:t xml:space="preserve">forces. They would be focused on two fairly specific areas. </w:t>
      </w:r>
    </w:p>
    <w:p w14:paraId="14538C2C" w14:textId="7347DEDE" w:rsidR="000F3F4A" w:rsidRPr="00C368D3" w:rsidRDefault="000F3F4A" w:rsidP="00D553C6">
      <w:pPr>
        <w:pStyle w:val="NoSpacing"/>
        <w:numPr>
          <w:ilvl w:val="2"/>
          <w:numId w:val="27"/>
        </w:numPr>
        <w:rPr>
          <w:rFonts w:ascii="Times New Roman" w:hAnsi="Times New Roman" w:cs="Times New Roman"/>
          <w:b/>
          <w:bCs/>
          <w:sz w:val="24"/>
          <w:szCs w:val="24"/>
        </w:rPr>
      </w:pPr>
      <w:r w:rsidRPr="00C368D3">
        <w:rPr>
          <w:rFonts w:ascii="Times New Roman" w:hAnsi="Times New Roman" w:cs="Times New Roman"/>
          <w:sz w:val="24"/>
          <w:szCs w:val="24"/>
        </w:rPr>
        <w:t xml:space="preserve">One </w:t>
      </w:r>
      <w:r w:rsidR="00D553C6">
        <w:rPr>
          <w:rFonts w:ascii="Times New Roman" w:hAnsi="Times New Roman" w:cs="Times New Roman"/>
          <w:sz w:val="24"/>
          <w:szCs w:val="24"/>
        </w:rPr>
        <w:t xml:space="preserve">would be </w:t>
      </w:r>
      <w:r w:rsidRPr="00C368D3">
        <w:rPr>
          <w:rFonts w:ascii="Times New Roman" w:hAnsi="Times New Roman" w:cs="Times New Roman"/>
          <w:sz w:val="24"/>
          <w:szCs w:val="24"/>
        </w:rPr>
        <w:t xml:space="preserve">putting together instructional information and potential systems to assist instructors and students in finding the most accessible materials available in the library. </w:t>
      </w:r>
    </w:p>
    <w:p w14:paraId="76630384" w14:textId="2DD7DC71" w:rsidR="00D553C6" w:rsidRPr="00D553C6" w:rsidRDefault="000F3F4A" w:rsidP="00D553C6">
      <w:pPr>
        <w:pStyle w:val="NoSpacing"/>
        <w:numPr>
          <w:ilvl w:val="2"/>
          <w:numId w:val="27"/>
        </w:numPr>
        <w:rPr>
          <w:rFonts w:ascii="Times New Roman" w:hAnsi="Times New Roman" w:cs="Times New Roman"/>
          <w:b/>
          <w:bCs/>
          <w:sz w:val="24"/>
          <w:szCs w:val="24"/>
        </w:rPr>
      </w:pPr>
      <w:r w:rsidRPr="00C368D3">
        <w:rPr>
          <w:rFonts w:ascii="Times New Roman" w:hAnsi="Times New Roman" w:cs="Times New Roman"/>
          <w:sz w:val="24"/>
          <w:szCs w:val="24"/>
        </w:rPr>
        <w:t xml:space="preserve">The other group would be looking at </w:t>
      </w:r>
      <w:r w:rsidR="00D553C6" w:rsidRPr="00C368D3">
        <w:rPr>
          <w:rFonts w:ascii="Times New Roman" w:hAnsi="Times New Roman" w:cs="Times New Roman"/>
          <w:sz w:val="24"/>
          <w:szCs w:val="24"/>
        </w:rPr>
        <w:t>digitization</w:t>
      </w:r>
      <w:r w:rsidRPr="00C368D3">
        <w:rPr>
          <w:rFonts w:ascii="Times New Roman" w:hAnsi="Times New Roman" w:cs="Times New Roman"/>
          <w:sz w:val="24"/>
          <w:szCs w:val="24"/>
        </w:rPr>
        <w:t xml:space="preserve"> of materials. This might affect how we do ILL scans in the future.</w:t>
      </w:r>
    </w:p>
    <w:p w14:paraId="4F4F0D02" w14:textId="57DBFAB0" w:rsidR="000F3F4A" w:rsidRPr="00C368D3" w:rsidRDefault="000F3F4A" w:rsidP="00D553C6">
      <w:pPr>
        <w:pStyle w:val="NoSpacing"/>
        <w:numPr>
          <w:ilvl w:val="2"/>
          <w:numId w:val="27"/>
        </w:numPr>
        <w:rPr>
          <w:rFonts w:ascii="Times New Roman" w:hAnsi="Times New Roman" w:cs="Times New Roman"/>
          <w:b/>
          <w:bCs/>
          <w:sz w:val="24"/>
          <w:szCs w:val="24"/>
        </w:rPr>
      </w:pPr>
      <w:r w:rsidRPr="00C368D3">
        <w:rPr>
          <w:rFonts w:ascii="Times New Roman" w:hAnsi="Times New Roman" w:cs="Times New Roman"/>
          <w:sz w:val="24"/>
          <w:szCs w:val="24"/>
        </w:rPr>
        <w:t xml:space="preserve"> John will be working with Tracy, Tom</w:t>
      </w:r>
      <w:r w:rsidR="00D553C6">
        <w:rPr>
          <w:rFonts w:ascii="Times New Roman" w:hAnsi="Times New Roman" w:cs="Times New Roman"/>
          <w:sz w:val="24"/>
          <w:szCs w:val="24"/>
        </w:rPr>
        <w:t>,</w:t>
      </w:r>
      <w:r w:rsidRPr="00C368D3">
        <w:rPr>
          <w:rFonts w:ascii="Times New Roman" w:hAnsi="Times New Roman" w:cs="Times New Roman"/>
          <w:sz w:val="24"/>
          <w:szCs w:val="24"/>
        </w:rPr>
        <w:t xml:space="preserve"> and the steering committee to develop the charge</w:t>
      </w:r>
      <w:r w:rsidR="00D553C6">
        <w:rPr>
          <w:rFonts w:ascii="Times New Roman" w:hAnsi="Times New Roman" w:cs="Times New Roman"/>
          <w:sz w:val="24"/>
          <w:szCs w:val="24"/>
        </w:rPr>
        <w:t>s and memberships for these groups</w:t>
      </w:r>
      <w:r w:rsidRPr="00C368D3">
        <w:rPr>
          <w:rFonts w:ascii="Times New Roman" w:hAnsi="Times New Roman" w:cs="Times New Roman"/>
          <w:sz w:val="24"/>
          <w:szCs w:val="24"/>
        </w:rPr>
        <w:t xml:space="preserve"> </w:t>
      </w:r>
      <w:r w:rsidR="00D553C6">
        <w:rPr>
          <w:rFonts w:ascii="Times New Roman" w:hAnsi="Times New Roman" w:cs="Times New Roman"/>
          <w:sz w:val="24"/>
          <w:szCs w:val="24"/>
        </w:rPr>
        <w:t xml:space="preserve">to </w:t>
      </w:r>
      <w:r w:rsidRPr="00C368D3">
        <w:rPr>
          <w:rFonts w:ascii="Times New Roman" w:hAnsi="Times New Roman" w:cs="Times New Roman"/>
          <w:sz w:val="24"/>
          <w:szCs w:val="24"/>
        </w:rPr>
        <w:t xml:space="preserve">bring to the </w:t>
      </w:r>
      <w:r w:rsidR="00D553C6">
        <w:rPr>
          <w:rFonts w:ascii="Times New Roman" w:hAnsi="Times New Roman" w:cs="Times New Roman"/>
          <w:sz w:val="24"/>
          <w:szCs w:val="24"/>
        </w:rPr>
        <w:t>CAPT</w:t>
      </w:r>
      <w:r w:rsidRPr="00C368D3">
        <w:rPr>
          <w:rFonts w:ascii="Times New Roman" w:hAnsi="Times New Roman" w:cs="Times New Roman"/>
          <w:sz w:val="24"/>
          <w:szCs w:val="24"/>
        </w:rPr>
        <w:t xml:space="preserve"> October meeting for discussion. </w:t>
      </w:r>
    </w:p>
    <w:p w14:paraId="02301022" w14:textId="426B6ED8" w:rsidR="00223D68" w:rsidRPr="00C368D3" w:rsidRDefault="00223D68" w:rsidP="00516348">
      <w:pPr>
        <w:pStyle w:val="NoSpacing"/>
        <w:numPr>
          <w:ilvl w:val="1"/>
          <w:numId w:val="27"/>
        </w:numPr>
        <w:rPr>
          <w:rFonts w:ascii="Times New Roman" w:hAnsi="Times New Roman" w:cs="Times New Roman"/>
          <w:b/>
          <w:bCs/>
          <w:sz w:val="24"/>
          <w:szCs w:val="24"/>
        </w:rPr>
      </w:pPr>
      <w:r w:rsidRPr="00C368D3">
        <w:rPr>
          <w:rFonts w:ascii="Times New Roman" w:hAnsi="Times New Roman" w:cs="Times New Roman"/>
          <w:sz w:val="24"/>
          <w:szCs w:val="24"/>
        </w:rPr>
        <w:t>Work</w:t>
      </w:r>
      <w:r w:rsidR="00D553C6">
        <w:rPr>
          <w:rFonts w:ascii="Times New Roman" w:hAnsi="Times New Roman" w:cs="Times New Roman"/>
          <w:sz w:val="24"/>
          <w:szCs w:val="24"/>
        </w:rPr>
        <w:t xml:space="preserve"> is in progress</w:t>
      </w:r>
      <w:r w:rsidRPr="00C368D3">
        <w:rPr>
          <w:rFonts w:ascii="Times New Roman" w:hAnsi="Times New Roman" w:cs="Times New Roman"/>
          <w:sz w:val="24"/>
          <w:szCs w:val="24"/>
        </w:rPr>
        <w:t xml:space="preserve"> on what is being branded as </w:t>
      </w:r>
      <w:r w:rsidR="00D553C6">
        <w:rPr>
          <w:rFonts w:ascii="Times New Roman" w:hAnsi="Times New Roman" w:cs="Times New Roman"/>
          <w:sz w:val="24"/>
          <w:szCs w:val="24"/>
        </w:rPr>
        <w:t>B</w:t>
      </w:r>
      <w:r w:rsidRPr="00C368D3">
        <w:rPr>
          <w:rFonts w:ascii="Times New Roman" w:hAnsi="Times New Roman" w:cs="Times New Roman"/>
          <w:sz w:val="24"/>
          <w:szCs w:val="24"/>
        </w:rPr>
        <w:t xml:space="preserve">oldly </w:t>
      </w:r>
      <w:r w:rsidR="00D553C6">
        <w:rPr>
          <w:rFonts w:ascii="Times New Roman" w:hAnsi="Times New Roman" w:cs="Times New Roman"/>
          <w:sz w:val="24"/>
          <w:szCs w:val="24"/>
        </w:rPr>
        <w:t>A</w:t>
      </w:r>
      <w:r w:rsidRPr="00C368D3">
        <w:rPr>
          <w:rFonts w:ascii="Times New Roman" w:hAnsi="Times New Roman" w:cs="Times New Roman"/>
          <w:sz w:val="24"/>
          <w:szCs w:val="24"/>
        </w:rPr>
        <w:t>ccessible</w:t>
      </w:r>
      <w:r w:rsidR="00D553C6">
        <w:rPr>
          <w:rFonts w:ascii="Times New Roman" w:hAnsi="Times New Roman" w:cs="Times New Roman"/>
          <w:sz w:val="24"/>
          <w:szCs w:val="24"/>
        </w:rPr>
        <w:t>,</w:t>
      </w:r>
      <w:r w:rsidRPr="00C368D3">
        <w:rPr>
          <w:rFonts w:ascii="Times New Roman" w:hAnsi="Times New Roman" w:cs="Times New Roman"/>
          <w:sz w:val="24"/>
          <w:szCs w:val="24"/>
        </w:rPr>
        <w:t xml:space="preserve"> which will encourage instructors to get their online course materials compliant. </w:t>
      </w:r>
    </w:p>
    <w:p w14:paraId="5BF3AA0D" w14:textId="77777777" w:rsidR="004D7F09" w:rsidRPr="00C368D3" w:rsidRDefault="004D7F09" w:rsidP="004D7F09">
      <w:pPr>
        <w:pStyle w:val="NoSpacing"/>
        <w:ind w:left="720"/>
        <w:rPr>
          <w:rFonts w:ascii="Times New Roman" w:hAnsi="Times New Roman" w:cs="Times New Roman"/>
          <w:sz w:val="24"/>
          <w:szCs w:val="24"/>
        </w:rPr>
      </w:pPr>
    </w:p>
    <w:p w14:paraId="3D70066B" w14:textId="77777777" w:rsidR="004D7F09" w:rsidRPr="00C368D3" w:rsidRDefault="004D7F09" w:rsidP="00C368D3">
      <w:pPr>
        <w:pStyle w:val="NoSpacing"/>
        <w:rPr>
          <w:rFonts w:ascii="Times New Roman" w:hAnsi="Times New Roman" w:cs="Times New Roman"/>
          <w:sz w:val="24"/>
          <w:szCs w:val="24"/>
          <w:lang w:val="de-DE"/>
        </w:rPr>
      </w:pPr>
    </w:p>
    <w:p w14:paraId="1D9A18D3" w14:textId="27E2A8BC" w:rsidR="00296EB9" w:rsidRPr="00C368D3" w:rsidRDefault="00296EB9" w:rsidP="00516348">
      <w:pPr>
        <w:pStyle w:val="NoSpacing"/>
        <w:numPr>
          <w:ilvl w:val="0"/>
          <w:numId w:val="27"/>
        </w:numPr>
        <w:rPr>
          <w:rFonts w:ascii="Times New Roman" w:hAnsi="Times New Roman" w:cs="Times New Roman"/>
          <w:sz w:val="24"/>
          <w:szCs w:val="24"/>
        </w:rPr>
      </w:pPr>
      <w:r w:rsidRPr="00C368D3">
        <w:rPr>
          <w:rFonts w:ascii="Times New Roman" w:hAnsi="Times New Roman" w:cs="Times New Roman"/>
          <w:b/>
          <w:bCs/>
          <w:sz w:val="24"/>
          <w:szCs w:val="24"/>
        </w:rPr>
        <w:t xml:space="preserve">Quarterly </w:t>
      </w:r>
      <w:r w:rsidR="00885504" w:rsidRPr="00C368D3">
        <w:rPr>
          <w:rFonts w:ascii="Times New Roman" w:hAnsi="Times New Roman" w:cs="Times New Roman"/>
          <w:b/>
          <w:bCs/>
          <w:sz w:val="24"/>
          <w:szCs w:val="24"/>
        </w:rPr>
        <w:t>w</w:t>
      </w:r>
      <w:r w:rsidRPr="00C368D3">
        <w:rPr>
          <w:rFonts w:ascii="Times New Roman" w:hAnsi="Times New Roman" w:cs="Times New Roman"/>
          <w:b/>
          <w:bCs/>
          <w:sz w:val="24"/>
          <w:szCs w:val="24"/>
        </w:rPr>
        <w:t xml:space="preserve">orking </w:t>
      </w:r>
      <w:r w:rsidR="00885504" w:rsidRPr="00C368D3">
        <w:rPr>
          <w:rFonts w:ascii="Times New Roman" w:hAnsi="Times New Roman" w:cs="Times New Roman"/>
          <w:b/>
          <w:bCs/>
          <w:sz w:val="24"/>
          <w:szCs w:val="24"/>
        </w:rPr>
        <w:t>g</w:t>
      </w:r>
      <w:r w:rsidRPr="00C368D3">
        <w:rPr>
          <w:rFonts w:ascii="Times New Roman" w:hAnsi="Times New Roman" w:cs="Times New Roman"/>
          <w:b/>
          <w:bCs/>
          <w:sz w:val="24"/>
          <w:szCs w:val="24"/>
        </w:rPr>
        <w:t xml:space="preserve">roup </w:t>
      </w:r>
      <w:r w:rsidR="00885504" w:rsidRPr="00C368D3">
        <w:rPr>
          <w:rFonts w:ascii="Times New Roman" w:hAnsi="Times New Roman" w:cs="Times New Roman"/>
          <w:b/>
          <w:bCs/>
          <w:sz w:val="24"/>
          <w:szCs w:val="24"/>
        </w:rPr>
        <w:t>r</w:t>
      </w:r>
      <w:r w:rsidRPr="00C368D3">
        <w:rPr>
          <w:rFonts w:ascii="Times New Roman" w:hAnsi="Times New Roman" w:cs="Times New Roman"/>
          <w:b/>
          <w:bCs/>
          <w:sz w:val="24"/>
          <w:szCs w:val="24"/>
        </w:rPr>
        <w:t>eports</w:t>
      </w:r>
    </w:p>
    <w:p w14:paraId="505B2529" w14:textId="77777777" w:rsidR="00296EB9" w:rsidRPr="00C368D3" w:rsidRDefault="00296EB9" w:rsidP="00296EB9">
      <w:pPr>
        <w:pStyle w:val="ListParagraph"/>
      </w:pPr>
    </w:p>
    <w:p w14:paraId="68051C50" w14:textId="0AB437AD" w:rsidR="00576F3F" w:rsidRPr="00C368D3" w:rsidRDefault="00C05019" w:rsidP="00576F3F">
      <w:pPr>
        <w:pStyle w:val="NoSpacing"/>
        <w:ind w:left="720"/>
        <w:rPr>
          <w:rFonts w:ascii="Times New Roman" w:hAnsi="Times New Roman" w:cs="Times New Roman"/>
          <w:sz w:val="24"/>
          <w:szCs w:val="24"/>
        </w:rPr>
      </w:pPr>
      <w:r w:rsidRPr="00C368D3">
        <w:rPr>
          <w:rFonts w:ascii="Times New Roman" w:hAnsi="Times New Roman" w:cs="Times New Roman"/>
          <w:sz w:val="24"/>
          <w:szCs w:val="24"/>
        </w:rPr>
        <w:t>Cataloging and Metadata- Chloe Ottenhoff</w:t>
      </w:r>
      <w:r w:rsidR="00266817" w:rsidRPr="00C368D3">
        <w:rPr>
          <w:rFonts w:ascii="Times New Roman" w:hAnsi="Times New Roman" w:cs="Times New Roman"/>
          <w:sz w:val="24"/>
          <w:szCs w:val="24"/>
        </w:rPr>
        <w:tab/>
      </w:r>
      <w:r w:rsidR="00266817" w:rsidRPr="00C368D3">
        <w:rPr>
          <w:rFonts w:ascii="Times New Roman" w:hAnsi="Times New Roman" w:cs="Times New Roman"/>
          <w:sz w:val="24"/>
          <w:szCs w:val="24"/>
        </w:rPr>
        <w:tab/>
      </w:r>
      <w:r w:rsidR="00266817" w:rsidRPr="00C368D3">
        <w:rPr>
          <w:rFonts w:ascii="Times New Roman" w:hAnsi="Times New Roman" w:cs="Times New Roman"/>
          <w:sz w:val="24"/>
          <w:szCs w:val="24"/>
        </w:rPr>
        <w:tab/>
      </w:r>
      <w:r w:rsidR="004D7F09" w:rsidRPr="00C368D3">
        <w:rPr>
          <w:rFonts w:ascii="Times New Roman" w:hAnsi="Times New Roman" w:cs="Times New Roman"/>
          <w:sz w:val="24"/>
          <w:szCs w:val="24"/>
        </w:rPr>
        <w:tab/>
      </w:r>
      <w:r w:rsidR="00266817" w:rsidRPr="00C368D3">
        <w:rPr>
          <w:rFonts w:ascii="Times New Roman" w:hAnsi="Times New Roman" w:cs="Times New Roman"/>
          <w:sz w:val="24"/>
          <w:szCs w:val="24"/>
        </w:rPr>
        <w:tab/>
      </w:r>
    </w:p>
    <w:p w14:paraId="2002A306" w14:textId="31EB95E5" w:rsidR="00266817" w:rsidRPr="00C368D3" w:rsidRDefault="00266817" w:rsidP="00576F3F">
      <w:pPr>
        <w:pStyle w:val="NoSpacing"/>
        <w:ind w:left="720"/>
        <w:rPr>
          <w:rFonts w:ascii="Times New Roman" w:hAnsi="Times New Roman" w:cs="Times New Roman"/>
          <w:sz w:val="24"/>
          <w:szCs w:val="24"/>
        </w:rPr>
      </w:pPr>
    </w:p>
    <w:p w14:paraId="6D6C3C56" w14:textId="77777777" w:rsidR="00223D68" w:rsidRPr="00C368D3" w:rsidRDefault="00223D68" w:rsidP="00223D68">
      <w:pPr>
        <w:pStyle w:val="NoSpacing"/>
        <w:ind w:left="720"/>
        <w:rPr>
          <w:rFonts w:ascii="Times New Roman" w:hAnsi="Times New Roman" w:cs="Times New Roman"/>
          <w:b/>
          <w:bCs/>
          <w:sz w:val="24"/>
          <w:szCs w:val="24"/>
        </w:rPr>
      </w:pPr>
      <w:r w:rsidRPr="00C368D3">
        <w:rPr>
          <w:rFonts w:ascii="Times New Roman" w:hAnsi="Times New Roman" w:cs="Times New Roman"/>
          <w:b/>
          <w:bCs/>
          <w:sz w:val="24"/>
          <w:szCs w:val="24"/>
        </w:rPr>
        <w:t>CMWG Q3 report</w:t>
      </w:r>
    </w:p>
    <w:p w14:paraId="6C53B237"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b/>
          <w:bCs/>
          <w:sz w:val="24"/>
          <w:szCs w:val="24"/>
        </w:rPr>
        <w:t>Cataloging and Metadata Working Group</w:t>
      </w:r>
    </w:p>
    <w:p w14:paraId="61E8D54D"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b/>
          <w:bCs/>
          <w:sz w:val="24"/>
          <w:szCs w:val="24"/>
        </w:rPr>
        <w:t>September 25, 2025</w:t>
      </w:r>
    </w:p>
    <w:p w14:paraId="3C4BC569"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b/>
          <w:bCs/>
          <w:sz w:val="24"/>
          <w:szCs w:val="24"/>
        </w:rPr>
        <w:t> </w:t>
      </w:r>
    </w:p>
    <w:p w14:paraId="41E13033"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Meetings: Met 3 times since last report, on July 24, August 21, &amp; September 18</w:t>
      </w:r>
    </w:p>
    <w:p w14:paraId="7702F34F"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1.       Accessibility fields 341 (modes of access or accessibility features), 552 (entity and attribute information note) have been introduced</w:t>
      </w:r>
    </w:p>
    <w:p w14:paraId="473D1549"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CARLI will work on for consortium</w:t>
      </w:r>
    </w:p>
    <w:p w14:paraId="0D666777"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2.       BIBCO membership</w:t>
      </w:r>
    </w:p>
    <w:p w14:paraId="2C9C00D2"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Has long been a goal of the library/ACS to be part of the BIBCO program</w:t>
      </w:r>
    </w:p>
    <w:p w14:paraId="77D841CA"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Now that NACO participation is rejuvenated, it is good time to pursue</w:t>
      </w:r>
    </w:p>
    <w:p w14:paraId="3E60E9DB"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CMWG gave go-ahead and encouragement</w:t>
      </w:r>
    </w:p>
    <w:p w14:paraId="26F8399F" w14:textId="5955DB04"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noProof/>
          <w:sz w:val="24"/>
          <w:szCs w:val="24"/>
        </w:rPr>
        <mc:AlternateContent>
          <mc:Choice Requires="wps">
            <w:drawing>
              <wp:inline distT="0" distB="0" distL="0" distR="0" wp14:anchorId="4DBD2CCB" wp14:editId="0BA523AA">
                <wp:extent cx="304800" cy="304800"/>
                <wp:effectExtent l="0" t="0" r="0" b="0"/>
                <wp:docPr id="72276281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E8E11CB"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BC7520B"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Cataloging supervisors (physical materials) have begun the process to apply for BIBCO membership</w:t>
      </w:r>
    </w:p>
    <w:p w14:paraId="48A33C33"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Anna Schlaack will be BIBCO liaison</w:t>
      </w:r>
    </w:p>
    <w:p w14:paraId="39493FF4"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Next steps: training, logistics</w:t>
      </w:r>
    </w:p>
    <w:p w14:paraId="4A273BCC"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3.       Alma, Primo, &amp; BIBFRAME Updates   </w:t>
      </w:r>
    </w:p>
    <w:p w14:paraId="5E2DD7E0"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Michael gives the group regular updates on Alma and Primo to ensure we are all aware of changes that have happened or that are coming for staff behind the scenes or for users. </w:t>
      </w:r>
    </w:p>
    <w:p w14:paraId="1FBF9341"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MJ has begun exploratory work with CARLI on BIBFRAME and gives regular updates from various meetings and presentations</w:t>
      </w:r>
    </w:p>
    <w:p w14:paraId="1380E727"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Attended BIBFRAME workshop in Naples(!) last week and will be updating CMWG further on developments</w:t>
      </w:r>
    </w:p>
    <w:p w14:paraId="53308208"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4.       ADA Title II Update</w:t>
      </w:r>
    </w:p>
    <w:p w14:paraId="06F955F6"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We are the least impacted working group. Is there more we could be doing?</w:t>
      </w:r>
    </w:p>
    <w:p w14:paraId="266364CF"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lastRenderedPageBreak/>
        <w:t xml:space="preserve">·         Would like to move the DEIA pages that are on ACS </w:t>
      </w:r>
      <w:proofErr w:type="spellStart"/>
      <w:r w:rsidRPr="00C368D3">
        <w:rPr>
          <w:rFonts w:ascii="Times New Roman" w:hAnsi="Times New Roman" w:cs="Times New Roman"/>
          <w:sz w:val="24"/>
          <w:szCs w:val="24"/>
        </w:rPr>
        <w:t>Libguides</w:t>
      </w:r>
      <w:proofErr w:type="spellEnd"/>
      <w:r w:rsidRPr="00C368D3">
        <w:rPr>
          <w:rFonts w:ascii="Times New Roman" w:hAnsi="Times New Roman" w:cs="Times New Roman"/>
          <w:sz w:val="24"/>
          <w:szCs w:val="24"/>
        </w:rPr>
        <w:t xml:space="preserve"> (</w:t>
      </w:r>
      <w:hyperlink r:id="rId7" w:tgtFrame="_blank" w:history="1">
        <w:r w:rsidRPr="00C368D3">
          <w:rPr>
            <w:rStyle w:val="Hyperlink"/>
            <w:rFonts w:ascii="Times New Roman" w:hAnsi="Times New Roman" w:cs="Times New Roman"/>
            <w:sz w:val="24"/>
            <w:szCs w:val="24"/>
          </w:rPr>
          <w:t>https://guides.library.illinois.edu/acs/deia</w:t>
        </w:r>
      </w:hyperlink>
      <w:r w:rsidRPr="00C368D3">
        <w:rPr>
          <w:rFonts w:ascii="Times New Roman" w:hAnsi="Times New Roman" w:cs="Times New Roman"/>
          <w:sz w:val="24"/>
          <w:szCs w:val="24"/>
        </w:rPr>
        <w:t xml:space="preserve">) to a more public-facing place such as the main library’s Collections Overview pages: </w:t>
      </w:r>
      <w:hyperlink r:id="rId8" w:tgtFrame="_blank" w:history="1">
        <w:r w:rsidRPr="00C368D3">
          <w:rPr>
            <w:rStyle w:val="Hyperlink"/>
            <w:rFonts w:ascii="Times New Roman" w:hAnsi="Times New Roman" w:cs="Times New Roman"/>
            <w:sz w:val="24"/>
            <w:szCs w:val="24"/>
          </w:rPr>
          <w:t>https://www.library.illinois.edu/collections/</w:t>
        </w:r>
      </w:hyperlink>
    </w:p>
    <w:p w14:paraId="4E1F13A5"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5.       Working Group future goals and priorities</w:t>
      </w:r>
    </w:p>
    <w:p w14:paraId="19416E7F"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Wait until new head arrives and revaluate membership, but also evaluate ideas for future priorities</w:t>
      </w:r>
    </w:p>
    <w:p w14:paraId="7E38B189"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Primo’s interaction with other services (DL, Archives space, etc.) and impact</w:t>
      </w:r>
    </w:p>
    <w:p w14:paraId="5FFFC5D6"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Reparative cataloging discussion to be ongoing</w:t>
      </w:r>
    </w:p>
    <w:p w14:paraId="72558053"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BIBCO membership</w:t>
      </w:r>
    </w:p>
    <w:p w14:paraId="5528EB55"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Official RDA implementation</w:t>
      </w:r>
    </w:p>
    <w:p w14:paraId="1DD90D66"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BIBFRAME implementation</w:t>
      </w:r>
    </w:p>
    <w:p w14:paraId="2AE3BCA6" w14:textId="77777777" w:rsidR="00223D68" w:rsidRPr="00C368D3" w:rsidRDefault="00223D68" w:rsidP="00223D68">
      <w:pPr>
        <w:pStyle w:val="NoSpacing"/>
        <w:ind w:left="720"/>
        <w:rPr>
          <w:rFonts w:ascii="Times New Roman" w:hAnsi="Times New Roman" w:cs="Times New Roman"/>
          <w:sz w:val="24"/>
          <w:szCs w:val="24"/>
        </w:rPr>
      </w:pPr>
      <w:r w:rsidRPr="00C368D3">
        <w:rPr>
          <w:rFonts w:ascii="Times New Roman" w:hAnsi="Times New Roman" w:cs="Times New Roman"/>
          <w:sz w:val="24"/>
          <w:szCs w:val="24"/>
        </w:rPr>
        <w:t>·         Become more actively involved with CARLI working groups (Primo VE and Technical Services align most closely)</w:t>
      </w:r>
    </w:p>
    <w:p w14:paraId="046024E8" w14:textId="77777777" w:rsidR="00223D68" w:rsidRPr="00C368D3" w:rsidRDefault="00223D68" w:rsidP="00576F3F">
      <w:pPr>
        <w:pStyle w:val="NoSpacing"/>
        <w:ind w:left="720"/>
        <w:rPr>
          <w:rFonts w:ascii="Times New Roman" w:hAnsi="Times New Roman" w:cs="Times New Roman"/>
          <w:sz w:val="24"/>
          <w:szCs w:val="24"/>
        </w:rPr>
      </w:pPr>
    </w:p>
    <w:p w14:paraId="5F563499" w14:textId="77777777" w:rsidR="00C368D3" w:rsidRPr="00C368D3" w:rsidRDefault="00C368D3" w:rsidP="00C368D3">
      <w:pPr>
        <w:pStyle w:val="NoSpacing"/>
        <w:rPr>
          <w:rFonts w:ascii="Times New Roman" w:hAnsi="Times New Roman" w:cs="Times New Roman"/>
          <w:sz w:val="24"/>
          <w:szCs w:val="24"/>
        </w:rPr>
      </w:pPr>
    </w:p>
    <w:p w14:paraId="26F3A803" w14:textId="77777777" w:rsidR="001E1A4D" w:rsidRDefault="00C368D3" w:rsidP="00516348">
      <w:pPr>
        <w:pStyle w:val="NoSpacing"/>
        <w:numPr>
          <w:ilvl w:val="0"/>
          <w:numId w:val="27"/>
        </w:numPr>
        <w:rPr>
          <w:rFonts w:ascii="Times New Roman" w:hAnsi="Times New Roman" w:cs="Times New Roman"/>
          <w:b/>
          <w:bCs/>
          <w:sz w:val="24"/>
          <w:szCs w:val="24"/>
          <w:lang w:val="de-DE"/>
        </w:rPr>
      </w:pPr>
      <w:r w:rsidRPr="00C368D3">
        <w:rPr>
          <w:rFonts w:ascii="Times New Roman" w:hAnsi="Times New Roman" w:cs="Times New Roman"/>
          <w:b/>
          <w:bCs/>
          <w:sz w:val="24"/>
          <w:szCs w:val="24"/>
          <w:lang w:val="de-DE"/>
        </w:rPr>
        <w:t>Archon Update (Kyle R)</w:t>
      </w:r>
    </w:p>
    <w:p w14:paraId="4274DBEF" w14:textId="6A324E53" w:rsidR="00C368D3" w:rsidRPr="00C368D3" w:rsidRDefault="00C368D3" w:rsidP="001E1A4D">
      <w:pPr>
        <w:pStyle w:val="NoSpacing"/>
        <w:ind w:left="720"/>
        <w:rPr>
          <w:rFonts w:ascii="Times New Roman" w:hAnsi="Times New Roman" w:cs="Times New Roman"/>
          <w:b/>
          <w:bCs/>
          <w:sz w:val="24"/>
          <w:szCs w:val="24"/>
          <w:lang w:val="de-DE"/>
        </w:rPr>
      </w:pPr>
      <w:r w:rsidRPr="00C368D3">
        <w:rPr>
          <w:rFonts w:ascii="Times New Roman" w:hAnsi="Times New Roman" w:cs="Times New Roman"/>
          <w:b/>
          <w:bCs/>
          <w:sz w:val="24"/>
          <w:szCs w:val="24"/>
          <w:lang w:val="de-DE"/>
        </w:rPr>
        <w:tab/>
      </w:r>
      <w:r w:rsidRPr="00C368D3">
        <w:rPr>
          <w:rFonts w:ascii="Times New Roman" w:hAnsi="Times New Roman" w:cs="Times New Roman"/>
          <w:b/>
          <w:bCs/>
          <w:sz w:val="24"/>
          <w:szCs w:val="24"/>
          <w:lang w:val="de-DE"/>
        </w:rPr>
        <w:tab/>
      </w:r>
      <w:r w:rsidRPr="00C368D3">
        <w:rPr>
          <w:rFonts w:ascii="Times New Roman" w:hAnsi="Times New Roman" w:cs="Times New Roman"/>
          <w:b/>
          <w:bCs/>
          <w:sz w:val="24"/>
          <w:szCs w:val="24"/>
          <w:lang w:val="de-DE"/>
        </w:rPr>
        <w:tab/>
      </w:r>
      <w:r w:rsidRPr="00C368D3">
        <w:rPr>
          <w:rFonts w:ascii="Times New Roman" w:hAnsi="Times New Roman" w:cs="Times New Roman"/>
          <w:b/>
          <w:bCs/>
          <w:sz w:val="24"/>
          <w:szCs w:val="24"/>
          <w:lang w:val="de-DE"/>
        </w:rPr>
        <w:tab/>
      </w:r>
      <w:r w:rsidRPr="00C368D3">
        <w:rPr>
          <w:rFonts w:ascii="Times New Roman" w:hAnsi="Times New Roman" w:cs="Times New Roman"/>
          <w:b/>
          <w:bCs/>
          <w:sz w:val="24"/>
          <w:szCs w:val="24"/>
          <w:lang w:val="de-DE"/>
        </w:rPr>
        <w:tab/>
      </w:r>
      <w:r w:rsidRPr="00C368D3">
        <w:rPr>
          <w:rFonts w:ascii="Times New Roman" w:hAnsi="Times New Roman" w:cs="Times New Roman"/>
          <w:b/>
          <w:bCs/>
          <w:sz w:val="24"/>
          <w:szCs w:val="24"/>
          <w:lang w:val="de-DE"/>
        </w:rPr>
        <w:tab/>
      </w:r>
      <w:r w:rsidRPr="00C368D3">
        <w:rPr>
          <w:rFonts w:ascii="Times New Roman" w:hAnsi="Times New Roman" w:cs="Times New Roman"/>
          <w:b/>
          <w:bCs/>
          <w:sz w:val="24"/>
          <w:szCs w:val="24"/>
          <w:lang w:val="de-DE"/>
        </w:rPr>
        <w:tab/>
      </w:r>
    </w:p>
    <w:p w14:paraId="157EF475" w14:textId="20C87C93"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465FC84D" wp14:editId="1343F62C">
            <wp:extent cx="5219700" cy="2936081"/>
            <wp:effectExtent l="0" t="0" r="0" b="0"/>
            <wp:docPr id="161470953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70953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223967" cy="2938481"/>
                    </a:xfrm>
                    <a:prstGeom prst="rect">
                      <a:avLst/>
                    </a:prstGeom>
                  </pic:spPr>
                </pic:pic>
              </a:graphicData>
            </a:graphic>
          </wp:inline>
        </w:drawing>
      </w:r>
    </w:p>
    <w:p w14:paraId="767F8C98" w14:textId="23FEECDF"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lastRenderedPageBreak/>
        <w:drawing>
          <wp:inline distT="0" distB="0" distL="0" distR="0" wp14:anchorId="05D1EA9A" wp14:editId="36E29E24">
            <wp:extent cx="4543425" cy="2555677"/>
            <wp:effectExtent l="0" t="0" r="0" b="0"/>
            <wp:docPr id="172506768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067685"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4548137" cy="2558327"/>
                    </a:xfrm>
                    <a:prstGeom prst="rect">
                      <a:avLst/>
                    </a:prstGeom>
                  </pic:spPr>
                </pic:pic>
              </a:graphicData>
            </a:graphic>
          </wp:inline>
        </w:drawing>
      </w:r>
    </w:p>
    <w:p w14:paraId="26ABA46D" w14:textId="14A77D98"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7889F839" wp14:editId="0A876F07">
            <wp:extent cx="4543425" cy="2555677"/>
            <wp:effectExtent l="0" t="0" r="0" b="0"/>
            <wp:docPr id="105804788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047889"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4556965" cy="2563293"/>
                    </a:xfrm>
                    <a:prstGeom prst="rect">
                      <a:avLst/>
                    </a:prstGeom>
                  </pic:spPr>
                </pic:pic>
              </a:graphicData>
            </a:graphic>
          </wp:inline>
        </w:drawing>
      </w:r>
    </w:p>
    <w:p w14:paraId="6FEF8B05" w14:textId="5174CFC1"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0952F49C" wp14:editId="4E762435">
            <wp:extent cx="4555067" cy="2562225"/>
            <wp:effectExtent l="0" t="0" r="0" b="0"/>
            <wp:docPr id="110192890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928904"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4562120" cy="2566192"/>
                    </a:xfrm>
                    <a:prstGeom prst="rect">
                      <a:avLst/>
                    </a:prstGeom>
                  </pic:spPr>
                </pic:pic>
              </a:graphicData>
            </a:graphic>
          </wp:inline>
        </w:drawing>
      </w:r>
    </w:p>
    <w:p w14:paraId="430AA522" w14:textId="63AFC5FA"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lastRenderedPageBreak/>
        <w:drawing>
          <wp:inline distT="0" distB="0" distL="0" distR="0" wp14:anchorId="694AF597" wp14:editId="0C4257DC">
            <wp:extent cx="4829175" cy="2716411"/>
            <wp:effectExtent l="0" t="0" r="0" b="8255"/>
            <wp:docPr id="69828557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285576"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4834159" cy="2719215"/>
                    </a:xfrm>
                    <a:prstGeom prst="rect">
                      <a:avLst/>
                    </a:prstGeom>
                  </pic:spPr>
                </pic:pic>
              </a:graphicData>
            </a:graphic>
          </wp:inline>
        </w:drawing>
      </w:r>
    </w:p>
    <w:p w14:paraId="6A00FF7A" w14:textId="025B8ED9"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0D83D162" wp14:editId="5D75FC75">
            <wp:extent cx="4829175" cy="2716411"/>
            <wp:effectExtent l="0" t="0" r="0" b="8255"/>
            <wp:docPr id="106249332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493323"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4839885" cy="2722435"/>
                    </a:xfrm>
                    <a:prstGeom prst="rect">
                      <a:avLst/>
                    </a:prstGeom>
                  </pic:spPr>
                </pic:pic>
              </a:graphicData>
            </a:graphic>
          </wp:inline>
        </w:drawing>
      </w:r>
    </w:p>
    <w:p w14:paraId="3C6A58E8" w14:textId="210E02C3"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318CB1C8" wp14:editId="6DFB8E92">
            <wp:extent cx="4842932" cy="2724150"/>
            <wp:effectExtent l="0" t="0" r="0" b="0"/>
            <wp:docPr id="134783489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834897"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4856331" cy="2731687"/>
                    </a:xfrm>
                    <a:prstGeom prst="rect">
                      <a:avLst/>
                    </a:prstGeom>
                  </pic:spPr>
                </pic:pic>
              </a:graphicData>
            </a:graphic>
          </wp:inline>
        </w:drawing>
      </w:r>
    </w:p>
    <w:p w14:paraId="669B78A0" w14:textId="1935F036"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lastRenderedPageBreak/>
        <w:drawing>
          <wp:inline distT="0" distB="0" distL="0" distR="0" wp14:anchorId="454D0C67" wp14:editId="23B2CB0A">
            <wp:extent cx="4543425" cy="2555677"/>
            <wp:effectExtent l="0" t="0" r="0" b="0"/>
            <wp:docPr id="22902846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028464" name=""/>
                    <pic:cNvPicPr/>
                  </pic:nvPicPr>
                  <pic:blipFill>
                    <a:blip r:embed="rId23">
                      <a:extLst>
                        <a:ext uri="{96DAC541-7B7A-43D3-8B79-37D633B846F1}">
                          <asvg:svgBlip xmlns:asvg="http://schemas.microsoft.com/office/drawing/2016/SVG/main" r:embed="rId24"/>
                        </a:ext>
                      </a:extLst>
                    </a:blip>
                    <a:stretch>
                      <a:fillRect/>
                    </a:stretch>
                  </pic:blipFill>
                  <pic:spPr>
                    <a:xfrm>
                      <a:off x="0" y="0"/>
                      <a:ext cx="4555790" cy="2562632"/>
                    </a:xfrm>
                    <a:prstGeom prst="rect">
                      <a:avLst/>
                    </a:prstGeom>
                  </pic:spPr>
                </pic:pic>
              </a:graphicData>
            </a:graphic>
          </wp:inline>
        </w:drawing>
      </w:r>
    </w:p>
    <w:p w14:paraId="0231DCE5" w14:textId="0FFD990E"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0EE578A5" wp14:editId="5A0F8DC1">
            <wp:extent cx="4543425" cy="2555677"/>
            <wp:effectExtent l="0" t="0" r="0" b="0"/>
            <wp:docPr id="149345348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453489"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4557465" cy="2563574"/>
                    </a:xfrm>
                    <a:prstGeom prst="rect">
                      <a:avLst/>
                    </a:prstGeom>
                  </pic:spPr>
                </pic:pic>
              </a:graphicData>
            </a:graphic>
          </wp:inline>
        </w:drawing>
      </w:r>
    </w:p>
    <w:p w14:paraId="21B292BD" w14:textId="3A4315AC"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3AA33629" wp14:editId="2084ACD6">
            <wp:extent cx="4543425" cy="2555676"/>
            <wp:effectExtent l="0" t="0" r="0" b="0"/>
            <wp:docPr id="13479828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982826"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4557130" cy="2563385"/>
                    </a:xfrm>
                    <a:prstGeom prst="rect">
                      <a:avLst/>
                    </a:prstGeom>
                  </pic:spPr>
                </pic:pic>
              </a:graphicData>
            </a:graphic>
          </wp:inline>
        </w:drawing>
      </w:r>
    </w:p>
    <w:p w14:paraId="29485E16" w14:textId="50075C95"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lastRenderedPageBreak/>
        <w:drawing>
          <wp:inline distT="0" distB="0" distL="0" distR="0" wp14:anchorId="45779C84" wp14:editId="71C5BA4B">
            <wp:extent cx="4362450" cy="2453878"/>
            <wp:effectExtent l="0" t="0" r="0" b="3810"/>
            <wp:docPr id="7404329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43296" name=""/>
                    <pic:cNvPicPr/>
                  </pic:nvPicPr>
                  <pic:blipFill>
                    <a:blip r:embed="rId29">
                      <a:extLst>
                        <a:ext uri="{96DAC541-7B7A-43D3-8B79-37D633B846F1}">
                          <asvg:svgBlip xmlns:asvg="http://schemas.microsoft.com/office/drawing/2016/SVG/main" r:embed="rId30"/>
                        </a:ext>
                      </a:extLst>
                    </a:blip>
                    <a:stretch>
                      <a:fillRect/>
                    </a:stretch>
                  </pic:blipFill>
                  <pic:spPr>
                    <a:xfrm>
                      <a:off x="0" y="0"/>
                      <a:ext cx="4370549" cy="2458433"/>
                    </a:xfrm>
                    <a:prstGeom prst="rect">
                      <a:avLst/>
                    </a:prstGeom>
                  </pic:spPr>
                </pic:pic>
              </a:graphicData>
            </a:graphic>
          </wp:inline>
        </w:drawing>
      </w:r>
    </w:p>
    <w:p w14:paraId="47467433" w14:textId="48C249F7"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609C5A8D" wp14:editId="54BD7623">
            <wp:extent cx="4362450" cy="2453878"/>
            <wp:effectExtent l="0" t="0" r="0" b="3810"/>
            <wp:docPr id="5403345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33459"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4368303" cy="2457170"/>
                    </a:xfrm>
                    <a:prstGeom prst="rect">
                      <a:avLst/>
                    </a:prstGeom>
                  </pic:spPr>
                </pic:pic>
              </a:graphicData>
            </a:graphic>
          </wp:inline>
        </w:drawing>
      </w:r>
    </w:p>
    <w:p w14:paraId="79F910DF" w14:textId="631BDA12"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3E89CB1E" wp14:editId="4BBFB075">
            <wp:extent cx="4343400" cy="2443163"/>
            <wp:effectExtent l="0" t="0" r="0" b="0"/>
            <wp:docPr id="10144872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48722"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4350292" cy="2447040"/>
                    </a:xfrm>
                    <a:prstGeom prst="rect">
                      <a:avLst/>
                    </a:prstGeom>
                  </pic:spPr>
                </pic:pic>
              </a:graphicData>
            </a:graphic>
          </wp:inline>
        </w:drawing>
      </w:r>
    </w:p>
    <w:p w14:paraId="7CAE7552" w14:textId="33A0679D"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lastRenderedPageBreak/>
        <w:drawing>
          <wp:inline distT="0" distB="0" distL="0" distR="0" wp14:anchorId="2BB3BE17" wp14:editId="289C21B1">
            <wp:extent cx="4505325" cy="2534245"/>
            <wp:effectExtent l="0" t="0" r="0" b="0"/>
            <wp:docPr id="16588648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864899"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4514246" cy="2539263"/>
                    </a:xfrm>
                    <a:prstGeom prst="rect">
                      <a:avLst/>
                    </a:prstGeom>
                  </pic:spPr>
                </pic:pic>
              </a:graphicData>
            </a:graphic>
          </wp:inline>
        </w:drawing>
      </w:r>
    </w:p>
    <w:p w14:paraId="7346BD75" w14:textId="0927D67F"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585C8347" wp14:editId="1312CE4E">
            <wp:extent cx="4505325" cy="2534245"/>
            <wp:effectExtent l="0" t="0" r="0" b="0"/>
            <wp:docPr id="76115272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152720"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4512717" cy="2538403"/>
                    </a:xfrm>
                    <a:prstGeom prst="rect">
                      <a:avLst/>
                    </a:prstGeom>
                  </pic:spPr>
                </pic:pic>
              </a:graphicData>
            </a:graphic>
          </wp:inline>
        </w:drawing>
      </w:r>
    </w:p>
    <w:p w14:paraId="109F467A" w14:textId="33EF8463"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06B69319" wp14:editId="666EBD27">
            <wp:extent cx="4521199" cy="2543175"/>
            <wp:effectExtent l="0" t="0" r="0" b="0"/>
            <wp:docPr id="21375641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564103" name=""/>
                    <pic:cNvPicPr/>
                  </pic:nvPicPr>
                  <pic:blipFill>
                    <a:blip r:embed="rId39">
                      <a:extLst>
                        <a:ext uri="{96DAC541-7B7A-43D3-8B79-37D633B846F1}">
                          <asvg:svgBlip xmlns:asvg="http://schemas.microsoft.com/office/drawing/2016/SVG/main" r:embed="rId40"/>
                        </a:ext>
                      </a:extLst>
                    </a:blip>
                    <a:stretch>
                      <a:fillRect/>
                    </a:stretch>
                  </pic:blipFill>
                  <pic:spPr>
                    <a:xfrm>
                      <a:off x="0" y="0"/>
                      <a:ext cx="4537342" cy="2552256"/>
                    </a:xfrm>
                    <a:prstGeom prst="rect">
                      <a:avLst/>
                    </a:prstGeom>
                  </pic:spPr>
                </pic:pic>
              </a:graphicData>
            </a:graphic>
          </wp:inline>
        </w:drawing>
      </w:r>
    </w:p>
    <w:p w14:paraId="0A2D9CA9" w14:textId="7FAB3A46"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lastRenderedPageBreak/>
        <w:drawing>
          <wp:inline distT="0" distB="0" distL="0" distR="0" wp14:anchorId="66E77ABA" wp14:editId="4C444F77">
            <wp:extent cx="4219575" cy="2373511"/>
            <wp:effectExtent l="0" t="0" r="0" b="8255"/>
            <wp:docPr id="162966538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65384" name=""/>
                    <pic:cNvPicPr/>
                  </pic:nvPicPr>
                  <pic:blipFill>
                    <a:blip r:embed="rId41">
                      <a:extLst>
                        <a:ext uri="{96DAC541-7B7A-43D3-8B79-37D633B846F1}">
                          <asvg:svgBlip xmlns:asvg="http://schemas.microsoft.com/office/drawing/2016/SVG/main" r:embed="rId42"/>
                        </a:ext>
                      </a:extLst>
                    </a:blip>
                    <a:stretch>
                      <a:fillRect/>
                    </a:stretch>
                  </pic:blipFill>
                  <pic:spPr>
                    <a:xfrm>
                      <a:off x="0" y="0"/>
                      <a:ext cx="4223309" cy="2375611"/>
                    </a:xfrm>
                    <a:prstGeom prst="rect">
                      <a:avLst/>
                    </a:prstGeom>
                  </pic:spPr>
                </pic:pic>
              </a:graphicData>
            </a:graphic>
          </wp:inline>
        </w:drawing>
      </w:r>
    </w:p>
    <w:p w14:paraId="417FF410" w14:textId="2B68A268" w:rsidR="00C368D3" w:rsidRPr="00C368D3" w:rsidRDefault="00C368D3" w:rsidP="00C368D3">
      <w:pPr>
        <w:pStyle w:val="NoSpacing"/>
        <w:rPr>
          <w:rFonts w:ascii="Times New Roman" w:hAnsi="Times New Roman" w:cs="Times New Roman"/>
          <w:sz w:val="24"/>
          <w:szCs w:val="24"/>
        </w:rPr>
      </w:pPr>
      <w:r w:rsidRPr="00C368D3">
        <w:rPr>
          <w:rFonts w:ascii="Times New Roman" w:hAnsi="Times New Roman" w:cs="Times New Roman"/>
          <w:noProof/>
        </w:rPr>
        <w:drawing>
          <wp:inline distT="0" distB="0" distL="0" distR="0" wp14:anchorId="682B47BF" wp14:editId="59CD898D">
            <wp:extent cx="4233333" cy="2381250"/>
            <wp:effectExtent l="0" t="0" r="0" b="0"/>
            <wp:docPr id="3796331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63310"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4236948" cy="2383284"/>
                    </a:xfrm>
                    <a:prstGeom prst="rect">
                      <a:avLst/>
                    </a:prstGeom>
                  </pic:spPr>
                </pic:pic>
              </a:graphicData>
            </a:graphic>
          </wp:inline>
        </w:drawing>
      </w:r>
    </w:p>
    <w:p w14:paraId="6A56F629" w14:textId="579C68B5" w:rsidR="005E5338" w:rsidRPr="009A4C9B" w:rsidRDefault="00296EB9" w:rsidP="009A4C9B">
      <w:pPr>
        <w:pStyle w:val="NoSpacing"/>
        <w:ind w:left="720"/>
        <w:rPr>
          <w:rFonts w:ascii="Times New Roman" w:hAnsi="Times New Roman" w:cs="Times New Roman"/>
          <w:sz w:val="24"/>
          <w:szCs w:val="24"/>
        </w:rPr>
      </w:pPr>
      <w:r w:rsidRPr="00C368D3">
        <w:rPr>
          <w:rFonts w:ascii="Times New Roman" w:hAnsi="Times New Roman" w:cs="Times New Roman"/>
          <w:sz w:val="24"/>
          <w:szCs w:val="24"/>
        </w:rPr>
        <w:tab/>
      </w:r>
      <w:r w:rsidR="00804518" w:rsidRPr="00C368D3">
        <w:rPr>
          <w:rFonts w:ascii="Times New Roman" w:hAnsi="Times New Roman" w:cs="Times New Roman"/>
          <w:b/>
          <w:bCs/>
          <w:sz w:val="24"/>
          <w:szCs w:val="24"/>
        </w:rPr>
        <w:tab/>
      </w:r>
    </w:p>
    <w:p w14:paraId="7AE58D29" w14:textId="319811DC" w:rsidR="0081090D" w:rsidRPr="00C368D3" w:rsidRDefault="00804518" w:rsidP="00EF2D8A">
      <w:pPr>
        <w:pStyle w:val="NoSpacing"/>
        <w:ind w:left="1080"/>
        <w:rPr>
          <w:rFonts w:ascii="Times New Roman" w:hAnsi="Times New Roman" w:cs="Times New Roman"/>
          <w:b/>
          <w:bCs/>
          <w:sz w:val="24"/>
          <w:szCs w:val="24"/>
        </w:rPr>
      </w:pPr>
      <w:r w:rsidRPr="00C368D3">
        <w:rPr>
          <w:rFonts w:ascii="Times New Roman" w:hAnsi="Times New Roman" w:cs="Times New Roman"/>
          <w:b/>
          <w:bCs/>
          <w:sz w:val="24"/>
          <w:szCs w:val="24"/>
        </w:rPr>
        <w:tab/>
      </w:r>
      <w:r w:rsidRPr="00C368D3">
        <w:rPr>
          <w:rFonts w:ascii="Times New Roman" w:hAnsi="Times New Roman" w:cs="Times New Roman"/>
          <w:b/>
          <w:bCs/>
          <w:sz w:val="24"/>
          <w:szCs w:val="24"/>
        </w:rPr>
        <w:tab/>
      </w:r>
      <w:r w:rsidRPr="00C368D3">
        <w:rPr>
          <w:rFonts w:ascii="Times New Roman" w:hAnsi="Times New Roman" w:cs="Times New Roman"/>
          <w:b/>
          <w:bCs/>
          <w:sz w:val="24"/>
          <w:szCs w:val="24"/>
        </w:rPr>
        <w:tab/>
      </w:r>
      <w:r w:rsidRPr="00C368D3">
        <w:rPr>
          <w:rFonts w:ascii="Times New Roman" w:hAnsi="Times New Roman" w:cs="Times New Roman"/>
          <w:b/>
          <w:bCs/>
          <w:sz w:val="24"/>
          <w:szCs w:val="24"/>
        </w:rPr>
        <w:tab/>
      </w:r>
      <w:r w:rsidRPr="00C368D3">
        <w:rPr>
          <w:rFonts w:ascii="Times New Roman" w:hAnsi="Times New Roman" w:cs="Times New Roman"/>
          <w:b/>
          <w:bCs/>
          <w:sz w:val="24"/>
          <w:szCs w:val="24"/>
        </w:rPr>
        <w:tab/>
      </w:r>
    </w:p>
    <w:p w14:paraId="53655DF2" w14:textId="77777777" w:rsidR="004F769C" w:rsidRPr="00C368D3" w:rsidRDefault="004F769C" w:rsidP="00F0277B">
      <w:pPr>
        <w:pStyle w:val="NoSpacing"/>
        <w:rPr>
          <w:rFonts w:ascii="Times New Roman" w:hAnsi="Times New Roman" w:cs="Times New Roman"/>
          <w:sz w:val="24"/>
          <w:szCs w:val="24"/>
        </w:rPr>
      </w:pPr>
    </w:p>
    <w:p w14:paraId="72D1F716" w14:textId="77777777" w:rsidR="00F17267" w:rsidRPr="00C368D3" w:rsidRDefault="00F17267" w:rsidP="00F0277B">
      <w:pPr>
        <w:pStyle w:val="NoSpacing"/>
        <w:rPr>
          <w:rFonts w:ascii="Times New Roman" w:hAnsi="Times New Roman" w:cs="Times New Roman"/>
          <w:b/>
          <w:sz w:val="24"/>
          <w:szCs w:val="24"/>
          <w:u w:val="single"/>
        </w:rPr>
      </w:pPr>
      <w:r w:rsidRPr="00C368D3">
        <w:rPr>
          <w:rFonts w:ascii="Times New Roman" w:hAnsi="Times New Roman" w:cs="Times New Roman"/>
          <w:b/>
          <w:sz w:val="24"/>
          <w:szCs w:val="24"/>
          <w:u w:val="single"/>
        </w:rPr>
        <w:t>Reports by Month</w:t>
      </w:r>
    </w:p>
    <w:p w14:paraId="7C00EF97" w14:textId="77777777"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January-Search, Discovery, and Delivery, Web</w:t>
      </w:r>
    </w:p>
    <w:p w14:paraId="4AF46393" w14:textId="718533A3" w:rsidR="00E002E0"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February-Digital Production</w:t>
      </w:r>
      <w:r w:rsidR="001F39A4" w:rsidRPr="00C368D3">
        <w:rPr>
          <w:rFonts w:ascii="Times New Roman" w:hAnsi="Times New Roman" w:cs="Times New Roman"/>
          <w:sz w:val="24"/>
          <w:szCs w:val="24"/>
        </w:rPr>
        <w:t>,</w:t>
      </w:r>
      <w:r w:rsidRPr="00C368D3">
        <w:rPr>
          <w:rFonts w:ascii="Times New Roman" w:hAnsi="Times New Roman" w:cs="Times New Roman"/>
          <w:sz w:val="24"/>
          <w:szCs w:val="24"/>
        </w:rPr>
        <w:t xml:space="preserve"> Repositories, Preservation, and Access</w:t>
      </w:r>
      <w:r w:rsidR="00725FE8" w:rsidRPr="00C368D3">
        <w:rPr>
          <w:rFonts w:ascii="Times New Roman" w:hAnsi="Times New Roman" w:cs="Times New Roman"/>
          <w:sz w:val="24"/>
          <w:szCs w:val="24"/>
        </w:rPr>
        <w:t>, LEITC</w:t>
      </w:r>
    </w:p>
    <w:p w14:paraId="1C9CD1A6" w14:textId="381B1BF2" w:rsidR="00E002E0" w:rsidRPr="00C368D3" w:rsidRDefault="00F17267" w:rsidP="00E002E0">
      <w:pPr>
        <w:pStyle w:val="NoSpacing"/>
        <w:rPr>
          <w:rFonts w:ascii="Times New Roman" w:hAnsi="Times New Roman" w:cs="Times New Roman"/>
          <w:sz w:val="24"/>
          <w:szCs w:val="24"/>
        </w:rPr>
      </w:pPr>
      <w:r w:rsidRPr="00C368D3">
        <w:rPr>
          <w:rFonts w:ascii="Times New Roman" w:hAnsi="Times New Roman" w:cs="Times New Roman"/>
          <w:sz w:val="24"/>
          <w:szCs w:val="24"/>
        </w:rPr>
        <w:t>March-Cataloging and Metadata, Electronic Resources</w:t>
      </w:r>
    </w:p>
    <w:p w14:paraId="47239F93" w14:textId="77777777"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April-Search, Discovery, and Delivery, Web</w:t>
      </w:r>
    </w:p>
    <w:p w14:paraId="3CADB52D" w14:textId="103AA7B2"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May- Digital Production</w:t>
      </w:r>
      <w:r w:rsidR="001F39A4" w:rsidRPr="00C368D3">
        <w:rPr>
          <w:rFonts w:ascii="Times New Roman" w:hAnsi="Times New Roman" w:cs="Times New Roman"/>
          <w:sz w:val="24"/>
          <w:szCs w:val="24"/>
        </w:rPr>
        <w:t>,</w:t>
      </w:r>
      <w:r w:rsidRPr="00C368D3">
        <w:rPr>
          <w:rFonts w:ascii="Times New Roman" w:hAnsi="Times New Roman" w:cs="Times New Roman"/>
          <w:sz w:val="24"/>
          <w:szCs w:val="24"/>
        </w:rPr>
        <w:t xml:space="preserve"> Repositories, Preservation, and Access</w:t>
      </w:r>
      <w:r w:rsidR="00A94C3F" w:rsidRPr="00C368D3">
        <w:rPr>
          <w:rFonts w:ascii="Times New Roman" w:hAnsi="Times New Roman" w:cs="Times New Roman"/>
          <w:sz w:val="24"/>
          <w:szCs w:val="24"/>
        </w:rPr>
        <w:t>, LEITC</w:t>
      </w:r>
    </w:p>
    <w:p w14:paraId="6F0C52F7" w14:textId="77777777"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June- Cataloging and Metadata, Electronic Resources</w:t>
      </w:r>
    </w:p>
    <w:p w14:paraId="46D7C2D8" w14:textId="77777777"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July- Search, Discovery, and Delivery, Web</w:t>
      </w:r>
    </w:p>
    <w:p w14:paraId="5E5AAEB6" w14:textId="15AAE1EC"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August- Digital Production</w:t>
      </w:r>
      <w:r w:rsidR="001F39A4" w:rsidRPr="00C368D3">
        <w:rPr>
          <w:rFonts w:ascii="Times New Roman" w:hAnsi="Times New Roman" w:cs="Times New Roman"/>
          <w:sz w:val="24"/>
          <w:szCs w:val="24"/>
        </w:rPr>
        <w:t xml:space="preserve">, </w:t>
      </w:r>
      <w:r w:rsidRPr="00C368D3">
        <w:rPr>
          <w:rFonts w:ascii="Times New Roman" w:hAnsi="Times New Roman" w:cs="Times New Roman"/>
          <w:sz w:val="24"/>
          <w:szCs w:val="24"/>
        </w:rPr>
        <w:t>Repositories, Preservation, and Access</w:t>
      </w:r>
      <w:r w:rsidR="00A94C3F" w:rsidRPr="00C368D3">
        <w:rPr>
          <w:rFonts w:ascii="Times New Roman" w:hAnsi="Times New Roman" w:cs="Times New Roman"/>
          <w:sz w:val="24"/>
          <w:szCs w:val="24"/>
        </w:rPr>
        <w:t>, LEITC</w:t>
      </w:r>
    </w:p>
    <w:p w14:paraId="57ED5894" w14:textId="77777777"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September- Cataloging and Metadata, Electronic Resources</w:t>
      </w:r>
    </w:p>
    <w:p w14:paraId="476C0526" w14:textId="77777777"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October- Search, Discovery, and Delivery, Web</w:t>
      </w:r>
    </w:p>
    <w:p w14:paraId="160E656A" w14:textId="585C5F89" w:rsidR="00F17267" w:rsidRPr="00C368D3" w:rsidRDefault="00F17267" w:rsidP="00F0277B">
      <w:pPr>
        <w:pStyle w:val="NoSpacing"/>
        <w:rPr>
          <w:rFonts w:ascii="Times New Roman" w:hAnsi="Times New Roman" w:cs="Times New Roman"/>
          <w:sz w:val="24"/>
          <w:szCs w:val="24"/>
        </w:rPr>
      </w:pPr>
      <w:r w:rsidRPr="00C368D3">
        <w:rPr>
          <w:rFonts w:ascii="Times New Roman" w:hAnsi="Times New Roman" w:cs="Times New Roman"/>
          <w:sz w:val="24"/>
          <w:szCs w:val="24"/>
        </w:rPr>
        <w:t>November- Digital Production</w:t>
      </w:r>
      <w:r w:rsidR="001F39A4" w:rsidRPr="00C368D3">
        <w:rPr>
          <w:rFonts w:ascii="Times New Roman" w:hAnsi="Times New Roman" w:cs="Times New Roman"/>
          <w:sz w:val="24"/>
          <w:szCs w:val="24"/>
        </w:rPr>
        <w:t>,</w:t>
      </w:r>
      <w:r w:rsidRPr="00C368D3">
        <w:rPr>
          <w:rFonts w:ascii="Times New Roman" w:hAnsi="Times New Roman" w:cs="Times New Roman"/>
          <w:sz w:val="24"/>
          <w:szCs w:val="24"/>
        </w:rPr>
        <w:t xml:space="preserve"> Repositories, Preservation, and Access</w:t>
      </w:r>
      <w:r w:rsidR="00A94C3F" w:rsidRPr="00C368D3">
        <w:rPr>
          <w:rFonts w:ascii="Times New Roman" w:hAnsi="Times New Roman" w:cs="Times New Roman"/>
          <w:sz w:val="24"/>
          <w:szCs w:val="24"/>
        </w:rPr>
        <w:t>, LEITC</w:t>
      </w:r>
    </w:p>
    <w:p w14:paraId="4155487B" w14:textId="77777777" w:rsidR="00F17267" w:rsidRPr="00C368D3" w:rsidRDefault="00F17267" w:rsidP="00F0277B">
      <w:pPr>
        <w:pStyle w:val="NoSpacing"/>
        <w:rPr>
          <w:rFonts w:ascii="Times New Roman" w:hAnsi="Times New Roman" w:cs="Times New Roman"/>
          <w:sz w:val="28"/>
          <w:szCs w:val="28"/>
        </w:rPr>
      </w:pPr>
      <w:r w:rsidRPr="00C368D3">
        <w:rPr>
          <w:rFonts w:ascii="Times New Roman" w:hAnsi="Times New Roman" w:cs="Times New Roman"/>
          <w:sz w:val="24"/>
          <w:szCs w:val="24"/>
        </w:rPr>
        <w:t>December- Cataloging and Metadata, Electronic Resources</w:t>
      </w:r>
    </w:p>
    <w:sectPr w:rsidR="00F17267" w:rsidRPr="00C368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C64902"/>
    <w:multiLevelType w:val="hybridMultilevel"/>
    <w:tmpl w:val="3D706D44"/>
    <w:lvl w:ilvl="0" w:tplc="5914F042">
      <w:start w:val="1"/>
      <w:numFmt w:val="decimal"/>
      <w:lvlText w:val="%1."/>
      <w:lvlJc w:val="left"/>
      <w:pPr>
        <w:ind w:left="720" w:hanging="360"/>
      </w:pPr>
    </w:lvl>
    <w:lvl w:ilvl="1" w:tplc="96943EC4">
      <w:start w:val="1"/>
      <w:numFmt w:val="lowerLetter"/>
      <w:lvlText w:val="%2."/>
      <w:lvlJc w:val="left"/>
      <w:pPr>
        <w:ind w:left="1440" w:hanging="360"/>
      </w:pPr>
    </w:lvl>
    <w:lvl w:ilvl="2" w:tplc="6454533C">
      <w:start w:val="1"/>
      <w:numFmt w:val="lowerRoman"/>
      <w:lvlText w:val="%3."/>
      <w:lvlJc w:val="right"/>
      <w:pPr>
        <w:ind w:left="2160" w:hanging="180"/>
      </w:pPr>
    </w:lvl>
    <w:lvl w:ilvl="3" w:tplc="92344FA8">
      <w:start w:val="1"/>
      <w:numFmt w:val="decimal"/>
      <w:lvlText w:val="%4."/>
      <w:lvlJc w:val="left"/>
      <w:pPr>
        <w:ind w:left="2880" w:hanging="360"/>
      </w:pPr>
    </w:lvl>
    <w:lvl w:ilvl="4" w:tplc="45E0133E">
      <w:start w:val="1"/>
      <w:numFmt w:val="lowerLetter"/>
      <w:lvlText w:val="%5."/>
      <w:lvlJc w:val="left"/>
      <w:pPr>
        <w:ind w:left="3600" w:hanging="360"/>
      </w:pPr>
    </w:lvl>
    <w:lvl w:ilvl="5" w:tplc="8320D6AA">
      <w:start w:val="1"/>
      <w:numFmt w:val="lowerRoman"/>
      <w:lvlText w:val="%6."/>
      <w:lvlJc w:val="right"/>
      <w:pPr>
        <w:ind w:left="4320" w:hanging="180"/>
      </w:pPr>
    </w:lvl>
    <w:lvl w:ilvl="6" w:tplc="C18CC40C">
      <w:start w:val="1"/>
      <w:numFmt w:val="decimal"/>
      <w:lvlText w:val="%7."/>
      <w:lvlJc w:val="left"/>
      <w:pPr>
        <w:ind w:left="5040" w:hanging="360"/>
      </w:pPr>
    </w:lvl>
    <w:lvl w:ilvl="7" w:tplc="9410B360">
      <w:start w:val="1"/>
      <w:numFmt w:val="lowerLetter"/>
      <w:lvlText w:val="%8."/>
      <w:lvlJc w:val="left"/>
      <w:pPr>
        <w:ind w:left="5760" w:hanging="360"/>
      </w:pPr>
    </w:lvl>
    <w:lvl w:ilvl="8" w:tplc="FCD4F796">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3DCF5DD4"/>
    <w:multiLevelType w:val="hybridMultilevel"/>
    <w:tmpl w:val="2C10D688"/>
    <w:lvl w:ilvl="0" w:tplc="FFFFFFFF">
      <w:start w:val="1"/>
      <w:numFmt w:val="decimal"/>
      <w:lvlText w:val="%1)"/>
      <w:lvlJc w:val="left"/>
      <w:pPr>
        <w:ind w:left="720" w:hanging="360"/>
      </w:pPr>
      <w:rPr>
        <w:rFonts w:hint="default"/>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4A274E"/>
    <w:multiLevelType w:val="hybridMultilevel"/>
    <w:tmpl w:val="2C10D688"/>
    <w:lvl w:ilvl="0" w:tplc="04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8801AF"/>
    <w:multiLevelType w:val="hybridMultilevel"/>
    <w:tmpl w:val="398E6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0"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4"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6"/>
  </w:num>
  <w:num w:numId="3" w16cid:durableId="1369258972">
    <w:abstractNumId w:val="25"/>
  </w:num>
  <w:num w:numId="4" w16cid:durableId="492914501">
    <w:abstractNumId w:val="2"/>
  </w:num>
  <w:num w:numId="5" w16cid:durableId="530067280">
    <w:abstractNumId w:val="4"/>
  </w:num>
  <w:num w:numId="6" w16cid:durableId="569313989">
    <w:abstractNumId w:val="22"/>
  </w:num>
  <w:num w:numId="7" w16cid:durableId="14042152">
    <w:abstractNumId w:val="21"/>
  </w:num>
  <w:num w:numId="8" w16cid:durableId="1476220473">
    <w:abstractNumId w:val="5"/>
  </w:num>
  <w:num w:numId="9" w16cid:durableId="71245639">
    <w:abstractNumId w:val="1"/>
  </w:num>
  <w:num w:numId="10" w16cid:durableId="126627709">
    <w:abstractNumId w:val="9"/>
  </w:num>
  <w:num w:numId="11" w16cid:durableId="1079984920">
    <w:abstractNumId w:val="18"/>
  </w:num>
  <w:num w:numId="12" w16cid:durableId="1493528342">
    <w:abstractNumId w:val="10"/>
  </w:num>
  <w:num w:numId="13" w16cid:durableId="1489245241">
    <w:abstractNumId w:val="23"/>
  </w:num>
  <w:num w:numId="14" w16cid:durableId="439842383">
    <w:abstractNumId w:val="0"/>
  </w:num>
  <w:num w:numId="15" w16cid:durableId="1838307248">
    <w:abstractNumId w:val="19"/>
  </w:num>
  <w:num w:numId="16" w16cid:durableId="1991203461">
    <w:abstractNumId w:val="15"/>
  </w:num>
  <w:num w:numId="17" w16cid:durableId="121071747">
    <w:abstractNumId w:val="3"/>
  </w:num>
  <w:num w:numId="18" w16cid:durableId="2046369658">
    <w:abstractNumId w:val="8"/>
  </w:num>
  <w:num w:numId="19" w16cid:durableId="1031303342">
    <w:abstractNumId w:val="12"/>
  </w:num>
  <w:num w:numId="20" w16cid:durableId="1122454898">
    <w:abstractNumId w:val="20"/>
  </w:num>
  <w:num w:numId="21" w16cid:durableId="844056265">
    <w:abstractNumId w:val="11"/>
  </w:num>
  <w:num w:numId="22" w16cid:durableId="380831683">
    <w:abstractNumId w:val="17"/>
  </w:num>
  <w:num w:numId="23" w16cid:durableId="1817645726">
    <w:abstractNumId w:val="24"/>
  </w:num>
  <w:num w:numId="24" w16cid:durableId="1509326577">
    <w:abstractNumId w:val="14"/>
  </w:num>
  <w:num w:numId="25" w16cid:durableId="1024131682">
    <w:abstractNumId w:val="16"/>
  </w:num>
  <w:num w:numId="26" w16cid:durableId="1603763818">
    <w:abstractNumId w:val="7"/>
  </w:num>
  <w:num w:numId="27" w16cid:durableId="117703719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36446"/>
    <w:rsid w:val="00067C39"/>
    <w:rsid w:val="0007627B"/>
    <w:rsid w:val="00077D94"/>
    <w:rsid w:val="00094619"/>
    <w:rsid w:val="000D1665"/>
    <w:rsid w:val="000F3F4A"/>
    <w:rsid w:val="0010191C"/>
    <w:rsid w:val="00114284"/>
    <w:rsid w:val="00117AC5"/>
    <w:rsid w:val="00142D4D"/>
    <w:rsid w:val="00162B37"/>
    <w:rsid w:val="001658FA"/>
    <w:rsid w:val="001972DB"/>
    <w:rsid w:val="001A6E7A"/>
    <w:rsid w:val="001E1A4D"/>
    <w:rsid w:val="001F0D54"/>
    <w:rsid w:val="001F2EF5"/>
    <w:rsid w:val="001F39A4"/>
    <w:rsid w:val="001F7AF9"/>
    <w:rsid w:val="00216D2B"/>
    <w:rsid w:val="00216F92"/>
    <w:rsid w:val="00220B92"/>
    <w:rsid w:val="00223D68"/>
    <w:rsid w:val="00233FB2"/>
    <w:rsid w:val="00236736"/>
    <w:rsid w:val="002667D8"/>
    <w:rsid w:val="00266817"/>
    <w:rsid w:val="002772F8"/>
    <w:rsid w:val="00296EB9"/>
    <w:rsid w:val="002A24BF"/>
    <w:rsid w:val="002A4BB1"/>
    <w:rsid w:val="002A6091"/>
    <w:rsid w:val="002B0A20"/>
    <w:rsid w:val="002C3A1D"/>
    <w:rsid w:val="002E0C94"/>
    <w:rsid w:val="002E3ABC"/>
    <w:rsid w:val="00311C8C"/>
    <w:rsid w:val="003140A2"/>
    <w:rsid w:val="003350D8"/>
    <w:rsid w:val="00342203"/>
    <w:rsid w:val="00346940"/>
    <w:rsid w:val="003A30C0"/>
    <w:rsid w:val="003B1799"/>
    <w:rsid w:val="003C4933"/>
    <w:rsid w:val="003D6D53"/>
    <w:rsid w:val="0041721E"/>
    <w:rsid w:val="00430DDD"/>
    <w:rsid w:val="00434487"/>
    <w:rsid w:val="004368A5"/>
    <w:rsid w:val="00436A5A"/>
    <w:rsid w:val="00445D0A"/>
    <w:rsid w:val="00463010"/>
    <w:rsid w:val="00496A2F"/>
    <w:rsid w:val="004A42B2"/>
    <w:rsid w:val="004B5B3A"/>
    <w:rsid w:val="004D7F09"/>
    <w:rsid w:val="004F769C"/>
    <w:rsid w:val="005142B2"/>
    <w:rsid w:val="00516348"/>
    <w:rsid w:val="005173A1"/>
    <w:rsid w:val="00530777"/>
    <w:rsid w:val="0053669D"/>
    <w:rsid w:val="00546450"/>
    <w:rsid w:val="00556E41"/>
    <w:rsid w:val="005626D0"/>
    <w:rsid w:val="00566726"/>
    <w:rsid w:val="00575E52"/>
    <w:rsid w:val="00576F3F"/>
    <w:rsid w:val="0058112C"/>
    <w:rsid w:val="005900F9"/>
    <w:rsid w:val="005940C7"/>
    <w:rsid w:val="005B2665"/>
    <w:rsid w:val="005B5DE2"/>
    <w:rsid w:val="005E5338"/>
    <w:rsid w:val="0060221F"/>
    <w:rsid w:val="00605C24"/>
    <w:rsid w:val="006160CB"/>
    <w:rsid w:val="006245B6"/>
    <w:rsid w:val="00627C99"/>
    <w:rsid w:val="006405CB"/>
    <w:rsid w:val="006416D7"/>
    <w:rsid w:val="00642744"/>
    <w:rsid w:val="00647639"/>
    <w:rsid w:val="00647C98"/>
    <w:rsid w:val="00653F82"/>
    <w:rsid w:val="0066163A"/>
    <w:rsid w:val="00665171"/>
    <w:rsid w:val="00684F14"/>
    <w:rsid w:val="00694AE1"/>
    <w:rsid w:val="006A4BAA"/>
    <w:rsid w:val="006D1255"/>
    <w:rsid w:val="006E45BB"/>
    <w:rsid w:val="006F249B"/>
    <w:rsid w:val="006F3727"/>
    <w:rsid w:val="006F3CDA"/>
    <w:rsid w:val="00703662"/>
    <w:rsid w:val="00710475"/>
    <w:rsid w:val="00721580"/>
    <w:rsid w:val="00721A1A"/>
    <w:rsid w:val="0072312F"/>
    <w:rsid w:val="00725FE8"/>
    <w:rsid w:val="00726403"/>
    <w:rsid w:val="00762C46"/>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71075"/>
    <w:rsid w:val="00873490"/>
    <w:rsid w:val="00885504"/>
    <w:rsid w:val="0089355D"/>
    <w:rsid w:val="008A7437"/>
    <w:rsid w:val="008B0402"/>
    <w:rsid w:val="008C78E5"/>
    <w:rsid w:val="008D2334"/>
    <w:rsid w:val="008E13FD"/>
    <w:rsid w:val="008E60FD"/>
    <w:rsid w:val="008E7539"/>
    <w:rsid w:val="0091110F"/>
    <w:rsid w:val="009461A1"/>
    <w:rsid w:val="00947CFA"/>
    <w:rsid w:val="009578C0"/>
    <w:rsid w:val="0096417C"/>
    <w:rsid w:val="009643DC"/>
    <w:rsid w:val="00981CE5"/>
    <w:rsid w:val="00987CAA"/>
    <w:rsid w:val="00991454"/>
    <w:rsid w:val="009A4C9B"/>
    <w:rsid w:val="009D7A2F"/>
    <w:rsid w:val="009E32CC"/>
    <w:rsid w:val="00A04D1D"/>
    <w:rsid w:val="00A42440"/>
    <w:rsid w:val="00A45E67"/>
    <w:rsid w:val="00A73E68"/>
    <w:rsid w:val="00A80122"/>
    <w:rsid w:val="00A94C3F"/>
    <w:rsid w:val="00AC50A7"/>
    <w:rsid w:val="00AF4776"/>
    <w:rsid w:val="00B013D9"/>
    <w:rsid w:val="00B04247"/>
    <w:rsid w:val="00B64BF0"/>
    <w:rsid w:val="00B71379"/>
    <w:rsid w:val="00B85F64"/>
    <w:rsid w:val="00B92503"/>
    <w:rsid w:val="00BD11FE"/>
    <w:rsid w:val="00BE1B8F"/>
    <w:rsid w:val="00BF060E"/>
    <w:rsid w:val="00C00B55"/>
    <w:rsid w:val="00C05019"/>
    <w:rsid w:val="00C368D3"/>
    <w:rsid w:val="00C37782"/>
    <w:rsid w:val="00C53EB7"/>
    <w:rsid w:val="00C57459"/>
    <w:rsid w:val="00C61E2A"/>
    <w:rsid w:val="00C72BB1"/>
    <w:rsid w:val="00C97DAC"/>
    <w:rsid w:val="00CB72CC"/>
    <w:rsid w:val="00CE170E"/>
    <w:rsid w:val="00CF1BFA"/>
    <w:rsid w:val="00D11A6E"/>
    <w:rsid w:val="00D165EF"/>
    <w:rsid w:val="00D553C6"/>
    <w:rsid w:val="00D654BA"/>
    <w:rsid w:val="00D667D9"/>
    <w:rsid w:val="00DD2C41"/>
    <w:rsid w:val="00E002E0"/>
    <w:rsid w:val="00E1067E"/>
    <w:rsid w:val="00E262A9"/>
    <w:rsid w:val="00E35C82"/>
    <w:rsid w:val="00E44847"/>
    <w:rsid w:val="00E46F40"/>
    <w:rsid w:val="00E503C2"/>
    <w:rsid w:val="00EB23CD"/>
    <w:rsid w:val="00EB5AB9"/>
    <w:rsid w:val="00EB5C97"/>
    <w:rsid w:val="00EE2745"/>
    <w:rsid w:val="00EF2D8A"/>
    <w:rsid w:val="00EF6FCC"/>
    <w:rsid w:val="00F0277B"/>
    <w:rsid w:val="00F03D12"/>
    <w:rsid w:val="00F17267"/>
    <w:rsid w:val="00F24054"/>
    <w:rsid w:val="00F37ED7"/>
    <w:rsid w:val="00F622A6"/>
    <w:rsid w:val="00F750EA"/>
    <w:rsid w:val="00FA078E"/>
    <w:rsid w:val="00FB4D6F"/>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svg"/><Relationship Id="rId26" Type="http://schemas.openxmlformats.org/officeDocument/2006/relationships/image" Target="media/image19.sv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svg"/><Relationship Id="rId42" Type="http://schemas.openxmlformats.org/officeDocument/2006/relationships/image" Target="media/image35.svg"/><Relationship Id="rId7" Type="http://schemas.openxmlformats.org/officeDocument/2006/relationships/hyperlink" Target="https://guides.library.illinois.edu/acs/deia" TargetMode="External"/><Relationship Id="rId2" Type="http://schemas.openxmlformats.org/officeDocument/2006/relationships/styles" Target="styles.xml"/><Relationship Id="rId16" Type="http://schemas.openxmlformats.org/officeDocument/2006/relationships/image" Target="media/image9.sv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24" Type="http://schemas.openxmlformats.org/officeDocument/2006/relationships/image" Target="media/image17.svg"/><Relationship Id="rId32" Type="http://schemas.openxmlformats.org/officeDocument/2006/relationships/image" Target="media/image25.svg"/><Relationship Id="rId37" Type="http://schemas.openxmlformats.org/officeDocument/2006/relationships/image" Target="media/image30.png"/><Relationship Id="rId40" Type="http://schemas.openxmlformats.org/officeDocument/2006/relationships/image" Target="media/image33.svg"/><Relationship Id="rId45" Type="http://schemas.openxmlformats.org/officeDocument/2006/relationships/fontTable" Target="fontTable.xml"/><Relationship Id="rId5" Type="http://schemas.openxmlformats.org/officeDocument/2006/relationships/hyperlink" Target="https://uofi.box.com/s/ewqzukie2ucqs40o79ht4wgwxbfcez45" TargetMode="Externa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svg"/><Relationship Id="rId36" Type="http://schemas.openxmlformats.org/officeDocument/2006/relationships/image" Target="media/image29.svg"/><Relationship Id="rId10" Type="http://schemas.openxmlformats.org/officeDocument/2006/relationships/image" Target="media/image3.sv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sv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svg"/><Relationship Id="rId22" Type="http://schemas.openxmlformats.org/officeDocument/2006/relationships/image" Target="media/image15.svg"/><Relationship Id="rId27" Type="http://schemas.openxmlformats.org/officeDocument/2006/relationships/image" Target="media/image20.png"/><Relationship Id="rId30" Type="http://schemas.openxmlformats.org/officeDocument/2006/relationships/image" Target="media/image23.svg"/><Relationship Id="rId35" Type="http://schemas.openxmlformats.org/officeDocument/2006/relationships/image" Target="media/image28.png"/><Relationship Id="rId43" Type="http://schemas.openxmlformats.org/officeDocument/2006/relationships/image" Target="media/image36.png"/><Relationship Id="rId8" Type="http://schemas.openxmlformats.org/officeDocument/2006/relationships/hyperlink" Target="https://www.library.illinois.edu/collections/" TargetMode="External"/><Relationship Id="rId3" Type="http://schemas.openxmlformats.org/officeDocument/2006/relationships/settings" Target="settings.xml"/><Relationship Id="rId12" Type="http://schemas.openxmlformats.org/officeDocument/2006/relationships/image" Target="media/image5.sv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svg"/><Relationship Id="rId46" Type="http://schemas.openxmlformats.org/officeDocument/2006/relationships/theme" Target="theme/theme1.xml"/><Relationship Id="rId20" Type="http://schemas.openxmlformats.org/officeDocument/2006/relationships/image" Target="media/image13.svg"/><Relationship Id="rId41"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380</TotalTime>
  <Pages>10</Pages>
  <Words>1042</Words>
  <Characters>5945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12</cp:revision>
  <dcterms:created xsi:type="dcterms:W3CDTF">2025-09-25T18:29:00Z</dcterms:created>
  <dcterms:modified xsi:type="dcterms:W3CDTF">2025-09-29T19:02:00Z</dcterms:modified>
</cp:coreProperties>
</file>