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0F0A9" w14:textId="6DF71720" w:rsidR="005F7A76" w:rsidRPr="009F6858" w:rsidRDefault="005F7A76" w:rsidP="005F7A76">
      <w:pPr>
        <w:pStyle w:val="Title"/>
        <w:jc w:val="center"/>
        <w:rPr>
          <w:rFonts w:ascii="Times New Roman" w:hAnsi="Times New Roman" w:cs="Times New Roman"/>
        </w:rPr>
      </w:pPr>
      <w:r w:rsidRPr="009F6858">
        <w:rPr>
          <w:rFonts w:ascii="Times New Roman" w:hAnsi="Times New Roman" w:cs="Times New Roman"/>
        </w:rPr>
        <w:t xml:space="preserve">Teaching and Learning Task Force </w:t>
      </w:r>
    </w:p>
    <w:p w14:paraId="01D2B4C8" w14:textId="6EAB85F2" w:rsidR="00D1010D" w:rsidRPr="009F6858" w:rsidRDefault="005F7A76" w:rsidP="005F7A76">
      <w:pPr>
        <w:pStyle w:val="Title"/>
        <w:jc w:val="center"/>
        <w:rPr>
          <w:rFonts w:ascii="Times New Roman" w:hAnsi="Times New Roman" w:cs="Times New Roman"/>
        </w:rPr>
      </w:pPr>
      <w:r w:rsidRPr="009F6858">
        <w:rPr>
          <w:rFonts w:ascii="Times New Roman" w:hAnsi="Times New Roman" w:cs="Times New Roman"/>
        </w:rPr>
        <w:t>Report</w:t>
      </w:r>
      <w:r w:rsidR="00B45DA9" w:rsidRPr="009F6858">
        <w:rPr>
          <w:rFonts w:ascii="Times New Roman" w:hAnsi="Times New Roman" w:cs="Times New Roman"/>
        </w:rPr>
        <w:t xml:space="preserve"> on Instruction Assessment Needs</w:t>
      </w:r>
    </w:p>
    <w:p w14:paraId="6D3DAA1C" w14:textId="6C5ECF9D" w:rsidR="005F7A76" w:rsidRPr="009F6858" w:rsidRDefault="00295E88" w:rsidP="0024132A">
      <w:pPr>
        <w:jc w:val="center"/>
      </w:pPr>
      <w:r>
        <w:t>September</w:t>
      </w:r>
      <w:r w:rsidR="49EA74AF" w:rsidRPr="009F6858">
        <w:t xml:space="preserve"> 2023</w:t>
      </w:r>
    </w:p>
    <w:p w14:paraId="2011B448" w14:textId="4E72F87F" w:rsidR="005F7A76" w:rsidRPr="009F6858" w:rsidRDefault="005F7A76" w:rsidP="005F7A76">
      <w:pPr>
        <w:pStyle w:val="Heading1"/>
        <w:rPr>
          <w:rFonts w:ascii="Times New Roman" w:hAnsi="Times New Roman" w:cs="Times New Roman"/>
        </w:rPr>
      </w:pPr>
      <w:r w:rsidRPr="009F6858">
        <w:rPr>
          <w:rFonts w:ascii="Times New Roman" w:hAnsi="Times New Roman" w:cs="Times New Roman"/>
        </w:rPr>
        <w:t>Contents</w:t>
      </w:r>
    </w:p>
    <w:p w14:paraId="6789040E" w14:textId="335CBF95" w:rsidR="00213E25" w:rsidRPr="009F6858" w:rsidRDefault="00213E25" w:rsidP="005F7A76">
      <w:pPr>
        <w:pStyle w:val="ListParagraph"/>
        <w:numPr>
          <w:ilvl w:val="0"/>
          <w:numId w:val="21"/>
        </w:numPr>
        <w:rPr>
          <w:rFonts w:ascii="Times New Roman" w:hAnsi="Times New Roman" w:cs="Times New Roman"/>
        </w:rPr>
      </w:pPr>
      <w:r w:rsidRPr="009F6858">
        <w:rPr>
          <w:rFonts w:ascii="Times New Roman" w:hAnsi="Times New Roman" w:cs="Times New Roman"/>
        </w:rPr>
        <w:t>Membership</w:t>
      </w:r>
    </w:p>
    <w:p w14:paraId="2BB3F81B" w14:textId="167EE1CD" w:rsidR="005F7A76" w:rsidRPr="009F6858" w:rsidRDefault="00B45DA9" w:rsidP="005F7A76">
      <w:pPr>
        <w:pStyle w:val="ListParagraph"/>
        <w:numPr>
          <w:ilvl w:val="0"/>
          <w:numId w:val="21"/>
        </w:numPr>
        <w:rPr>
          <w:rFonts w:ascii="Times New Roman" w:hAnsi="Times New Roman" w:cs="Times New Roman"/>
        </w:rPr>
      </w:pPr>
      <w:r w:rsidRPr="009F6858">
        <w:rPr>
          <w:rFonts w:ascii="Times New Roman" w:hAnsi="Times New Roman" w:cs="Times New Roman"/>
        </w:rPr>
        <w:t>Executive summary</w:t>
      </w:r>
    </w:p>
    <w:p w14:paraId="70F27D9D" w14:textId="65CA9702" w:rsidR="005F7A76" w:rsidRPr="009F6858" w:rsidRDefault="00B45DA9" w:rsidP="005F7A76">
      <w:pPr>
        <w:pStyle w:val="ListParagraph"/>
        <w:numPr>
          <w:ilvl w:val="0"/>
          <w:numId w:val="21"/>
        </w:numPr>
        <w:rPr>
          <w:rFonts w:ascii="Times New Roman" w:hAnsi="Times New Roman" w:cs="Times New Roman"/>
        </w:rPr>
      </w:pPr>
      <w:r w:rsidRPr="009F6858">
        <w:rPr>
          <w:rFonts w:ascii="Times New Roman" w:hAnsi="Times New Roman" w:cs="Times New Roman"/>
        </w:rPr>
        <w:t>Recommendations</w:t>
      </w:r>
    </w:p>
    <w:p w14:paraId="5E3692C1" w14:textId="004031F8" w:rsidR="005F7A76" w:rsidRPr="009F6858" w:rsidRDefault="00B45DA9" w:rsidP="005F7A76">
      <w:pPr>
        <w:pStyle w:val="ListParagraph"/>
        <w:numPr>
          <w:ilvl w:val="0"/>
          <w:numId w:val="21"/>
        </w:numPr>
        <w:rPr>
          <w:rFonts w:ascii="Times New Roman" w:hAnsi="Times New Roman" w:cs="Times New Roman"/>
        </w:rPr>
      </w:pPr>
      <w:r w:rsidRPr="009F6858">
        <w:rPr>
          <w:rFonts w:ascii="Times New Roman" w:hAnsi="Times New Roman" w:cs="Times New Roman"/>
        </w:rPr>
        <w:t>Detailed Analysis</w:t>
      </w:r>
    </w:p>
    <w:p w14:paraId="2852EA0B" w14:textId="6BF4664B" w:rsidR="005F7A76" w:rsidRPr="009F6858" w:rsidRDefault="005F7A76" w:rsidP="005F7A76">
      <w:pPr>
        <w:pStyle w:val="ListParagraph"/>
        <w:numPr>
          <w:ilvl w:val="0"/>
          <w:numId w:val="21"/>
        </w:numPr>
        <w:rPr>
          <w:rFonts w:ascii="Times New Roman" w:hAnsi="Times New Roman" w:cs="Times New Roman"/>
        </w:rPr>
      </w:pPr>
      <w:r w:rsidRPr="009F6858">
        <w:rPr>
          <w:rFonts w:ascii="Times New Roman" w:hAnsi="Times New Roman" w:cs="Times New Roman"/>
        </w:rPr>
        <w:t>Appendices</w:t>
      </w:r>
    </w:p>
    <w:p w14:paraId="7E9B88CF" w14:textId="780504DC" w:rsidR="009300F8" w:rsidRPr="009F6858" w:rsidRDefault="00B45DA9" w:rsidP="009300F8">
      <w:pPr>
        <w:pStyle w:val="ListParagraph"/>
        <w:numPr>
          <w:ilvl w:val="1"/>
          <w:numId w:val="21"/>
        </w:numPr>
        <w:rPr>
          <w:rFonts w:ascii="Times New Roman" w:hAnsi="Times New Roman" w:cs="Times New Roman"/>
        </w:rPr>
      </w:pPr>
      <w:r w:rsidRPr="009F6858">
        <w:rPr>
          <w:rFonts w:ascii="Times New Roman" w:hAnsi="Times New Roman" w:cs="Times New Roman"/>
        </w:rPr>
        <w:t>Survey Questions</w:t>
      </w:r>
    </w:p>
    <w:p w14:paraId="413B751C" w14:textId="67FEBD45" w:rsidR="005F7A76" w:rsidRPr="009F6858" w:rsidRDefault="00B45DA9" w:rsidP="005F7A76">
      <w:pPr>
        <w:pStyle w:val="ListParagraph"/>
        <w:numPr>
          <w:ilvl w:val="1"/>
          <w:numId w:val="21"/>
        </w:numPr>
        <w:rPr>
          <w:rFonts w:ascii="Times New Roman" w:hAnsi="Times New Roman" w:cs="Times New Roman"/>
        </w:rPr>
      </w:pPr>
      <w:r w:rsidRPr="009F6858">
        <w:rPr>
          <w:rFonts w:ascii="Times New Roman" w:hAnsi="Times New Roman" w:cs="Times New Roman"/>
        </w:rPr>
        <w:t>Bibliography</w:t>
      </w:r>
    </w:p>
    <w:p w14:paraId="244A011E" w14:textId="4619A6D4" w:rsidR="00894E4D" w:rsidRPr="009F6858" w:rsidRDefault="00894E4D"/>
    <w:p w14:paraId="791B3E33" w14:textId="27BC2141" w:rsidR="00213E25" w:rsidRPr="009F6858" w:rsidRDefault="00213E25" w:rsidP="00894E4D">
      <w:pPr>
        <w:pStyle w:val="Heading2"/>
        <w:numPr>
          <w:ilvl w:val="0"/>
          <w:numId w:val="20"/>
        </w:numPr>
        <w:rPr>
          <w:rFonts w:ascii="Times New Roman" w:hAnsi="Times New Roman" w:cs="Times New Roman"/>
        </w:rPr>
      </w:pPr>
      <w:r w:rsidRPr="009F6858">
        <w:rPr>
          <w:rFonts w:ascii="Times New Roman" w:hAnsi="Times New Roman" w:cs="Times New Roman"/>
        </w:rPr>
        <w:t>Membership</w:t>
      </w:r>
      <w:r w:rsidR="00B45DA9" w:rsidRPr="009F6858">
        <w:rPr>
          <w:rFonts w:ascii="Times New Roman" w:hAnsi="Times New Roman" w:cs="Times New Roman"/>
        </w:rPr>
        <w:t xml:space="preserve"> (assessment sub-group)</w:t>
      </w:r>
    </w:p>
    <w:p w14:paraId="0753E2BA" w14:textId="32AFE778" w:rsidR="00213E25" w:rsidRPr="009F6858" w:rsidRDefault="00213E25" w:rsidP="00213E25">
      <w:pPr>
        <w:numPr>
          <w:ilvl w:val="0"/>
          <w:numId w:val="26"/>
        </w:numPr>
      </w:pPr>
      <w:r w:rsidRPr="009F6858">
        <w:t>David Ward, Chair</w:t>
      </w:r>
      <w:r w:rsidR="00B45DA9" w:rsidRPr="009F6858">
        <w:t xml:space="preserve"> </w:t>
      </w:r>
      <w:r w:rsidRPr="009F6858">
        <w:t>(</w:t>
      </w:r>
      <w:r w:rsidRPr="009F6858">
        <w:rPr>
          <w:i/>
          <w:iCs/>
        </w:rPr>
        <w:t>ex officio - Director of Teaching and Learning</w:t>
      </w:r>
      <w:r w:rsidRPr="009F6858">
        <w:t>)</w:t>
      </w:r>
    </w:p>
    <w:p w14:paraId="4D2BE1D2" w14:textId="0C284412" w:rsidR="00213E25" w:rsidRPr="009F6858" w:rsidRDefault="49EA74AF" w:rsidP="00213E25">
      <w:pPr>
        <w:numPr>
          <w:ilvl w:val="0"/>
          <w:numId w:val="26"/>
        </w:numPr>
      </w:pPr>
      <w:r w:rsidRPr="009F6858">
        <w:t>Belinda Bolivar (</w:t>
      </w:r>
      <w:r w:rsidRPr="009F6858">
        <w:rPr>
          <w:i/>
          <w:iCs/>
        </w:rPr>
        <w:t>ex officio - Library Assessment Specialist</w:t>
      </w:r>
      <w:r w:rsidRPr="009F6858">
        <w:t>)</w:t>
      </w:r>
    </w:p>
    <w:p w14:paraId="6C0A5E16" w14:textId="38C2E2B0" w:rsidR="00213E25" w:rsidRPr="009F6858" w:rsidRDefault="00213E25" w:rsidP="00020DB7">
      <w:pPr>
        <w:numPr>
          <w:ilvl w:val="0"/>
          <w:numId w:val="26"/>
        </w:numPr>
      </w:pPr>
      <w:r w:rsidRPr="009F6858">
        <w:t xml:space="preserve">Joe </w:t>
      </w:r>
      <w:proofErr w:type="spellStart"/>
      <w:r w:rsidRPr="009F6858">
        <w:t>Lenkart</w:t>
      </w:r>
      <w:proofErr w:type="spellEnd"/>
      <w:r w:rsidRPr="009F6858">
        <w:t>- Area Studies Representative</w:t>
      </w:r>
    </w:p>
    <w:p w14:paraId="7664D5D8" w14:textId="43F4086B" w:rsidR="00213E25" w:rsidRPr="009F6858" w:rsidRDefault="00213E25" w:rsidP="009333C1">
      <w:pPr>
        <w:numPr>
          <w:ilvl w:val="0"/>
          <w:numId w:val="26"/>
        </w:numPr>
      </w:pPr>
      <w:r w:rsidRPr="009F6858">
        <w:t>Matthew Roberts</w:t>
      </w:r>
      <w:r w:rsidR="008B4B71" w:rsidRPr="009F6858">
        <w:t xml:space="preserve"> </w:t>
      </w:r>
      <w:r w:rsidRPr="009F6858">
        <w:t>- Arts and Humanities Representative</w:t>
      </w:r>
    </w:p>
    <w:p w14:paraId="21A37BAA" w14:textId="4D4033CC" w:rsidR="00213E25" w:rsidRPr="009F6858" w:rsidRDefault="00213E25" w:rsidP="00D348EF">
      <w:pPr>
        <w:numPr>
          <w:ilvl w:val="0"/>
          <w:numId w:val="26"/>
        </w:numPr>
      </w:pPr>
      <w:r w:rsidRPr="009F6858">
        <w:t>Kristen Wilson</w:t>
      </w:r>
      <w:r w:rsidR="008B4B71" w:rsidRPr="009F6858">
        <w:t xml:space="preserve"> </w:t>
      </w:r>
      <w:r w:rsidRPr="009F6858">
        <w:t>- Special Collections Representative</w:t>
      </w:r>
    </w:p>
    <w:p w14:paraId="05565E3F" w14:textId="08EFF707" w:rsidR="00213E25" w:rsidRPr="009F6858" w:rsidRDefault="00213E25" w:rsidP="00F30445">
      <w:pPr>
        <w:numPr>
          <w:ilvl w:val="0"/>
          <w:numId w:val="26"/>
        </w:numPr>
      </w:pPr>
      <w:r w:rsidRPr="009F6858">
        <w:t>Rachael Johns</w:t>
      </w:r>
      <w:r w:rsidR="008B4B71" w:rsidRPr="009F6858">
        <w:t xml:space="preserve"> </w:t>
      </w:r>
      <w:r w:rsidRPr="009F6858">
        <w:t>- Technical Services Representative</w:t>
      </w:r>
    </w:p>
    <w:p w14:paraId="38F89739" w14:textId="77777777" w:rsidR="00213E25" w:rsidRPr="009F6858" w:rsidRDefault="00213E25" w:rsidP="00213E25"/>
    <w:p w14:paraId="6121DF11" w14:textId="224177A3" w:rsidR="00894E4D" w:rsidRPr="009F6858" w:rsidRDefault="00B45DA9" w:rsidP="00894E4D">
      <w:pPr>
        <w:pStyle w:val="Heading2"/>
        <w:numPr>
          <w:ilvl w:val="0"/>
          <w:numId w:val="20"/>
        </w:numPr>
        <w:rPr>
          <w:rFonts w:ascii="Times New Roman" w:hAnsi="Times New Roman" w:cs="Times New Roman"/>
        </w:rPr>
      </w:pPr>
      <w:r w:rsidRPr="009F6858">
        <w:rPr>
          <w:rFonts w:ascii="Times New Roman" w:hAnsi="Times New Roman" w:cs="Times New Roman"/>
        </w:rPr>
        <w:t>Executive Summary</w:t>
      </w:r>
    </w:p>
    <w:p w14:paraId="032B4E60" w14:textId="77777777" w:rsidR="00894E4D" w:rsidRPr="009F6858" w:rsidRDefault="00894E4D" w:rsidP="00894E4D"/>
    <w:p w14:paraId="19E703B5" w14:textId="05D01F95" w:rsidR="00894E4D" w:rsidRPr="009F6858" w:rsidRDefault="00B45DA9" w:rsidP="00894E4D">
      <w:r w:rsidRPr="009F6858">
        <w:t>The assessment subgroup convened in March 2023 to address two elements of the Teaching and Learning Task Force Charge:</w:t>
      </w:r>
    </w:p>
    <w:p w14:paraId="17C96343" w14:textId="77777777" w:rsidR="00B45DA9" w:rsidRPr="009F6858" w:rsidRDefault="00B45DA9" w:rsidP="00B45DA9">
      <w:pPr>
        <w:pStyle w:val="ListParagraph"/>
        <w:numPr>
          <w:ilvl w:val="0"/>
          <w:numId w:val="27"/>
        </w:numPr>
        <w:rPr>
          <w:rFonts w:ascii="Times New Roman" w:hAnsi="Times New Roman" w:cs="Times New Roman"/>
        </w:rPr>
      </w:pPr>
      <w:r w:rsidRPr="009F6858">
        <w:rPr>
          <w:rFonts w:ascii="Times New Roman" w:hAnsi="Times New Roman" w:cs="Times New Roman"/>
        </w:rPr>
        <w:t xml:space="preserve">Identify metrics and methods to demonstrate how and where Library instruction makes an impact on student teaching and </w:t>
      </w:r>
      <w:proofErr w:type="gramStart"/>
      <w:r w:rsidRPr="009F6858">
        <w:rPr>
          <w:rFonts w:ascii="Times New Roman" w:hAnsi="Times New Roman" w:cs="Times New Roman"/>
        </w:rPr>
        <w:t>learning;</w:t>
      </w:r>
      <w:proofErr w:type="gramEnd"/>
      <w:r w:rsidRPr="009F6858">
        <w:rPr>
          <w:rFonts w:ascii="Times New Roman" w:hAnsi="Times New Roman" w:cs="Times New Roman"/>
        </w:rPr>
        <w:t> </w:t>
      </w:r>
    </w:p>
    <w:p w14:paraId="23F1C514" w14:textId="77777777" w:rsidR="00B45DA9" w:rsidRPr="009F6858" w:rsidRDefault="7BC1E1EA" w:rsidP="00B45DA9">
      <w:pPr>
        <w:pStyle w:val="ListParagraph"/>
        <w:numPr>
          <w:ilvl w:val="0"/>
          <w:numId w:val="27"/>
        </w:numPr>
        <w:rPr>
          <w:rFonts w:ascii="Times New Roman" w:hAnsi="Times New Roman" w:cs="Times New Roman"/>
        </w:rPr>
      </w:pPr>
      <w:r w:rsidRPr="009F6858">
        <w:rPr>
          <w:rFonts w:ascii="Times New Roman" w:hAnsi="Times New Roman" w:cs="Times New Roman"/>
        </w:rPr>
        <w:t xml:space="preserve">Coordinate with Library colleagues on developing a comprehensive teaching and learning assessment and reporting program connected to reporting structures of the </w:t>
      </w:r>
      <w:proofErr w:type="gramStart"/>
      <w:r w:rsidRPr="009F6858">
        <w:rPr>
          <w:rFonts w:ascii="Times New Roman" w:hAnsi="Times New Roman" w:cs="Times New Roman"/>
        </w:rPr>
        <w:t>Library</w:t>
      </w:r>
      <w:proofErr w:type="gramEnd"/>
      <w:r w:rsidRPr="009F6858">
        <w:rPr>
          <w:rFonts w:ascii="Times New Roman" w:hAnsi="Times New Roman" w:cs="Times New Roman"/>
        </w:rPr>
        <w:t>, campus, and profession (e.g. ARL/ACRL); </w:t>
      </w:r>
    </w:p>
    <w:p w14:paraId="2B87A260" w14:textId="77777777" w:rsidR="00B45DA9" w:rsidRPr="009F6858" w:rsidRDefault="00B45DA9" w:rsidP="00894E4D"/>
    <w:p w14:paraId="39BB3263" w14:textId="5EF42D64" w:rsidR="00894E4D" w:rsidRDefault="695855F5" w:rsidP="00894E4D">
      <w:r w:rsidRPr="009F6858">
        <w:t xml:space="preserve">The group decided to employ a two-pronged approach to answering these questions.  Identifying existing local practices and the needs of UIUC Library instructors would be investigated through a survey, which was launched in late May 2023 and ran through the end of June 2023.  In parallel, another subgroup conducted a literature search to identify broader trends in the profession, as both points of comparison for the survey results, and as indicators of potential metrics and methods that would be part of the recommended teaching and learning assessment program.  </w:t>
      </w:r>
    </w:p>
    <w:p w14:paraId="592E42A1" w14:textId="77777777" w:rsidR="006319A8" w:rsidRDefault="006319A8" w:rsidP="00894E4D"/>
    <w:p w14:paraId="291C4A76" w14:textId="77777777" w:rsidR="006319A8" w:rsidRPr="009F6858" w:rsidRDefault="006319A8" w:rsidP="006319A8">
      <w:r w:rsidRPr="009F6858">
        <w:t xml:space="preserve">The results of the survey and the literature review are combined below and resulted in a series of recommendations for how to build an instructional assessment support structure for the University Library.  As the survey had 7 participants, the feedback shared below is suggestive of </w:t>
      </w:r>
      <w:r w:rsidRPr="009F6858">
        <w:lastRenderedPageBreak/>
        <w:t>viable pathways to follow, but additional, longer-term consultations with colleagues will inform how to shape a responsive instruction assessment program.</w:t>
      </w:r>
    </w:p>
    <w:p w14:paraId="27CE1C31" w14:textId="77777777" w:rsidR="006319A8" w:rsidRPr="009F6858" w:rsidRDefault="006319A8" w:rsidP="00894E4D"/>
    <w:p w14:paraId="4C7A7E56" w14:textId="77777777" w:rsidR="00B45DA9" w:rsidRDefault="00B45DA9" w:rsidP="00894E4D"/>
    <w:p w14:paraId="51E1BD5E" w14:textId="60DDB8C7" w:rsidR="006319A8" w:rsidRPr="006319A8" w:rsidRDefault="006319A8" w:rsidP="00894E4D">
      <w:pPr>
        <w:rPr>
          <w:i/>
          <w:iCs/>
        </w:rPr>
      </w:pPr>
      <w:r>
        <w:rPr>
          <w:i/>
          <w:iCs/>
        </w:rPr>
        <w:t>Metric and Methods</w:t>
      </w:r>
    </w:p>
    <w:p w14:paraId="1CE5ACFB" w14:textId="77777777" w:rsidR="006319A8" w:rsidRPr="009F6858" w:rsidRDefault="006319A8" w:rsidP="006319A8">
      <w:pPr>
        <w:pStyle w:val="ListParagraph"/>
        <w:ind w:left="0"/>
        <w:rPr>
          <w:rFonts w:ascii="Times New Roman" w:hAnsi="Times New Roman" w:cs="Times New Roman"/>
        </w:rPr>
      </w:pPr>
      <w:r w:rsidRPr="009F6858">
        <w:rPr>
          <w:rFonts w:ascii="Times New Roman" w:eastAsia="Times New Roman" w:hAnsi="Times New Roman" w:cs="Times New Roman"/>
        </w:rPr>
        <w:t>There was interest in all the options</w:t>
      </w:r>
      <w:r>
        <w:rPr>
          <w:rFonts w:ascii="Times New Roman" w:eastAsia="Times New Roman" w:hAnsi="Times New Roman" w:cs="Times New Roman"/>
        </w:rPr>
        <w:t xml:space="preserve"> for metrics and methods</w:t>
      </w:r>
      <w:r w:rsidRPr="009F6858">
        <w:rPr>
          <w:rFonts w:ascii="Times New Roman" w:eastAsia="Times New Roman" w:hAnsi="Times New Roman" w:cs="Times New Roman"/>
        </w:rPr>
        <w:t xml:space="preserve"> presented in the survey.  Specific preferences are noted below </w:t>
      </w:r>
      <w:r w:rsidRPr="009F6858">
        <w:rPr>
          <w:rFonts w:ascii="Times New Roman" w:hAnsi="Times New Roman" w:cs="Times New Roman"/>
        </w:rPr>
        <w:t>in the discussion of the survey results. Current practice uses a more limited palette</w:t>
      </w:r>
      <w:r>
        <w:rPr>
          <w:rFonts w:ascii="Times New Roman" w:hAnsi="Times New Roman" w:cs="Times New Roman"/>
        </w:rPr>
        <w:t xml:space="preserve"> (predominantly surveys with some interviews)</w:t>
      </w:r>
      <w:r w:rsidRPr="009F6858">
        <w:rPr>
          <w:rFonts w:ascii="Times New Roman" w:hAnsi="Times New Roman" w:cs="Times New Roman"/>
        </w:rPr>
        <w:t>, but survey respondents were interested in learning about additional options to expand their toolkit for assessment.</w:t>
      </w:r>
      <w:r>
        <w:rPr>
          <w:rFonts w:ascii="Times New Roman" w:hAnsi="Times New Roman" w:cs="Times New Roman"/>
        </w:rPr>
        <w:t xml:space="preserve">  The literature review found that most studies examined used surveys and focus groups, and sometimes analysis of student work.</w:t>
      </w:r>
    </w:p>
    <w:p w14:paraId="3229D08F" w14:textId="77777777" w:rsidR="006319A8" w:rsidRPr="009F6858" w:rsidRDefault="006319A8" w:rsidP="006319A8"/>
    <w:p w14:paraId="0932BA58" w14:textId="77777777" w:rsidR="006319A8" w:rsidRPr="00A60E4E" w:rsidRDefault="006319A8" w:rsidP="006319A8">
      <w:pPr>
        <w:pStyle w:val="ListParagraph"/>
        <w:ind w:left="0"/>
        <w:rPr>
          <w:rFonts w:ascii="Times New Roman" w:eastAsia="Times New Roman" w:hAnsi="Times New Roman" w:cs="Times New Roman"/>
        </w:rPr>
      </w:pPr>
      <w:r>
        <w:rPr>
          <w:rFonts w:ascii="Times New Roman" w:eastAsia="Times New Roman" w:hAnsi="Times New Roman" w:cs="Times New Roman"/>
        </w:rPr>
        <w:t>T</w:t>
      </w:r>
      <w:r w:rsidRPr="009F6858">
        <w:rPr>
          <w:rFonts w:ascii="Times New Roman" w:eastAsia="Times New Roman" w:hAnsi="Times New Roman" w:cs="Times New Roman"/>
        </w:rPr>
        <w:t>he literature review</w:t>
      </w:r>
      <w:r>
        <w:rPr>
          <w:rFonts w:ascii="Times New Roman" w:eastAsia="Times New Roman" w:hAnsi="Times New Roman" w:cs="Times New Roman"/>
        </w:rPr>
        <w:t xml:space="preserve"> found multiple articles connecting </w:t>
      </w:r>
      <w:r w:rsidRPr="006319A8">
        <w:rPr>
          <w:rFonts w:ascii="Times New Roman" w:eastAsia="Times New Roman" w:hAnsi="Times New Roman" w:cs="Times New Roman"/>
        </w:rPr>
        <w:t>student success outcomes</w:t>
      </w:r>
      <w:r>
        <w:rPr>
          <w:rFonts w:ascii="Times New Roman" w:eastAsia="Times New Roman" w:hAnsi="Times New Roman" w:cs="Times New Roman"/>
        </w:rPr>
        <w:t xml:space="preserve"> as potential goals for m</w:t>
      </w:r>
      <w:r w:rsidRPr="009F6858">
        <w:rPr>
          <w:rFonts w:ascii="Times New Roman" w:eastAsia="Times New Roman" w:hAnsi="Times New Roman" w:cs="Times New Roman"/>
        </w:rPr>
        <w:t>easuring the impact of library services and instruction</w:t>
      </w:r>
      <w:r>
        <w:rPr>
          <w:rFonts w:ascii="Times New Roman" w:eastAsia="Times New Roman" w:hAnsi="Times New Roman" w:cs="Times New Roman"/>
        </w:rPr>
        <w:t>, across different student groups</w:t>
      </w:r>
      <w:r w:rsidRPr="00A60E4E">
        <w:rPr>
          <w:rFonts w:ascii="Times New Roman" w:eastAsia="Times New Roman" w:hAnsi="Times New Roman" w:cs="Times New Roman"/>
        </w:rPr>
        <w:t xml:space="preserve">.  However, there is a limitation, in that there are many factors that contribute to student success, therefore it would be difficult to ascertain the individual impact of library instruction.  Additionally, there are many different definitions of what student success involves, so the </w:t>
      </w:r>
      <w:proofErr w:type="gramStart"/>
      <w:r w:rsidRPr="00A60E4E">
        <w:rPr>
          <w:rFonts w:ascii="Times New Roman" w:eastAsia="Times New Roman" w:hAnsi="Times New Roman" w:cs="Times New Roman"/>
        </w:rPr>
        <w:t>Library</w:t>
      </w:r>
      <w:proofErr w:type="gramEnd"/>
      <w:r w:rsidRPr="00A60E4E">
        <w:rPr>
          <w:rFonts w:ascii="Times New Roman" w:eastAsia="Times New Roman" w:hAnsi="Times New Roman" w:cs="Times New Roman"/>
        </w:rPr>
        <w:t xml:space="preserve"> must come up with what this means to us.</w:t>
      </w:r>
    </w:p>
    <w:p w14:paraId="7A2384E0" w14:textId="77777777" w:rsidR="006319A8" w:rsidRDefault="006319A8" w:rsidP="006319A8">
      <w:pPr>
        <w:pStyle w:val="ListParagraph"/>
        <w:ind w:left="0"/>
        <w:rPr>
          <w:rFonts w:ascii="Times New Roman" w:eastAsia="Times New Roman" w:hAnsi="Times New Roman" w:cs="Times New Roman"/>
        </w:rPr>
      </w:pPr>
    </w:p>
    <w:p w14:paraId="3FAD8D72" w14:textId="77777777" w:rsidR="006319A8" w:rsidRDefault="006319A8" w:rsidP="006319A8">
      <w:pPr>
        <w:pStyle w:val="ListParagraph"/>
        <w:ind w:left="0"/>
        <w:rPr>
          <w:rFonts w:ascii="Times New Roman" w:eastAsia="Times New Roman" w:hAnsi="Times New Roman" w:cs="Times New Roman"/>
        </w:rPr>
      </w:pPr>
      <w:r>
        <w:rPr>
          <w:rFonts w:ascii="Times New Roman" w:eastAsia="Times New Roman" w:hAnsi="Times New Roman" w:cs="Times New Roman"/>
        </w:rPr>
        <w:t xml:space="preserve">Many of the measures described in the literature involved accessing and connecting learner data, which is currently challenging in our local environment due to both insufficient </w:t>
      </w:r>
      <w:proofErr w:type="gramStart"/>
      <w:r>
        <w:rPr>
          <w:rFonts w:ascii="Times New Roman" w:eastAsia="Times New Roman" w:hAnsi="Times New Roman" w:cs="Times New Roman"/>
        </w:rPr>
        <w:t>infrastructure</w:t>
      </w:r>
      <w:proofErr w:type="gramEnd"/>
      <w:r>
        <w:rPr>
          <w:rFonts w:ascii="Times New Roman" w:eastAsia="Times New Roman" w:hAnsi="Times New Roman" w:cs="Times New Roman"/>
        </w:rPr>
        <w:t xml:space="preserve">, and the need for policies and guardrails establishing privacy needs.  Examples include performance </w:t>
      </w:r>
      <w:proofErr w:type="gramStart"/>
      <w:r>
        <w:rPr>
          <w:rFonts w:ascii="Times New Roman" w:eastAsia="Times New Roman" w:hAnsi="Times New Roman" w:cs="Times New Roman"/>
        </w:rPr>
        <w:t>data, but</w:t>
      </w:r>
      <w:proofErr w:type="gramEnd"/>
      <w:r>
        <w:rPr>
          <w:rFonts w:ascii="Times New Roman" w:eastAsia="Times New Roman" w:hAnsi="Times New Roman" w:cs="Times New Roman"/>
        </w:rPr>
        <w:t xml:space="preserve"> could also include reframing student feedback from surveys or focus groups into instruction. </w:t>
      </w:r>
    </w:p>
    <w:p w14:paraId="3EBA8259" w14:textId="77777777" w:rsidR="006319A8" w:rsidRDefault="006319A8" w:rsidP="006319A8">
      <w:pPr>
        <w:pStyle w:val="ListParagraph"/>
        <w:ind w:left="0"/>
        <w:rPr>
          <w:rFonts w:ascii="Times New Roman" w:eastAsia="Times New Roman" w:hAnsi="Times New Roman" w:cs="Times New Roman"/>
        </w:rPr>
      </w:pPr>
    </w:p>
    <w:p w14:paraId="449FE87F" w14:textId="7A55723F" w:rsidR="006319A8" w:rsidRDefault="006319A8" w:rsidP="006319A8">
      <w:pPr>
        <w:pStyle w:val="ListParagraph"/>
        <w:ind w:left="0"/>
        <w:rPr>
          <w:rFonts w:ascii="Times New Roman" w:eastAsia="Times New Roman" w:hAnsi="Times New Roman" w:cs="Times New Roman"/>
          <w:i/>
          <w:iCs/>
        </w:rPr>
      </w:pPr>
      <w:r>
        <w:rPr>
          <w:rFonts w:ascii="Times New Roman" w:eastAsia="Times New Roman" w:hAnsi="Times New Roman" w:cs="Times New Roman"/>
          <w:i/>
          <w:iCs/>
        </w:rPr>
        <w:t>Assessment program</w:t>
      </w:r>
    </w:p>
    <w:p w14:paraId="3B0CD6BE" w14:textId="08673258" w:rsidR="006319A8" w:rsidRPr="009F6858" w:rsidRDefault="006319A8" w:rsidP="006319A8">
      <w:r w:rsidRPr="009F6858">
        <w:t>The Task Force combined internal discussions with the divisional representatives, a survey of colleagues involved in instruction, discussions with the Library Assessment unit, and a review of the literature to compose the recommendations</w:t>
      </w:r>
      <w:r>
        <w:t xml:space="preserve"> below</w:t>
      </w:r>
      <w:r w:rsidRPr="009F6858">
        <w:t>.  These recommendations suggest both an organizational structure for supporting teaching and learning assessment work, as well as additional needs and next steps to build out a longer-term assessment support program.</w:t>
      </w:r>
    </w:p>
    <w:p w14:paraId="535E3F5B" w14:textId="61B161C5" w:rsidR="00A64F67" w:rsidRPr="009F6858" w:rsidRDefault="00A64F67" w:rsidP="00894E4D"/>
    <w:p w14:paraId="314E0476" w14:textId="72AB0DD9" w:rsidR="00A64F67" w:rsidRPr="006319A8" w:rsidRDefault="4E408C9C" w:rsidP="006319A8">
      <w:pPr>
        <w:pStyle w:val="Heading2"/>
        <w:numPr>
          <w:ilvl w:val="0"/>
          <w:numId w:val="20"/>
        </w:numPr>
        <w:rPr>
          <w:rFonts w:ascii="Times New Roman" w:hAnsi="Times New Roman" w:cs="Times New Roman"/>
        </w:rPr>
      </w:pPr>
      <w:r w:rsidRPr="009F6858">
        <w:rPr>
          <w:rFonts w:ascii="Times New Roman" w:hAnsi="Times New Roman" w:cs="Times New Roman"/>
        </w:rPr>
        <w:t>Recommendations</w:t>
      </w:r>
    </w:p>
    <w:p w14:paraId="7EB40DD7" w14:textId="77777777" w:rsidR="00AE3A00" w:rsidRPr="009F6858" w:rsidRDefault="00AE3A00" w:rsidP="1F6B07B2"/>
    <w:p w14:paraId="70CDF076" w14:textId="77777777" w:rsidR="00F26FFD" w:rsidRPr="009F6858" w:rsidRDefault="00944A79" w:rsidP="00F26FFD">
      <w:pPr>
        <w:pStyle w:val="ListParagraph"/>
        <w:numPr>
          <w:ilvl w:val="0"/>
          <w:numId w:val="28"/>
        </w:numPr>
        <w:contextualSpacing w:val="0"/>
        <w:rPr>
          <w:rFonts w:ascii="Times New Roman" w:hAnsi="Times New Roman" w:cs="Times New Roman"/>
        </w:rPr>
      </w:pPr>
      <w:r w:rsidRPr="009F6858">
        <w:rPr>
          <w:rFonts w:ascii="Times New Roman" w:hAnsi="Times New Roman" w:cs="Times New Roman"/>
          <w:b/>
          <w:bCs/>
        </w:rPr>
        <w:t>Create a sustainable instruction assessment framework</w:t>
      </w:r>
      <w:r w:rsidR="00F26FFD" w:rsidRPr="009F6858">
        <w:rPr>
          <w:rFonts w:ascii="Times New Roman" w:hAnsi="Times New Roman" w:cs="Times New Roman"/>
          <w:b/>
          <w:bCs/>
        </w:rPr>
        <w:t xml:space="preserve"> – </w:t>
      </w:r>
      <w:r w:rsidR="00F26FFD" w:rsidRPr="009F6858">
        <w:rPr>
          <w:rFonts w:ascii="Times New Roman" w:hAnsi="Times New Roman" w:cs="Times New Roman"/>
        </w:rPr>
        <w:t xml:space="preserve">Support for assessment requires a combination of structured and supported data collection and storage tools (such as </w:t>
      </w:r>
      <w:proofErr w:type="spellStart"/>
      <w:r w:rsidR="00F26FFD" w:rsidRPr="009F6858">
        <w:rPr>
          <w:rFonts w:ascii="Times New Roman" w:hAnsi="Times New Roman" w:cs="Times New Roman"/>
        </w:rPr>
        <w:t>LibInsight</w:t>
      </w:r>
      <w:proofErr w:type="spellEnd"/>
      <w:r w:rsidR="00F26FFD" w:rsidRPr="009F6858">
        <w:rPr>
          <w:rFonts w:ascii="Times New Roman" w:hAnsi="Times New Roman" w:cs="Times New Roman"/>
        </w:rPr>
        <w:t>), professional development opportunities, and a leadership group to help build community and shared understanding of how assessment of library instruction can help improve practice and connect the work of the library to campus teaching and learning goals.</w:t>
      </w:r>
    </w:p>
    <w:p w14:paraId="3508127A" w14:textId="4FC61655" w:rsidR="00944A79" w:rsidRPr="009F6858" w:rsidRDefault="49EA74AF" w:rsidP="00AE3A00">
      <w:pPr>
        <w:pStyle w:val="ListParagraph"/>
        <w:numPr>
          <w:ilvl w:val="0"/>
          <w:numId w:val="28"/>
        </w:numPr>
        <w:rPr>
          <w:rFonts w:ascii="Times New Roman" w:hAnsi="Times New Roman" w:cs="Times New Roman"/>
        </w:rPr>
      </w:pPr>
      <w:r w:rsidRPr="009F6858">
        <w:rPr>
          <w:rFonts w:ascii="Times New Roman" w:hAnsi="Times New Roman" w:cs="Times New Roman"/>
          <w:b/>
          <w:bCs/>
        </w:rPr>
        <w:t>Form a community of practice</w:t>
      </w:r>
      <w:r w:rsidRPr="009F6858">
        <w:rPr>
          <w:rFonts w:ascii="Times New Roman" w:hAnsi="Times New Roman" w:cs="Times New Roman"/>
        </w:rPr>
        <w:t xml:space="preserve"> – As part of the Task Force’s charge to recommend a structure to coordinate instruction activities, a team should be designated to identify needs, lead discussions, and organize workshops and related professional development opportunities for instructional assessment.  The team should have a clearly defined role which articulates its relationship to other assessment groups, such as the </w:t>
      </w:r>
      <w:proofErr w:type="gramStart"/>
      <w:r w:rsidRPr="009F6858">
        <w:rPr>
          <w:rFonts w:ascii="Times New Roman" w:hAnsi="Times New Roman" w:cs="Times New Roman"/>
        </w:rPr>
        <w:t>Library</w:t>
      </w:r>
      <w:proofErr w:type="gramEnd"/>
      <w:r w:rsidRPr="009F6858">
        <w:rPr>
          <w:rFonts w:ascii="Times New Roman" w:hAnsi="Times New Roman" w:cs="Times New Roman"/>
        </w:rPr>
        <w:t xml:space="preserve"> assessment office, and to campus-level teaching and learning objectives.  Results from </w:t>
      </w:r>
      <w:r w:rsidRPr="009F6858">
        <w:rPr>
          <w:rFonts w:ascii="Times New Roman" w:hAnsi="Times New Roman" w:cs="Times New Roman"/>
        </w:rPr>
        <w:lastRenderedPageBreak/>
        <w:t>the survey indicate interest in a broad range of metrics and methods, but little use, which aligns with respondent desire to learn more about how and when to best incorporate unfamiliar metrics.</w:t>
      </w:r>
    </w:p>
    <w:p w14:paraId="190D362F" w14:textId="37367BA8" w:rsidR="008B6A64" w:rsidRPr="009F6858" w:rsidRDefault="49EA74AF" w:rsidP="49EA74AF">
      <w:pPr>
        <w:pStyle w:val="ListParagraph"/>
        <w:numPr>
          <w:ilvl w:val="0"/>
          <w:numId w:val="28"/>
        </w:numPr>
        <w:rPr>
          <w:rFonts w:ascii="Times New Roman" w:hAnsi="Times New Roman" w:cs="Times New Roman"/>
        </w:rPr>
      </w:pPr>
      <w:r w:rsidRPr="009F6858">
        <w:rPr>
          <w:rFonts w:ascii="Times New Roman" w:hAnsi="Times New Roman" w:cs="Times New Roman"/>
          <w:b/>
          <w:bCs/>
        </w:rPr>
        <w:t xml:space="preserve">Conduct more investigation into metrics that connect to positive learning outcomes, student success, and willingness to engage with the </w:t>
      </w:r>
      <w:proofErr w:type="gramStart"/>
      <w:r w:rsidRPr="009F6858">
        <w:rPr>
          <w:rFonts w:ascii="Times New Roman" w:hAnsi="Times New Roman" w:cs="Times New Roman"/>
          <w:b/>
          <w:bCs/>
        </w:rPr>
        <w:t>Library</w:t>
      </w:r>
      <w:proofErr w:type="gramEnd"/>
      <w:r w:rsidRPr="009F6858">
        <w:rPr>
          <w:rFonts w:ascii="Times New Roman" w:hAnsi="Times New Roman" w:cs="Times New Roman"/>
        </w:rPr>
        <w:t xml:space="preserve"> – The survey results confirm findings in the literature review, which indicate that connecting attendance or participation in library workshops to student learning outcomes is fraught with challenges.  The team’s findings were not definitive enough to address the charge’s call to identify specific metrics where an impact on students was made.  More investigation into what impacts Library instructional practices have on student learning at UIUC should be conducted, and it should consider the role of instruction alongside other Library services in contributing to student learning outcomes.</w:t>
      </w:r>
    </w:p>
    <w:p w14:paraId="11B9AF14" w14:textId="0A9F529B" w:rsidR="00944A79" w:rsidRPr="009F6858" w:rsidRDefault="00CD7383" w:rsidP="00944A79">
      <w:pPr>
        <w:pStyle w:val="ListParagraph"/>
        <w:numPr>
          <w:ilvl w:val="0"/>
          <w:numId w:val="28"/>
        </w:numPr>
        <w:contextualSpacing w:val="0"/>
        <w:rPr>
          <w:rFonts w:ascii="Times New Roman" w:eastAsia="Calibri" w:hAnsi="Times New Roman" w:cs="Times New Roman"/>
        </w:rPr>
      </w:pPr>
      <w:r w:rsidRPr="009F6858">
        <w:rPr>
          <w:rFonts w:ascii="Times New Roman" w:eastAsia="Calibri" w:hAnsi="Times New Roman" w:cs="Times New Roman"/>
          <w:b/>
          <w:bCs/>
        </w:rPr>
        <w:t>De</w:t>
      </w:r>
      <w:r w:rsidR="00944A79" w:rsidRPr="009F6858">
        <w:rPr>
          <w:rFonts w:ascii="Times New Roman" w:eastAsia="Calibri" w:hAnsi="Times New Roman" w:cs="Times New Roman"/>
          <w:b/>
          <w:bCs/>
        </w:rPr>
        <w:t xml:space="preserve">velop </w:t>
      </w:r>
      <w:r w:rsidRPr="009F6858">
        <w:rPr>
          <w:rFonts w:ascii="Times New Roman" w:eastAsia="Calibri" w:hAnsi="Times New Roman" w:cs="Times New Roman"/>
          <w:b/>
          <w:bCs/>
        </w:rPr>
        <w:t xml:space="preserve">shared </w:t>
      </w:r>
      <w:r w:rsidR="00944A79" w:rsidRPr="009F6858">
        <w:rPr>
          <w:rFonts w:ascii="Times New Roman" w:eastAsia="Calibri" w:hAnsi="Times New Roman" w:cs="Times New Roman"/>
          <w:b/>
          <w:bCs/>
        </w:rPr>
        <w:t>assessment strateg</w:t>
      </w:r>
      <w:r w:rsidR="00944A79" w:rsidRPr="009F6858">
        <w:rPr>
          <w:rFonts w:ascii="Times New Roman" w:hAnsi="Times New Roman" w:cs="Times New Roman"/>
          <w:b/>
          <w:bCs/>
        </w:rPr>
        <w:t>ies</w:t>
      </w:r>
      <w:r w:rsidR="00944A79" w:rsidRPr="009F6858">
        <w:rPr>
          <w:rFonts w:ascii="Times New Roman" w:eastAsia="Calibri" w:hAnsi="Times New Roman" w:cs="Times New Roman"/>
        </w:rPr>
        <w:t xml:space="preserve"> </w:t>
      </w:r>
      <w:r w:rsidR="00B72714" w:rsidRPr="009F6858">
        <w:rPr>
          <w:rFonts w:ascii="Times New Roman" w:eastAsia="Calibri" w:hAnsi="Times New Roman" w:cs="Times New Roman"/>
        </w:rPr>
        <w:t xml:space="preserve">- Survey data reveals common interests in both currently applied assessment methods and areas where new or different methodologies might be investigated.  As part of the community of practice, </w:t>
      </w:r>
      <w:r w:rsidR="008B6A64" w:rsidRPr="009F6858">
        <w:rPr>
          <w:rFonts w:ascii="Times New Roman" w:eastAsia="Calibri" w:hAnsi="Times New Roman" w:cs="Times New Roman"/>
        </w:rPr>
        <w:t xml:space="preserve">methods for documenting and sharing common assessment strategies should be developed - such as a library assessment toolkit, similar to what the </w:t>
      </w:r>
      <w:hyperlink r:id="rId5" w:history="1">
        <w:r w:rsidR="008B6A64" w:rsidRPr="009F6858">
          <w:rPr>
            <w:rStyle w:val="Hyperlink"/>
            <w:rFonts w:ascii="Times New Roman" w:eastAsia="Calibri" w:hAnsi="Times New Roman" w:cs="Times New Roman"/>
          </w:rPr>
          <w:t>University of Minnesota Libraries</w:t>
        </w:r>
      </w:hyperlink>
      <w:r w:rsidR="008B6A64" w:rsidRPr="009F6858">
        <w:rPr>
          <w:rFonts w:ascii="Times New Roman" w:eastAsia="Calibri" w:hAnsi="Times New Roman" w:cs="Times New Roman"/>
        </w:rPr>
        <w:t xml:space="preserve"> and others have created.</w:t>
      </w:r>
    </w:p>
    <w:p w14:paraId="0AE5FD86" w14:textId="490B86C0" w:rsidR="00CD7383" w:rsidRPr="009F6858" w:rsidRDefault="49EA74AF" w:rsidP="1B1EC025">
      <w:pPr>
        <w:pStyle w:val="ListParagraph"/>
        <w:numPr>
          <w:ilvl w:val="0"/>
          <w:numId w:val="28"/>
        </w:numPr>
        <w:rPr>
          <w:rFonts w:ascii="Times New Roman" w:hAnsi="Times New Roman" w:cs="Times New Roman"/>
        </w:rPr>
      </w:pPr>
      <w:r w:rsidRPr="009F6858">
        <w:rPr>
          <w:rFonts w:ascii="Times New Roman" w:hAnsi="Times New Roman" w:cs="Times New Roman"/>
          <w:b/>
          <w:bCs/>
        </w:rPr>
        <w:t>Identify an infrastructure for data collection and sharing</w:t>
      </w:r>
      <w:r w:rsidRPr="009F6858">
        <w:rPr>
          <w:rFonts w:ascii="Times New Roman" w:hAnsi="Times New Roman" w:cs="Times New Roman"/>
        </w:rPr>
        <w:t xml:space="preserve"> – Multiple methods for storing data are currently used, which can make comparing and learning from colleagues challenging.  Through guidance from the </w:t>
      </w:r>
      <w:proofErr w:type="gramStart"/>
      <w:r w:rsidRPr="009F6858">
        <w:rPr>
          <w:rFonts w:ascii="Times New Roman" w:hAnsi="Times New Roman" w:cs="Times New Roman"/>
        </w:rPr>
        <w:t>Library</w:t>
      </w:r>
      <w:proofErr w:type="gramEnd"/>
      <w:r w:rsidRPr="009F6858">
        <w:rPr>
          <w:rFonts w:ascii="Times New Roman" w:hAnsi="Times New Roman" w:cs="Times New Roman"/>
        </w:rPr>
        <w:t xml:space="preserve"> assessment office, a data storage and analysis system which enables easier collaboration and adoption of best practices should be designed.</w:t>
      </w:r>
    </w:p>
    <w:p w14:paraId="122440A7" w14:textId="77777777" w:rsidR="00B45DA9" w:rsidRPr="009F6858" w:rsidRDefault="00B45DA9" w:rsidP="009300F8"/>
    <w:p w14:paraId="7B4E67F1" w14:textId="75690849" w:rsidR="005F7A76" w:rsidRPr="009F6858" w:rsidRDefault="00CD7383" w:rsidP="006319A8">
      <w:pPr>
        <w:pStyle w:val="Heading2"/>
        <w:numPr>
          <w:ilvl w:val="0"/>
          <w:numId w:val="20"/>
        </w:numPr>
        <w:rPr>
          <w:rFonts w:ascii="Times New Roman" w:hAnsi="Times New Roman" w:cs="Times New Roman"/>
        </w:rPr>
      </w:pPr>
      <w:r w:rsidRPr="009F6858">
        <w:rPr>
          <w:rFonts w:ascii="Times New Roman" w:hAnsi="Times New Roman" w:cs="Times New Roman"/>
        </w:rPr>
        <w:t>Detailed Analysis</w:t>
      </w:r>
    </w:p>
    <w:p w14:paraId="029DAC64" w14:textId="3CB21582" w:rsidR="7F95119D" w:rsidRPr="009F6858" w:rsidRDefault="7F95119D" w:rsidP="7F95119D">
      <w:pPr>
        <w:spacing w:line="259" w:lineRule="auto"/>
      </w:pPr>
      <w:r w:rsidRPr="009F6858">
        <w:t xml:space="preserve">Seven total participants replied to the internal call for information on instructional assessment practice. Analysis revealed some areas of strong agreement or shared practice, but also a diversity of approaches.  </w:t>
      </w:r>
      <w:r w:rsidR="00474DBC" w:rsidRPr="009F6858">
        <w:t>There were 7 total respondents.</w:t>
      </w:r>
    </w:p>
    <w:p w14:paraId="70CE890A" w14:textId="36B3CFFA" w:rsidR="7F95119D" w:rsidRPr="009F6858" w:rsidRDefault="7F95119D" w:rsidP="7F95119D">
      <w:pPr>
        <w:spacing w:line="259" w:lineRule="auto"/>
      </w:pPr>
    </w:p>
    <w:p w14:paraId="74FDA073" w14:textId="51213C54" w:rsidR="00E25087" w:rsidRPr="009F6858" w:rsidRDefault="00E25087" w:rsidP="7F95119D">
      <w:pPr>
        <w:spacing w:line="259" w:lineRule="auto"/>
        <w:rPr>
          <w:i/>
          <w:iCs/>
        </w:rPr>
      </w:pPr>
      <w:r w:rsidRPr="009F6858">
        <w:rPr>
          <w:i/>
          <w:iCs/>
        </w:rPr>
        <w:t>Types of instruction</w:t>
      </w:r>
    </w:p>
    <w:p w14:paraId="3EE47F7E" w14:textId="0DCEA7A1" w:rsidR="7F95119D" w:rsidRPr="009F6858" w:rsidRDefault="00474DBC" w:rsidP="7F95119D">
      <w:pPr>
        <w:spacing w:line="259" w:lineRule="auto"/>
      </w:pPr>
      <w:r w:rsidRPr="009F6858">
        <w:t>Participants reported a variety of instructional session types (Table 1), and a mix of audiences (Table 2), focused primarily on Undergraduate (n=6) and Graduate (n=6) students, with some Faculty (n=4) as well.  A</w:t>
      </w:r>
      <w:r w:rsidR="7F95119D" w:rsidRPr="009F6858">
        <w:t>ll participants (n=7) selected Course-integrated instruction, with many also providing Workshops and small group sessions (n=6) and/or general orientation sessions (n=5).  Self-paced tutorials and mini-courses were less prevalent, and no participants taught semester-long courses.</w:t>
      </w:r>
      <w:r w:rsidRPr="009F6858">
        <w:t xml:space="preserve">  </w:t>
      </w:r>
    </w:p>
    <w:p w14:paraId="0B0DA950" w14:textId="5BDEEE55" w:rsidR="7F95119D" w:rsidRPr="009F6858" w:rsidRDefault="7F95119D" w:rsidP="7F95119D">
      <w:pPr>
        <w:spacing w:line="259" w:lineRule="auto"/>
      </w:pPr>
    </w:p>
    <w:p w14:paraId="2D996628" w14:textId="4E0920EA" w:rsidR="7F95119D" w:rsidRPr="009F6858" w:rsidRDefault="7F95119D" w:rsidP="7F95119D">
      <w:pPr>
        <w:spacing w:line="259" w:lineRule="auto"/>
        <w:rPr>
          <w:sz w:val="20"/>
          <w:szCs w:val="20"/>
        </w:rPr>
      </w:pPr>
      <w:r w:rsidRPr="009F6858">
        <w:rPr>
          <w:sz w:val="20"/>
          <w:szCs w:val="20"/>
        </w:rPr>
        <w:t xml:space="preserve">Table 1 - What types of instruction do you currently provide (check all that apply) </w:t>
      </w: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5565"/>
        <w:gridCol w:w="1305"/>
        <w:gridCol w:w="1380"/>
      </w:tblGrid>
      <w:tr w:rsidR="7F95119D" w:rsidRPr="009F6858" w14:paraId="4B0CF82F" w14:textId="77777777" w:rsidTr="00BC59D0">
        <w:trPr>
          <w:trHeight w:val="300"/>
        </w:trPr>
        <w:tc>
          <w:tcPr>
            <w:tcW w:w="5565" w:type="dxa"/>
          </w:tcPr>
          <w:p w14:paraId="264D3BEA" w14:textId="66B4F2AC" w:rsidR="7F95119D" w:rsidRPr="009F6858" w:rsidRDefault="7F95119D">
            <w:pPr>
              <w:rPr>
                <w:sz w:val="20"/>
                <w:szCs w:val="20"/>
              </w:rPr>
            </w:pPr>
          </w:p>
        </w:tc>
        <w:tc>
          <w:tcPr>
            <w:tcW w:w="1305" w:type="dxa"/>
          </w:tcPr>
          <w:p w14:paraId="7EA7FC1E" w14:textId="202939FC" w:rsidR="7F95119D" w:rsidRPr="009F6858" w:rsidRDefault="7F95119D">
            <w:pPr>
              <w:rPr>
                <w:sz w:val="20"/>
                <w:szCs w:val="20"/>
              </w:rPr>
            </w:pPr>
            <w:r w:rsidRPr="009F6858">
              <w:rPr>
                <w:rFonts w:eastAsia="Calibri"/>
                <w:color w:val="000000" w:themeColor="text1"/>
                <w:sz w:val="20"/>
                <w:szCs w:val="20"/>
              </w:rPr>
              <w:t>Yes</w:t>
            </w:r>
          </w:p>
        </w:tc>
        <w:tc>
          <w:tcPr>
            <w:tcW w:w="1380" w:type="dxa"/>
          </w:tcPr>
          <w:p w14:paraId="6D47CD65" w14:textId="64EBEC07" w:rsidR="7F95119D" w:rsidRPr="009F6858" w:rsidRDefault="7F95119D">
            <w:pPr>
              <w:rPr>
                <w:sz w:val="20"/>
                <w:szCs w:val="20"/>
              </w:rPr>
            </w:pPr>
            <w:r w:rsidRPr="009F6858">
              <w:rPr>
                <w:rFonts w:eastAsia="Calibri"/>
                <w:color w:val="000000" w:themeColor="text1"/>
                <w:sz w:val="20"/>
                <w:szCs w:val="20"/>
              </w:rPr>
              <w:t>No</w:t>
            </w:r>
          </w:p>
        </w:tc>
      </w:tr>
      <w:tr w:rsidR="7F95119D" w:rsidRPr="009F6858" w14:paraId="73DA7019" w14:textId="77777777" w:rsidTr="00C752EE">
        <w:trPr>
          <w:trHeight w:val="251"/>
        </w:trPr>
        <w:tc>
          <w:tcPr>
            <w:tcW w:w="5565" w:type="dxa"/>
          </w:tcPr>
          <w:p w14:paraId="7C4B2077" w14:textId="2CBAA9B8" w:rsidR="7F95119D" w:rsidRPr="009F6858" w:rsidRDefault="7F95119D" w:rsidP="7F95119D">
            <w:pPr>
              <w:rPr>
                <w:rFonts w:eastAsia="Calibri"/>
                <w:b/>
                <w:bCs/>
                <w:color w:val="48484A"/>
                <w:sz w:val="20"/>
                <w:szCs w:val="20"/>
              </w:rPr>
            </w:pPr>
            <w:r w:rsidRPr="009F6858">
              <w:rPr>
                <w:rFonts w:eastAsia="Calibri"/>
                <w:color w:val="48484A"/>
                <w:sz w:val="20"/>
                <w:szCs w:val="20"/>
              </w:rPr>
              <w:t>Course-integrated instruction (</w:t>
            </w:r>
            <w:proofErr w:type="gramStart"/>
            <w:r w:rsidRPr="009F6858">
              <w:rPr>
                <w:rFonts w:eastAsia="Calibri"/>
                <w:color w:val="48484A"/>
                <w:sz w:val="20"/>
                <w:szCs w:val="20"/>
              </w:rPr>
              <w:t>e.g.</w:t>
            </w:r>
            <w:proofErr w:type="gramEnd"/>
            <w:r w:rsidRPr="009F6858">
              <w:rPr>
                <w:rFonts w:eastAsia="Calibri"/>
                <w:color w:val="48484A"/>
                <w:sz w:val="20"/>
                <w:szCs w:val="20"/>
              </w:rPr>
              <w:t xml:space="preserve"> one-shots)</w:t>
            </w:r>
          </w:p>
        </w:tc>
        <w:tc>
          <w:tcPr>
            <w:tcW w:w="1305" w:type="dxa"/>
          </w:tcPr>
          <w:p w14:paraId="749A1AA6" w14:textId="285A9E4B"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7</w:t>
            </w:r>
          </w:p>
        </w:tc>
        <w:tc>
          <w:tcPr>
            <w:tcW w:w="1380" w:type="dxa"/>
          </w:tcPr>
          <w:p w14:paraId="69FC754D" w14:textId="10C26562"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0</w:t>
            </w:r>
          </w:p>
        </w:tc>
      </w:tr>
      <w:tr w:rsidR="7F95119D" w:rsidRPr="009F6858" w14:paraId="5843B0C1" w14:textId="77777777" w:rsidTr="00BC59D0">
        <w:trPr>
          <w:trHeight w:val="287"/>
        </w:trPr>
        <w:tc>
          <w:tcPr>
            <w:tcW w:w="5565" w:type="dxa"/>
          </w:tcPr>
          <w:p w14:paraId="59C7C299" w14:textId="57D1096C" w:rsidR="7F95119D" w:rsidRPr="009F6858" w:rsidRDefault="7F95119D" w:rsidP="7F95119D">
            <w:pPr>
              <w:rPr>
                <w:rFonts w:eastAsia="Calibri"/>
                <w:b/>
                <w:bCs/>
                <w:color w:val="48484A"/>
                <w:sz w:val="20"/>
                <w:szCs w:val="20"/>
              </w:rPr>
            </w:pPr>
            <w:r w:rsidRPr="009F6858">
              <w:rPr>
                <w:rFonts w:eastAsia="Calibri"/>
                <w:color w:val="48484A"/>
                <w:sz w:val="20"/>
                <w:szCs w:val="20"/>
              </w:rPr>
              <w:t>Workshops and/or small group sessions</w:t>
            </w:r>
          </w:p>
        </w:tc>
        <w:tc>
          <w:tcPr>
            <w:tcW w:w="1305" w:type="dxa"/>
          </w:tcPr>
          <w:p w14:paraId="03382E3B" w14:textId="7286BFF4"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6</w:t>
            </w:r>
          </w:p>
        </w:tc>
        <w:tc>
          <w:tcPr>
            <w:tcW w:w="1380" w:type="dxa"/>
          </w:tcPr>
          <w:p w14:paraId="632E76EB" w14:textId="3BC61F0E"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1</w:t>
            </w:r>
          </w:p>
        </w:tc>
      </w:tr>
      <w:tr w:rsidR="7F95119D" w:rsidRPr="009F6858" w14:paraId="7BE8BFA0" w14:textId="77777777" w:rsidTr="00BC59D0">
        <w:trPr>
          <w:trHeight w:val="314"/>
        </w:trPr>
        <w:tc>
          <w:tcPr>
            <w:tcW w:w="5565" w:type="dxa"/>
          </w:tcPr>
          <w:p w14:paraId="68D89B80" w14:textId="7B5E14AA" w:rsidR="7F95119D" w:rsidRPr="009F6858" w:rsidRDefault="7F95119D" w:rsidP="7F95119D">
            <w:pPr>
              <w:rPr>
                <w:rFonts w:eastAsia="Calibri"/>
                <w:b/>
                <w:bCs/>
                <w:color w:val="48484A"/>
                <w:sz w:val="20"/>
                <w:szCs w:val="20"/>
              </w:rPr>
            </w:pPr>
            <w:r w:rsidRPr="009F6858">
              <w:rPr>
                <w:rFonts w:eastAsia="Calibri"/>
                <w:color w:val="48484A"/>
                <w:sz w:val="20"/>
                <w:szCs w:val="20"/>
              </w:rPr>
              <w:t>General orientation sessions</w:t>
            </w:r>
          </w:p>
        </w:tc>
        <w:tc>
          <w:tcPr>
            <w:tcW w:w="1305" w:type="dxa"/>
          </w:tcPr>
          <w:p w14:paraId="2936DCEC" w14:textId="350826CB"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5</w:t>
            </w:r>
          </w:p>
        </w:tc>
        <w:tc>
          <w:tcPr>
            <w:tcW w:w="1380" w:type="dxa"/>
          </w:tcPr>
          <w:p w14:paraId="34EADC17" w14:textId="4F5F9C6B"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2</w:t>
            </w:r>
          </w:p>
        </w:tc>
      </w:tr>
      <w:tr w:rsidR="7F95119D" w:rsidRPr="009F6858" w14:paraId="4AC20DD3" w14:textId="77777777" w:rsidTr="00BC59D0">
        <w:trPr>
          <w:trHeight w:val="260"/>
        </w:trPr>
        <w:tc>
          <w:tcPr>
            <w:tcW w:w="5565" w:type="dxa"/>
          </w:tcPr>
          <w:p w14:paraId="072D522E" w14:textId="235BD9D3" w:rsidR="7F95119D" w:rsidRPr="009F6858" w:rsidRDefault="7F95119D" w:rsidP="7F95119D">
            <w:pPr>
              <w:rPr>
                <w:rFonts w:eastAsia="Calibri"/>
                <w:b/>
                <w:bCs/>
                <w:color w:val="48484A"/>
                <w:sz w:val="20"/>
                <w:szCs w:val="20"/>
              </w:rPr>
            </w:pPr>
            <w:r w:rsidRPr="009F6858">
              <w:rPr>
                <w:rFonts w:eastAsia="Calibri"/>
                <w:color w:val="48484A"/>
                <w:sz w:val="20"/>
                <w:szCs w:val="20"/>
              </w:rPr>
              <w:t>Self-paced tutorials</w:t>
            </w:r>
          </w:p>
        </w:tc>
        <w:tc>
          <w:tcPr>
            <w:tcW w:w="1305" w:type="dxa"/>
          </w:tcPr>
          <w:p w14:paraId="03E20C0B" w14:textId="3FC69EF2"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3</w:t>
            </w:r>
          </w:p>
        </w:tc>
        <w:tc>
          <w:tcPr>
            <w:tcW w:w="1380" w:type="dxa"/>
          </w:tcPr>
          <w:p w14:paraId="358A9FC4" w14:textId="2E93A065"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4</w:t>
            </w:r>
          </w:p>
        </w:tc>
      </w:tr>
      <w:tr w:rsidR="7F95119D" w:rsidRPr="009F6858" w14:paraId="4179CFE1" w14:textId="77777777" w:rsidTr="00BC59D0">
        <w:trPr>
          <w:trHeight w:val="296"/>
        </w:trPr>
        <w:tc>
          <w:tcPr>
            <w:tcW w:w="5565" w:type="dxa"/>
          </w:tcPr>
          <w:p w14:paraId="31779CC3" w14:textId="5E9FCB22" w:rsidR="7F95119D" w:rsidRPr="009F6858" w:rsidRDefault="7F95119D" w:rsidP="7F95119D">
            <w:pPr>
              <w:rPr>
                <w:rFonts w:eastAsia="Calibri"/>
                <w:b/>
                <w:bCs/>
                <w:color w:val="48484A"/>
                <w:sz w:val="20"/>
                <w:szCs w:val="20"/>
              </w:rPr>
            </w:pPr>
            <w:r w:rsidRPr="009F6858">
              <w:rPr>
                <w:rFonts w:eastAsia="Calibri"/>
                <w:color w:val="48484A"/>
                <w:sz w:val="20"/>
                <w:szCs w:val="20"/>
              </w:rPr>
              <w:t>Mini courses/series</w:t>
            </w:r>
          </w:p>
        </w:tc>
        <w:tc>
          <w:tcPr>
            <w:tcW w:w="1305" w:type="dxa"/>
          </w:tcPr>
          <w:p w14:paraId="25DB30F1" w14:textId="1920C49A"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2</w:t>
            </w:r>
          </w:p>
        </w:tc>
        <w:tc>
          <w:tcPr>
            <w:tcW w:w="1380" w:type="dxa"/>
          </w:tcPr>
          <w:p w14:paraId="5235F889" w14:textId="58242D13"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5</w:t>
            </w:r>
          </w:p>
        </w:tc>
      </w:tr>
      <w:tr w:rsidR="7F95119D" w:rsidRPr="009F6858" w14:paraId="45F7179D" w14:textId="77777777" w:rsidTr="00BC59D0">
        <w:trPr>
          <w:trHeight w:val="323"/>
        </w:trPr>
        <w:tc>
          <w:tcPr>
            <w:tcW w:w="5565" w:type="dxa"/>
          </w:tcPr>
          <w:p w14:paraId="570E0070" w14:textId="1F92FE9E" w:rsidR="7F95119D" w:rsidRPr="009F6858" w:rsidRDefault="7F95119D" w:rsidP="7F95119D">
            <w:pPr>
              <w:rPr>
                <w:rFonts w:eastAsia="Calibri"/>
                <w:b/>
                <w:bCs/>
                <w:color w:val="48484A"/>
                <w:sz w:val="20"/>
                <w:szCs w:val="20"/>
              </w:rPr>
            </w:pPr>
            <w:r w:rsidRPr="009F6858">
              <w:rPr>
                <w:rFonts w:eastAsia="Calibri"/>
                <w:color w:val="48484A"/>
                <w:sz w:val="20"/>
                <w:szCs w:val="20"/>
              </w:rPr>
              <w:t>Semester-long courses</w:t>
            </w:r>
          </w:p>
        </w:tc>
        <w:tc>
          <w:tcPr>
            <w:tcW w:w="1305" w:type="dxa"/>
          </w:tcPr>
          <w:p w14:paraId="1D8855C6" w14:textId="338AC518"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0</w:t>
            </w:r>
          </w:p>
        </w:tc>
        <w:tc>
          <w:tcPr>
            <w:tcW w:w="1380" w:type="dxa"/>
          </w:tcPr>
          <w:p w14:paraId="029641D5" w14:textId="24A04D18"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7</w:t>
            </w:r>
          </w:p>
        </w:tc>
      </w:tr>
      <w:tr w:rsidR="7F95119D" w:rsidRPr="009F6858" w14:paraId="16B64725" w14:textId="77777777" w:rsidTr="00BC59D0">
        <w:trPr>
          <w:trHeight w:val="260"/>
        </w:trPr>
        <w:tc>
          <w:tcPr>
            <w:tcW w:w="5565" w:type="dxa"/>
          </w:tcPr>
          <w:p w14:paraId="103B551B" w14:textId="5CF87662" w:rsidR="7F95119D" w:rsidRPr="009F6858" w:rsidRDefault="7F95119D" w:rsidP="7F95119D">
            <w:pPr>
              <w:rPr>
                <w:rFonts w:eastAsia="Calibri"/>
                <w:b/>
                <w:bCs/>
                <w:color w:val="48484A"/>
                <w:sz w:val="20"/>
                <w:szCs w:val="20"/>
              </w:rPr>
            </w:pPr>
            <w:r w:rsidRPr="009F6858">
              <w:rPr>
                <w:rFonts w:eastAsia="Calibri"/>
                <w:color w:val="48484A"/>
                <w:sz w:val="20"/>
                <w:szCs w:val="20"/>
              </w:rPr>
              <w:lastRenderedPageBreak/>
              <w:t>Other</w:t>
            </w:r>
          </w:p>
        </w:tc>
        <w:tc>
          <w:tcPr>
            <w:tcW w:w="1305" w:type="dxa"/>
          </w:tcPr>
          <w:p w14:paraId="7A367564" w14:textId="4347E0B6"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0</w:t>
            </w:r>
          </w:p>
        </w:tc>
        <w:tc>
          <w:tcPr>
            <w:tcW w:w="1380" w:type="dxa"/>
          </w:tcPr>
          <w:p w14:paraId="5B6A0775" w14:textId="30B0DC0C" w:rsidR="7F95119D" w:rsidRPr="009F6858" w:rsidRDefault="7F95119D" w:rsidP="7F95119D">
            <w:pPr>
              <w:rPr>
                <w:rFonts w:eastAsia="Calibri"/>
                <w:color w:val="000000" w:themeColor="text1"/>
                <w:sz w:val="20"/>
                <w:szCs w:val="20"/>
              </w:rPr>
            </w:pPr>
            <w:r w:rsidRPr="009F6858">
              <w:rPr>
                <w:rFonts w:eastAsia="Calibri"/>
                <w:color w:val="000000" w:themeColor="text1"/>
                <w:sz w:val="20"/>
                <w:szCs w:val="20"/>
              </w:rPr>
              <w:t>7</w:t>
            </w:r>
          </w:p>
        </w:tc>
      </w:tr>
    </w:tbl>
    <w:p w14:paraId="690ABDE3" w14:textId="5FF96C83" w:rsidR="7F95119D" w:rsidRPr="009F6858" w:rsidRDefault="7F95119D" w:rsidP="7F95119D">
      <w:pPr>
        <w:spacing w:line="259" w:lineRule="auto"/>
      </w:pPr>
    </w:p>
    <w:p w14:paraId="7D69D9B6" w14:textId="62ED264F" w:rsidR="00474DBC" w:rsidRPr="009F6858" w:rsidRDefault="00474DBC" w:rsidP="7F95119D">
      <w:pPr>
        <w:spacing w:line="259" w:lineRule="auto"/>
        <w:rPr>
          <w:sz w:val="20"/>
          <w:szCs w:val="20"/>
        </w:rPr>
      </w:pPr>
      <w:r w:rsidRPr="009F6858">
        <w:rPr>
          <w:sz w:val="20"/>
          <w:szCs w:val="20"/>
        </w:rPr>
        <w:t>Table 2 - What audiences have you designed instructional experiences for? [Check all that apply]</w:t>
      </w:r>
    </w:p>
    <w:tbl>
      <w:tblPr>
        <w:tblW w:w="6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1780"/>
        <w:gridCol w:w="1380"/>
      </w:tblGrid>
      <w:tr w:rsidR="00474DBC" w:rsidRPr="009F6858" w14:paraId="4E3F04CD" w14:textId="77777777" w:rsidTr="00C752EE">
        <w:trPr>
          <w:trHeight w:val="288"/>
        </w:trPr>
        <w:tc>
          <w:tcPr>
            <w:tcW w:w="3520" w:type="dxa"/>
            <w:shd w:val="clear" w:color="auto" w:fill="auto"/>
            <w:noWrap/>
            <w:vAlign w:val="bottom"/>
            <w:hideMark/>
          </w:tcPr>
          <w:p w14:paraId="2BD6418E" w14:textId="5BFE9726" w:rsidR="00474DBC" w:rsidRPr="009F6858" w:rsidRDefault="00474DBC" w:rsidP="00474DBC">
            <w:pPr>
              <w:spacing w:line="259" w:lineRule="auto"/>
              <w:rPr>
                <w:rFonts w:eastAsiaTheme="minorHAnsi"/>
                <w:sz w:val="20"/>
                <w:szCs w:val="20"/>
              </w:rPr>
            </w:pPr>
          </w:p>
        </w:tc>
        <w:tc>
          <w:tcPr>
            <w:tcW w:w="1780" w:type="dxa"/>
            <w:shd w:val="clear" w:color="auto" w:fill="auto"/>
            <w:noWrap/>
            <w:vAlign w:val="bottom"/>
            <w:hideMark/>
          </w:tcPr>
          <w:p w14:paraId="559DBEE0" w14:textId="0B735327" w:rsidR="00474DBC" w:rsidRPr="009F6858" w:rsidRDefault="00474DBC" w:rsidP="00474DBC">
            <w:pPr>
              <w:spacing w:line="259" w:lineRule="auto"/>
              <w:rPr>
                <w:rFonts w:eastAsiaTheme="minorHAnsi"/>
                <w:sz w:val="20"/>
                <w:szCs w:val="20"/>
              </w:rPr>
            </w:pPr>
            <w:r w:rsidRPr="009F6858">
              <w:rPr>
                <w:color w:val="000000"/>
                <w:sz w:val="20"/>
                <w:szCs w:val="20"/>
              </w:rPr>
              <w:t>Yes</w:t>
            </w:r>
          </w:p>
        </w:tc>
        <w:tc>
          <w:tcPr>
            <w:tcW w:w="1380" w:type="dxa"/>
            <w:shd w:val="clear" w:color="auto" w:fill="auto"/>
            <w:noWrap/>
            <w:vAlign w:val="bottom"/>
            <w:hideMark/>
          </w:tcPr>
          <w:p w14:paraId="1FB06C7F" w14:textId="3E23CEF6" w:rsidR="00474DBC" w:rsidRPr="009F6858" w:rsidRDefault="00474DBC" w:rsidP="00474DBC">
            <w:pPr>
              <w:spacing w:line="259" w:lineRule="auto"/>
              <w:rPr>
                <w:rFonts w:eastAsiaTheme="minorHAnsi"/>
                <w:sz w:val="20"/>
                <w:szCs w:val="20"/>
              </w:rPr>
            </w:pPr>
            <w:r w:rsidRPr="009F6858">
              <w:rPr>
                <w:color w:val="000000"/>
                <w:sz w:val="20"/>
                <w:szCs w:val="20"/>
              </w:rPr>
              <w:t>No</w:t>
            </w:r>
          </w:p>
        </w:tc>
      </w:tr>
      <w:tr w:rsidR="00474DBC" w:rsidRPr="009F6858" w14:paraId="6010B1D1" w14:textId="77777777" w:rsidTr="00C752EE">
        <w:trPr>
          <w:trHeight w:val="288"/>
        </w:trPr>
        <w:tc>
          <w:tcPr>
            <w:tcW w:w="3520" w:type="dxa"/>
            <w:shd w:val="clear" w:color="auto" w:fill="auto"/>
            <w:noWrap/>
            <w:vAlign w:val="bottom"/>
            <w:hideMark/>
          </w:tcPr>
          <w:p w14:paraId="62A7FCF2" w14:textId="48C03915" w:rsidR="00474DBC" w:rsidRPr="009F6858" w:rsidRDefault="00474DBC" w:rsidP="00474DBC">
            <w:pPr>
              <w:spacing w:line="259" w:lineRule="auto"/>
              <w:rPr>
                <w:rFonts w:eastAsiaTheme="minorHAnsi"/>
                <w:sz w:val="20"/>
                <w:szCs w:val="20"/>
              </w:rPr>
            </w:pPr>
            <w:r w:rsidRPr="009F6858">
              <w:rPr>
                <w:color w:val="48484A"/>
                <w:sz w:val="20"/>
                <w:szCs w:val="20"/>
              </w:rPr>
              <w:t>Undergraduate Students</w:t>
            </w:r>
          </w:p>
        </w:tc>
        <w:tc>
          <w:tcPr>
            <w:tcW w:w="1780" w:type="dxa"/>
            <w:shd w:val="clear" w:color="auto" w:fill="auto"/>
            <w:noWrap/>
            <w:vAlign w:val="bottom"/>
            <w:hideMark/>
          </w:tcPr>
          <w:p w14:paraId="619FACE6" w14:textId="5DA24A18" w:rsidR="00474DBC" w:rsidRPr="009F6858" w:rsidRDefault="00474DBC" w:rsidP="00474DBC">
            <w:pPr>
              <w:spacing w:line="259" w:lineRule="auto"/>
              <w:rPr>
                <w:rFonts w:eastAsiaTheme="minorHAnsi"/>
                <w:sz w:val="20"/>
                <w:szCs w:val="20"/>
              </w:rPr>
            </w:pPr>
            <w:r w:rsidRPr="009F6858">
              <w:rPr>
                <w:color w:val="000000"/>
                <w:sz w:val="20"/>
                <w:szCs w:val="20"/>
              </w:rPr>
              <w:t>6</w:t>
            </w:r>
          </w:p>
        </w:tc>
        <w:tc>
          <w:tcPr>
            <w:tcW w:w="1380" w:type="dxa"/>
            <w:shd w:val="clear" w:color="auto" w:fill="auto"/>
            <w:noWrap/>
            <w:vAlign w:val="bottom"/>
            <w:hideMark/>
          </w:tcPr>
          <w:p w14:paraId="45B8DD5A" w14:textId="6F9C5B03" w:rsidR="00474DBC" w:rsidRPr="009F6858" w:rsidRDefault="00474DBC" w:rsidP="00474DBC">
            <w:pPr>
              <w:spacing w:line="259" w:lineRule="auto"/>
              <w:rPr>
                <w:rFonts w:eastAsiaTheme="minorHAnsi"/>
                <w:sz w:val="20"/>
                <w:szCs w:val="20"/>
              </w:rPr>
            </w:pPr>
            <w:r w:rsidRPr="009F6858">
              <w:rPr>
                <w:color w:val="000000"/>
                <w:sz w:val="20"/>
                <w:szCs w:val="20"/>
              </w:rPr>
              <w:t>1</w:t>
            </w:r>
          </w:p>
        </w:tc>
      </w:tr>
      <w:tr w:rsidR="00474DBC" w:rsidRPr="009F6858" w14:paraId="1D06D274" w14:textId="77777777" w:rsidTr="00C752EE">
        <w:trPr>
          <w:trHeight w:val="288"/>
        </w:trPr>
        <w:tc>
          <w:tcPr>
            <w:tcW w:w="3520" w:type="dxa"/>
            <w:shd w:val="clear" w:color="auto" w:fill="auto"/>
            <w:noWrap/>
            <w:vAlign w:val="bottom"/>
            <w:hideMark/>
          </w:tcPr>
          <w:p w14:paraId="7B827CE2" w14:textId="5FBAFA23" w:rsidR="00474DBC" w:rsidRPr="009F6858" w:rsidRDefault="00474DBC" w:rsidP="00474DBC">
            <w:pPr>
              <w:spacing w:line="259" w:lineRule="auto"/>
              <w:rPr>
                <w:rFonts w:eastAsiaTheme="minorHAnsi"/>
                <w:sz w:val="20"/>
                <w:szCs w:val="20"/>
              </w:rPr>
            </w:pPr>
            <w:r w:rsidRPr="009F6858">
              <w:rPr>
                <w:color w:val="48484A"/>
                <w:sz w:val="20"/>
                <w:szCs w:val="20"/>
              </w:rPr>
              <w:t>Graduate Students</w:t>
            </w:r>
          </w:p>
        </w:tc>
        <w:tc>
          <w:tcPr>
            <w:tcW w:w="1780" w:type="dxa"/>
            <w:shd w:val="clear" w:color="auto" w:fill="auto"/>
            <w:noWrap/>
            <w:vAlign w:val="bottom"/>
            <w:hideMark/>
          </w:tcPr>
          <w:p w14:paraId="57FDE1C3" w14:textId="5A96BBE7" w:rsidR="00474DBC" w:rsidRPr="009F6858" w:rsidRDefault="00474DBC" w:rsidP="00474DBC">
            <w:pPr>
              <w:spacing w:line="259" w:lineRule="auto"/>
              <w:rPr>
                <w:rFonts w:eastAsiaTheme="minorHAnsi"/>
                <w:sz w:val="20"/>
                <w:szCs w:val="20"/>
              </w:rPr>
            </w:pPr>
            <w:r w:rsidRPr="009F6858">
              <w:rPr>
                <w:color w:val="000000"/>
                <w:sz w:val="20"/>
                <w:szCs w:val="20"/>
              </w:rPr>
              <w:t>6</w:t>
            </w:r>
          </w:p>
        </w:tc>
        <w:tc>
          <w:tcPr>
            <w:tcW w:w="1380" w:type="dxa"/>
            <w:shd w:val="clear" w:color="auto" w:fill="auto"/>
            <w:noWrap/>
            <w:vAlign w:val="bottom"/>
            <w:hideMark/>
          </w:tcPr>
          <w:p w14:paraId="41CAD2D3" w14:textId="777F2F5B" w:rsidR="00474DBC" w:rsidRPr="009F6858" w:rsidRDefault="00474DBC" w:rsidP="00474DBC">
            <w:pPr>
              <w:spacing w:line="259" w:lineRule="auto"/>
              <w:rPr>
                <w:rFonts w:eastAsiaTheme="minorHAnsi"/>
                <w:sz w:val="20"/>
                <w:szCs w:val="20"/>
              </w:rPr>
            </w:pPr>
            <w:r w:rsidRPr="009F6858">
              <w:rPr>
                <w:color w:val="000000"/>
                <w:sz w:val="20"/>
                <w:szCs w:val="20"/>
              </w:rPr>
              <w:t>1</w:t>
            </w:r>
          </w:p>
        </w:tc>
      </w:tr>
      <w:tr w:rsidR="00474DBC" w:rsidRPr="009F6858" w14:paraId="6DACFB3C" w14:textId="77777777" w:rsidTr="00C752EE">
        <w:trPr>
          <w:trHeight w:val="288"/>
        </w:trPr>
        <w:tc>
          <w:tcPr>
            <w:tcW w:w="3520" w:type="dxa"/>
            <w:shd w:val="clear" w:color="auto" w:fill="auto"/>
            <w:noWrap/>
            <w:vAlign w:val="bottom"/>
            <w:hideMark/>
          </w:tcPr>
          <w:p w14:paraId="29C471E7" w14:textId="320C13EF" w:rsidR="00474DBC" w:rsidRPr="009F6858" w:rsidRDefault="00474DBC" w:rsidP="00474DBC">
            <w:pPr>
              <w:spacing w:line="259" w:lineRule="auto"/>
              <w:rPr>
                <w:rFonts w:eastAsiaTheme="minorHAnsi"/>
                <w:sz w:val="20"/>
                <w:szCs w:val="20"/>
              </w:rPr>
            </w:pPr>
            <w:r w:rsidRPr="009F6858">
              <w:rPr>
                <w:color w:val="48484A"/>
                <w:sz w:val="20"/>
                <w:szCs w:val="20"/>
              </w:rPr>
              <w:t>Faculty</w:t>
            </w:r>
          </w:p>
        </w:tc>
        <w:tc>
          <w:tcPr>
            <w:tcW w:w="1780" w:type="dxa"/>
            <w:shd w:val="clear" w:color="auto" w:fill="auto"/>
            <w:noWrap/>
            <w:vAlign w:val="bottom"/>
            <w:hideMark/>
          </w:tcPr>
          <w:p w14:paraId="70526283" w14:textId="1738DC71" w:rsidR="00474DBC" w:rsidRPr="009F6858" w:rsidRDefault="00474DBC" w:rsidP="00474DBC">
            <w:pPr>
              <w:spacing w:line="259" w:lineRule="auto"/>
              <w:rPr>
                <w:rFonts w:eastAsiaTheme="minorHAnsi"/>
                <w:sz w:val="20"/>
                <w:szCs w:val="20"/>
              </w:rPr>
            </w:pPr>
            <w:r w:rsidRPr="009F6858">
              <w:rPr>
                <w:color w:val="000000"/>
                <w:sz w:val="20"/>
                <w:szCs w:val="20"/>
              </w:rPr>
              <w:t>4</w:t>
            </w:r>
          </w:p>
        </w:tc>
        <w:tc>
          <w:tcPr>
            <w:tcW w:w="1380" w:type="dxa"/>
            <w:shd w:val="clear" w:color="auto" w:fill="auto"/>
            <w:noWrap/>
            <w:vAlign w:val="bottom"/>
            <w:hideMark/>
          </w:tcPr>
          <w:p w14:paraId="239A3341" w14:textId="36D62DA3" w:rsidR="00474DBC" w:rsidRPr="009F6858" w:rsidRDefault="00474DBC" w:rsidP="00474DBC">
            <w:pPr>
              <w:spacing w:line="259" w:lineRule="auto"/>
              <w:rPr>
                <w:rFonts w:eastAsiaTheme="minorHAnsi"/>
                <w:sz w:val="20"/>
                <w:szCs w:val="20"/>
              </w:rPr>
            </w:pPr>
            <w:r w:rsidRPr="009F6858">
              <w:rPr>
                <w:color w:val="000000"/>
                <w:sz w:val="20"/>
                <w:szCs w:val="20"/>
              </w:rPr>
              <w:t>3</w:t>
            </w:r>
          </w:p>
        </w:tc>
      </w:tr>
      <w:tr w:rsidR="00474DBC" w:rsidRPr="009F6858" w14:paraId="0F1F6FFA" w14:textId="77777777" w:rsidTr="00C752EE">
        <w:trPr>
          <w:trHeight w:val="288"/>
        </w:trPr>
        <w:tc>
          <w:tcPr>
            <w:tcW w:w="3520" w:type="dxa"/>
            <w:shd w:val="clear" w:color="auto" w:fill="auto"/>
            <w:noWrap/>
            <w:vAlign w:val="bottom"/>
            <w:hideMark/>
          </w:tcPr>
          <w:p w14:paraId="202F1699" w14:textId="3D896D29" w:rsidR="00474DBC" w:rsidRPr="009F6858" w:rsidRDefault="00474DBC" w:rsidP="00474DBC">
            <w:pPr>
              <w:spacing w:line="259" w:lineRule="auto"/>
              <w:rPr>
                <w:rFonts w:eastAsiaTheme="minorHAnsi"/>
                <w:sz w:val="20"/>
                <w:szCs w:val="20"/>
              </w:rPr>
            </w:pPr>
            <w:r w:rsidRPr="009F6858">
              <w:rPr>
                <w:color w:val="48484A"/>
                <w:sz w:val="20"/>
                <w:szCs w:val="20"/>
              </w:rPr>
              <w:t>Staff</w:t>
            </w:r>
          </w:p>
        </w:tc>
        <w:tc>
          <w:tcPr>
            <w:tcW w:w="1780" w:type="dxa"/>
            <w:shd w:val="clear" w:color="auto" w:fill="auto"/>
            <w:noWrap/>
            <w:vAlign w:val="bottom"/>
            <w:hideMark/>
          </w:tcPr>
          <w:p w14:paraId="4982B157" w14:textId="599EF5F0" w:rsidR="00474DBC" w:rsidRPr="009F6858" w:rsidRDefault="00474DBC" w:rsidP="00474DBC">
            <w:pPr>
              <w:spacing w:line="259" w:lineRule="auto"/>
              <w:rPr>
                <w:rFonts w:eastAsiaTheme="minorHAnsi"/>
                <w:sz w:val="20"/>
                <w:szCs w:val="20"/>
              </w:rPr>
            </w:pPr>
            <w:r w:rsidRPr="009F6858">
              <w:rPr>
                <w:color w:val="000000"/>
                <w:sz w:val="20"/>
                <w:szCs w:val="20"/>
              </w:rPr>
              <w:t>2</w:t>
            </w:r>
          </w:p>
        </w:tc>
        <w:tc>
          <w:tcPr>
            <w:tcW w:w="1380" w:type="dxa"/>
            <w:shd w:val="clear" w:color="auto" w:fill="auto"/>
            <w:noWrap/>
            <w:vAlign w:val="bottom"/>
            <w:hideMark/>
          </w:tcPr>
          <w:p w14:paraId="35DA3491" w14:textId="3EC9E4DA" w:rsidR="00474DBC" w:rsidRPr="009F6858" w:rsidRDefault="00474DBC" w:rsidP="00474DBC">
            <w:pPr>
              <w:spacing w:line="259" w:lineRule="auto"/>
              <w:rPr>
                <w:rFonts w:eastAsiaTheme="minorHAnsi"/>
                <w:sz w:val="20"/>
                <w:szCs w:val="20"/>
              </w:rPr>
            </w:pPr>
            <w:r w:rsidRPr="009F6858">
              <w:rPr>
                <w:color w:val="000000"/>
                <w:sz w:val="20"/>
                <w:szCs w:val="20"/>
              </w:rPr>
              <w:t>5</w:t>
            </w:r>
          </w:p>
        </w:tc>
      </w:tr>
      <w:tr w:rsidR="00474DBC" w:rsidRPr="009F6858" w14:paraId="6162E665" w14:textId="77777777" w:rsidTr="00C752EE">
        <w:trPr>
          <w:trHeight w:val="288"/>
        </w:trPr>
        <w:tc>
          <w:tcPr>
            <w:tcW w:w="3520" w:type="dxa"/>
            <w:shd w:val="clear" w:color="auto" w:fill="auto"/>
            <w:noWrap/>
            <w:vAlign w:val="bottom"/>
            <w:hideMark/>
          </w:tcPr>
          <w:p w14:paraId="4417805E" w14:textId="334CF303" w:rsidR="00474DBC" w:rsidRPr="009F6858" w:rsidRDefault="00474DBC" w:rsidP="00474DBC">
            <w:pPr>
              <w:spacing w:line="259" w:lineRule="auto"/>
              <w:rPr>
                <w:rFonts w:eastAsiaTheme="minorHAnsi"/>
                <w:sz w:val="20"/>
                <w:szCs w:val="20"/>
              </w:rPr>
            </w:pPr>
            <w:r w:rsidRPr="009F6858">
              <w:rPr>
                <w:color w:val="48484A"/>
                <w:sz w:val="20"/>
                <w:szCs w:val="20"/>
              </w:rPr>
              <w:t>Local Community Members</w:t>
            </w:r>
          </w:p>
        </w:tc>
        <w:tc>
          <w:tcPr>
            <w:tcW w:w="1780" w:type="dxa"/>
            <w:shd w:val="clear" w:color="auto" w:fill="auto"/>
            <w:noWrap/>
            <w:vAlign w:val="bottom"/>
            <w:hideMark/>
          </w:tcPr>
          <w:p w14:paraId="54A478FA" w14:textId="47C9550D" w:rsidR="00474DBC" w:rsidRPr="009F6858" w:rsidRDefault="00474DBC" w:rsidP="00474DBC">
            <w:pPr>
              <w:spacing w:line="259" w:lineRule="auto"/>
              <w:rPr>
                <w:rFonts w:eastAsiaTheme="minorHAnsi"/>
                <w:sz w:val="20"/>
                <w:szCs w:val="20"/>
              </w:rPr>
            </w:pPr>
            <w:r w:rsidRPr="009F6858">
              <w:rPr>
                <w:color w:val="000000"/>
                <w:sz w:val="20"/>
                <w:szCs w:val="20"/>
              </w:rPr>
              <w:t>2</w:t>
            </w:r>
          </w:p>
        </w:tc>
        <w:tc>
          <w:tcPr>
            <w:tcW w:w="1380" w:type="dxa"/>
            <w:shd w:val="clear" w:color="auto" w:fill="auto"/>
            <w:noWrap/>
            <w:vAlign w:val="bottom"/>
            <w:hideMark/>
          </w:tcPr>
          <w:p w14:paraId="44C1FF10" w14:textId="103A20FC" w:rsidR="00474DBC" w:rsidRPr="009F6858" w:rsidRDefault="00474DBC" w:rsidP="00474DBC">
            <w:pPr>
              <w:spacing w:line="259" w:lineRule="auto"/>
              <w:rPr>
                <w:rFonts w:eastAsiaTheme="minorHAnsi"/>
                <w:sz w:val="20"/>
                <w:szCs w:val="20"/>
              </w:rPr>
            </w:pPr>
            <w:r w:rsidRPr="009F6858">
              <w:rPr>
                <w:color w:val="000000"/>
                <w:sz w:val="20"/>
                <w:szCs w:val="20"/>
              </w:rPr>
              <w:t>5</w:t>
            </w:r>
          </w:p>
        </w:tc>
      </w:tr>
      <w:tr w:rsidR="00474DBC" w:rsidRPr="009F6858" w14:paraId="070A9A7E" w14:textId="77777777" w:rsidTr="00C752EE">
        <w:trPr>
          <w:trHeight w:val="288"/>
        </w:trPr>
        <w:tc>
          <w:tcPr>
            <w:tcW w:w="3520" w:type="dxa"/>
            <w:shd w:val="clear" w:color="auto" w:fill="auto"/>
            <w:noWrap/>
            <w:vAlign w:val="bottom"/>
            <w:hideMark/>
          </w:tcPr>
          <w:p w14:paraId="2A2DABE0" w14:textId="01B1CE75" w:rsidR="00474DBC" w:rsidRPr="009F6858" w:rsidRDefault="00474DBC" w:rsidP="00474DBC">
            <w:pPr>
              <w:spacing w:line="259" w:lineRule="auto"/>
              <w:rPr>
                <w:rFonts w:eastAsiaTheme="minorHAnsi"/>
                <w:sz w:val="20"/>
                <w:szCs w:val="20"/>
              </w:rPr>
            </w:pPr>
            <w:r w:rsidRPr="009F6858">
              <w:rPr>
                <w:color w:val="48484A"/>
                <w:sz w:val="20"/>
                <w:szCs w:val="20"/>
              </w:rPr>
              <w:t>Visiting Scholars</w:t>
            </w:r>
          </w:p>
        </w:tc>
        <w:tc>
          <w:tcPr>
            <w:tcW w:w="1780" w:type="dxa"/>
            <w:shd w:val="clear" w:color="auto" w:fill="auto"/>
            <w:noWrap/>
            <w:vAlign w:val="bottom"/>
            <w:hideMark/>
          </w:tcPr>
          <w:p w14:paraId="35277B87" w14:textId="3F8F059D" w:rsidR="00474DBC" w:rsidRPr="009F6858" w:rsidRDefault="00474DBC" w:rsidP="00474DBC">
            <w:pPr>
              <w:spacing w:line="259" w:lineRule="auto"/>
              <w:rPr>
                <w:rFonts w:eastAsiaTheme="minorHAnsi"/>
                <w:sz w:val="20"/>
                <w:szCs w:val="20"/>
              </w:rPr>
            </w:pPr>
            <w:r w:rsidRPr="009F6858">
              <w:rPr>
                <w:color w:val="000000"/>
                <w:sz w:val="20"/>
                <w:szCs w:val="20"/>
              </w:rPr>
              <w:t>2</w:t>
            </w:r>
          </w:p>
        </w:tc>
        <w:tc>
          <w:tcPr>
            <w:tcW w:w="1380" w:type="dxa"/>
            <w:shd w:val="clear" w:color="auto" w:fill="auto"/>
            <w:noWrap/>
            <w:vAlign w:val="bottom"/>
            <w:hideMark/>
          </w:tcPr>
          <w:p w14:paraId="46BACB00" w14:textId="174508AE" w:rsidR="00474DBC" w:rsidRPr="009F6858" w:rsidRDefault="00474DBC" w:rsidP="00474DBC">
            <w:pPr>
              <w:spacing w:line="259" w:lineRule="auto"/>
              <w:rPr>
                <w:rFonts w:eastAsiaTheme="minorHAnsi"/>
                <w:sz w:val="20"/>
                <w:szCs w:val="20"/>
              </w:rPr>
            </w:pPr>
            <w:r w:rsidRPr="009F6858">
              <w:rPr>
                <w:color w:val="000000"/>
                <w:sz w:val="20"/>
                <w:szCs w:val="20"/>
              </w:rPr>
              <w:t>5</w:t>
            </w:r>
          </w:p>
        </w:tc>
      </w:tr>
      <w:tr w:rsidR="00474DBC" w:rsidRPr="009F6858" w14:paraId="63AC1957" w14:textId="77777777" w:rsidTr="00C752EE">
        <w:trPr>
          <w:trHeight w:val="288"/>
        </w:trPr>
        <w:tc>
          <w:tcPr>
            <w:tcW w:w="3520" w:type="dxa"/>
            <w:shd w:val="clear" w:color="auto" w:fill="auto"/>
            <w:noWrap/>
            <w:vAlign w:val="bottom"/>
            <w:hideMark/>
          </w:tcPr>
          <w:p w14:paraId="3CD57EEF" w14:textId="6CF8F067" w:rsidR="00474DBC" w:rsidRPr="009F6858" w:rsidRDefault="00474DBC" w:rsidP="00474DBC">
            <w:pPr>
              <w:spacing w:line="259" w:lineRule="auto"/>
              <w:rPr>
                <w:rFonts w:eastAsiaTheme="minorHAnsi"/>
                <w:sz w:val="20"/>
                <w:szCs w:val="20"/>
              </w:rPr>
            </w:pPr>
            <w:r w:rsidRPr="009F6858">
              <w:rPr>
                <w:color w:val="48484A"/>
                <w:sz w:val="20"/>
                <w:szCs w:val="20"/>
              </w:rPr>
              <w:t>Alumni</w:t>
            </w:r>
          </w:p>
        </w:tc>
        <w:tc>
          <w:tcPr>
            <w:tcW w:w="1780" w:type="dxa"/>
            <w:shd w:val="clear" w:color="auto" w:fill="auto"/>
            <w:noWrap/>
            <w:vAlign w:val="bottom"/>
            <w:hideMark/>
          </w:tcPr>
          <w:p w14:paraId="65736246" w14:textId="1186D754" w:rsidR="00474DBC" w:rsidRPr="009F6858" w:rsidRDefault="00474DBC" w:rsidP="00474DBC">
            <w:pPr>
              <w:spacing w:line="259" w:lineRule="auto"/>
              <w:rPr>
                <w:rFonts w:eastAsiaTheme="minorHAnsi"/>
                <w:sz w:val="20"/>
                <w:szCs w:val="20"/>
              </w:rPr>
            </w:pPr>
            <w:r w:rsidRPr="009F6858">
              <w:rPr>
                <w:color w:val="000000"/>
                <w:sz w:val="20"/>
                <w:szCs w:val="20"/>
              </w:rPr>
              <w:t>0</w:t>
            </w:r>
          </w:p>
        </w:tc>
        <w:tc>
          <w:tcPr>
            <w:tcW w:w="1380" w:type="dxa"/>
            <w:shd w:val="clear" w:color="auto" w:fill="auto"/>
            <w:noWrap/>
            <w:vAlign w:val="bottom"/>
            <w:hideMark/>
          </w:tcPr>
          <w:p w14:paraId="168E1443" w14:textId="6D259231" w:rsidR="00474DBC" w:rsidRPr="009F6858" w:rsidRDefault="00474DBC" w:rsidP="00474DBC">
            <w:pPr>
              <w:spacing w:line="259" w:lineRule="auto"/>
              <w:rPr>
                <w:rFonts w:eastAsiaTheme="minorHAnsi"/>
                <w:sz w:val="20"/>
                <w:szCs w:val="20"/>
              </w:rPr>
            </w:pPr>
            <w:r w:rsidRPr="009F6858">
              <w:rPr>
                <w:color w:val="000000"/>
                <w:sz w:val="20"/>
                <w:szCs w:val="20"/>
              </w:rPr>
              <w:t>7</w:t>
            </w:r>
          </w:p>
        </w:tc>
      </w:tr>
    </w:tbl>
    <w:p w14:paraId="3A321205" w14:textId="77777777" w:rsidR="00474DBC" w:rsidRPr="009F6858" w:rsidRDefault="00474DBC" w:rsidP="7F95119D">
      <w:pPr>
        <w:spacing w:line="259" w:lineRule="auto"/>
      </w:pPr>
    </w:p>
    <w:p w14:paraId="7C2AC977" w14:textId="594B3D4B" w:rsidR="0036550C" w:rsidRPr="009F6858" w:rsidRDefault="00E60289" w:rsidP="0036550C">
      <w:pPr>
        <w:spacing w:line="259" w:lineRule="auto"/>
      </w:pPr>
      <w:r w:rsidRPr="009F6858">
        <w:t xml:space="preserve">Instructors listed a large variety of session goals (Q2), with one noting that a lot depended on the goals that the course instructor established.  Common goals included </w:t>
      </w:r>
      <w:r w:rsidRPr="009F6858">
        <w:rPr>
          <w:i/>
          <w:iCs/>
        </w:rPr>
        <w:t>introduction to the library, research skills [connected to the class or assignment], tools for research in a specific field [databases, websites, etc.], evaluation of information, and citation management</w:t>
      </w:r>
      <w:r w:rsidRPr="009F6858">
        <w:t xml:space="preserve">, among others.  In assessing their instruction work (Q4), we again saw a broad range of metric used (Table 3), with most respondents recording input data (n=6) and using quizzes or other tools to assess student learning and performance (n=5) although all methods were employed by at least 3 </w:t>
      </w:r>
      <w:r w:rsidR="00380932" w:rsidRPr="009F6858">
        <w:t>participants</w:t>
      </w:r>
      <w:r w:rsidRPr="009F6858">
        <w:t>.</w:t>
      </w:r>
      <w:r w:rsidR="0036550C" w:rsidRPr="009F6858">
        <w:t xml:space="preserve">  Participants (6 out of 6 total responses, one blank) used this data primarily to plan future sessions (Q5</w:t>
      </w:r>
      <w:proofErr w:type="gramStart"/>
      <w:r w:rsidR="0036550C" w:rsidRPr="009F6858">
        <w:t>), and</w:t>
      </w:r>
      <w:proofErr w:type="gramEnd"/>
      <w:r w:rsidR="0036550C" w:rsidRPr="009F6858">
        <w:t xml:space="preserve"> consider appropriate content to teach.</w:t>
      </w:r>
    </w:p>
    <w:p w14:paraId="2ADA1A9B" w14:textId="77777777" w:rsidR="00E60289" w:rsidRPr="009F6858" w:rsidRDefault="00E60289" w:rsidP="7F95119D">
      <w:pPr>
        <w:spacing w:line="259" w:lineRule="auto"/>
      </w:pPr>
    </w:p>
    <w:p w14:paraId="60294D69" w14:textId="4635C3EE" w:rsidR="00E60289" w:rsidRPr="009F6858" w:rsidRDefault="00E60289" w:rsidP="7F95119D">
      <w:pPr>
        <w:spacing w:line="259" w:lineRule="auto"/>
        <w:rPr>
          <w:sz w:val="20"/>
          <w:szCs w:val="20"/>
        </w:rPr>
      </w:pPr>
      <w:r w:rsidRPr="009F6858">
        <w:rPr>
          <w:sz w:val="20"/>
          <w:szCs w:val="20"/>
        </w:rPr>
        <w:t>Table 3 - What metrics or measures are important to you in assessing your instruction work? [check all that apply]</w:t>
      </w:r>
    </w:p>
    <w:tbl>
      <w:tblPr>
        <w:tblStyle w:val="TableGridLight"/>
        <w:tblW w:w="9810" w:type="dxa"/>
        <w:tblInd w:w="-5" w:type="dxa"/>
        <w:tblLook w:val="04A0" w:firstRow="1" w:lastRow="0" w:firstColumn="1" w:lastColumn="0" w:noHBand="0" w:noVBand="1"/>
      </w:tblPr>
      <w:tblGrid>
        <w:gridCol w:w="7050"/>
        <w:gridCol w:w="1380"/>
        <w:gridCol w:w="1380"/>
      </w:tblGrid>
      <w:tr w:rsidR="00E60289" w:rsidRPr="009F6858" w14:paraId="76D47E7A" w14:textId="77777777" w:rsidTr="00BC59D0">
        <w:trPr>
          <w:trHeight w:val="296"/>
        </w:trPr>
        <w:tc>
          <w:tcPr>
            <w:tcW w:w="7050" w:type="dxa"/>
            <w:tcBorders>
              <w:top w:val="single" w:sz="4" w:space="0" w:color="auto"/>
              <w:left w:val="single" w:sz="4" w:space="0" w:color="auto"/>
              <w:bottom w:val="single" w:sz="4" w:space="0" w:color="auto"/>
              <w:right w:val="single" w:sz="4" w:space="0" w:color="auto"/>
            </w:tcBorders>
            <w:hideMark/>
          </w:tcPr>
          <w:p w14:paraId="63C0FD0F" w14:textId="77777777" w:rsidR="00E60289" w:rsidRPr="009F6858" w:rsidRDefault="00E60289">
            <w:pPr>
              <w:rPr>
                <w:sz w:val="20"/>
                <w:szCs w:val="20"/>
              </w:rPr>
            </w:pPr>
          </w:p>
        </w:tc>
        <w:tc>
          <w:tcPr>
            <w:tcW w:w="1380" w:type="dxa"/>
            <w:tcBorders>
              <w:top w:val="single" w:sz="4" w:space="0" w:color="auto"/>
              <w:left w:val="single" w:sz="4" w:space="0" w:color="auto"/>
              <w:bottom w:val="single" w:sz="4" w:space="0" w:color="auto"/>
              <w:right w:val="single" w:sz="4" w:space="0" w:color="auto"/>
            </w:tcBorders>
            <w:hideMark/>
          </w:tcPr>
          <w:p w14:paraId="7DB9147E" w14:textId="77777777" w:rsidR="00E60289" w:rsidRPr="009F6858" w:rsidRDefault="00E60289">
            <w:pPr>
              <w:rPr>
                <w:color w:val="000000"/>
                <w:sz w:val="20"/>
                <w:szCs w:val="20"/>
              </w:rPr>
            </w:pPr>
            <w:r w:rsidRPr="009F6858">
              <w:rPr>
                <w:color w:val="000000"/>
                <w:sz w:val="20"/>
                <w:szCs w:val="20"/>
              </w:rPr>
              <w:t>Yes</w:t>
            </w:r>
          </w:p>
        </w:tc>
        <w:tc>
          <w:tcPr>
            <w:tcW w:w="1380" w:type="dxa"/>
            <w:tcBorders>
              <w:top w:val="single" w:sz="4" w:space="0" w:color="auto"/>
              <w:left w:val="single" w:sz="4" w:space="0" w:color="auto"/>
              <w:bottom w:val="single" w:sz="4" w:space="0" w:color="auto"/>
              <w:right w:val="single" w:sz="4" w:space="0" w:color="auto"/>
            </w:tcBorders>
            <w:hideMark/>
          </w:tcPr>
          <w:p w14:paraId="40542321" w14:textId="77777777" w:rsidR="00E60289" w:rsidRPr="009F6858" w:rsidRDefault="00E60289">
            <w:pPr>
              <w:rPr>
                <w:color w:val="000000"/>
                <w:sz w:val="20"/>
                <w:szCs w:val="20"/>
              </w:rPr>
            </w:pPr>
            <w:r w:rsidRPr="009F6858">
              <w:rPr>
                <w:color w:val="000000"/>
                <w:sz w:val="20"/>
                <w:szCs w:val="20"/>
              </w:rPr>
              <w:t>No</w:t>
            </w:r>
          </w:p>
        </w:tc>
      </w:tr>
      <w:tr w:rsidR="00E60289" w:rsidRPr="009F6858" w14:paraId="48859E60" w14:textId="77777777" w:rsidTr="00E60289">
        <w:trPr>
          <w:trHeight w:val="314"/>
        </w:trPr>
        <w:tc>
          <w:tcPr>
            <w:tcW w:w="7050" w:type="dxa"/>
            <w:tcBorders>
              <w:top w:val="single" w:sz="4" w:space="0" w:color="auto"/>
              <w:left w:val="single" w:sz="4" w:space="0" w:color="auto"/>
              <w:bottom w:val="single" w:sz="4" w:space="0" w:color="auto"/>
              <w:right w:val="single" w:sz="4" w:space="0" w:color="auto"/>
            </w:tcBorders>
            <w:hideMark/>
          </w:tcPr>
          <w:p w14:paraId="51051830" w14:textId="77777777" w:rsidR="00E60289" w:rsidRPr="009F6858" w:rsidRDefault="00E60289">
            <w:pPr>
              <w:rPr>
                <w:color w:val="48484A"/>
                <w:sz w:val="20"/>
                <w:szCs w:val="20"/>
              </w:rPr>
            </w:pPr>
            <w:r w:rsidRPr="009F6858">
              <w:rPr>
                <w:color w:val="48484A"/>
                <w:sz w:val="20"/>
                <w:szCs w:val="20"/>
              </w:rPr>
              <w:t>Input data (counts of sessions, attendees, demographics, days and dates, instructional guide usage, etc.)</w:t>
            </w:r>
          </w:p>
        </w:tc>
        <w:tc>
          <w:tcPr>
            <w:tcW w:w="1380" w:type="dxa"/>
            <w:tcBorders>
              <w:top w:val="single" w:sz="4" w:space="0" w:color="auto"/>
              <w:left w:val="single" w:sz="4" w:space="0" w:color="auto"/>
              <w:bottom w:val="single" w:sz="4" w:space="0" w:color="auto"/>
              <w:right w:val="single" w:sz="4" w:space="0" w:color="auto"/>
            </w:tcBorders>
            <w:hideMark/>
          </w:tcPr>
          <w:p w14:paraId="4B7DCBAB" w14:textId="77777777" w:rsidR="00E60289" w:rsidRPr="009F6858" w:rsidRDefault="00E60289">
            <w:pPr>
              <w:jc w:val="right"/>
              <w:rPr>
                <w:color w:val="000000"/>
                <w:sz w:val="20"/>
                <w:szCs w:val="20"/>
              </w:rPr>
            </w:pPr>
            <w:r w:rsidRPr="009F6858">
              <w:rPr>
                <w:color w:val="000000"/>
                <w:sz w:val="20"/>
                <w:szCs w:val="20"/>
              </w:rPr>
              <w:t>6</w:t>
            </w:r>
          </w:p>
        </w:tc>
        <w:tc>
          <w:tcPr>
            <w:tcW w:w="1380" w:type="dxa"/>
            <w:tcBorders>
              <w:top w:val="single" w:sz="4" w:space="0" w:color="auto"/>
              <w:left w:val="single" w:sz="4" w:space="0" w:color="auto"/>
              <w:bottom w:val="single" w:sz="4" w:space="0" w:color="auto"/>
              <w:right w:val="single" w:sz="4" w:space="0" w:color="auto"/>
            </w:tcBorders>
            <w:hideMark/>
          </w:tcPr>
          <w:p w14:paraId="33FB3DFB" w14:textId="77777777" w:rsidR="00E60289" w:rsidRPr="009F6858" w:rsidRDefault="00E60289">
            <w:pPr>
              <w:jc w:val="right"/>
              <w:rPr>
                <w:color w:val="000000"/>
                <w:sz w:val="20"/>
                <w:szCs w:val="20"/>
              </w:rPr>
            </w:pPr>
            <w:r w:rsidRPr="009F6858">
              <w:rPr>
                <w:color w:val="000000"/>
                <w:sz w:val="20"/>
                <w:szCs w:val="20"/>
              </w:rPr>
              <w:t>1</w:t>
            </w:r>
          </w:p>
        </w:tc>
      </w:tr>
      <w:tr w:rsidR="00E60289" w:rsidRPr="009F6858" w14:paraId="1ABBDB7B" w14:textId="77777777" w:rsidTr="00E60289">
        <w:trPr>
          <w:trHeight w:val="764"/>
        </w:trPr>
        <w:tc>
          <w:tcPr>
            <w:tcW w:w="7050" w:type="dxa"/>
            <w:tcBorders>
              <w:top w:val="single" w:sz="4" w:space="0" w:color="auto"/>
              <w:left w:val="single" w:sz="4" w:space="0" w:color="auto"/>
              <w:bottom w:val="single" w:sz="4" w:space="0" w:color="auto"/>
              <w:right w:val="single" w:sz="4" w:space="0" w:color="auto"/>
            </w:tcBorders>
            <w:hideMark/>
          </w:tcPr>
          <w:p w14:paraId="49199AB2" w14:textId="77777777" w:rsidR="00E60289" w:rsidRPr="009F6858" w:rsidRDefault="00E60289">
            <w:pPr>
              <w:rPr>
                <w:color w:val="48484A"/>
                <w:sz w:val="20"/>
                <w:szCs w:val="20"/>
              </w:rPr>
            </w:pPr>
            <w:r w:rsidRPr="009F6858">
              <w:rPr>
                <w:color w:val="48484A"/>
                <w:sz w:val="20"/>
                <w:szCs w:val="20"/>
              </w:rPr>
              <w:t>Data assessing student learning or performance related to the concepts taught (</w:t>
            </w:r>
            <w:proofErr w:type="spellStart"/>
            <w:r w:rsidRPr="009F6858">
              <w:rPr>
                <w:color w:val="48484A"/>
                <w:sz w:val="20"/>
                <w:szCs w:val="20"/>
              </w:rPr>
              <w:t>e.g</w:t>
            </w:r>
            <w:proofErr w:type="spellEnd"/>
            <w:r w:rsidRPr="009F6858">
              <w:rPr>
                <w:color w:val="48484A"/>
                <w:sz w:val="20"/>
                <w:szCs w:val="20"/>
              </w:rPr>
              <w:t xml:space="preserve"> quizzes, grade improvement/GPA, retention, quality of bibliographies produced, achievement of instructor learning outcomes, etc.)</w:t>
            </w:r>
          </w:p>
        </w:tc>
        <w:tc>
          <w:tcPr>
            <w:tcW w:w="1380" w:type="dxa"/>
            <w:tcBorders>
              <w:top w:val="single" w:sz="4" w:space="0" w:color="auto"/>
              <w:left w:val="single" w:sz="4" w:space="0" w:color="auto"/>
              <w:bottom w:val="single" w:sz="4" w:space="0" w:color="auto"/>
              <w:right w:val="single" w:sz="4" w:space="0" w:color="auto"/>
            </w:tcBorders>
            <w:hideMark/>
          </w:tcPr>
          <w:p w14:paraId="765085FD" w14:textId="77777777" w:rsidR="00E60289" w:rsidRPr="009F6858" w:rsidRDefault="00E60289">
            <w:pPr>
              <w:jc w:val="right"/>
              <w:rPr>
                <w:color w:val="000000"/>
                <w:sz w:val="20"/>
                <w:szCs w:val="20"/>
              </w:rPr>
            </w:pPr>
            <w:r w:rsidRPr="009F6858">
              <w:rPr>
                <w:color w:val="000000"/>
                <w:sz w:val="20"/>
                <w:szCs w:val="20"/>
              </w:rPr>
              <w:t>5</w:t>
            </w:r>
          </w:p>
        </w:tc>
        <w:tc>
          <w:tcPr>
            <w:tcW w:w="1380" w:type="dxa"/>
            <w:tcBorders>
              <w:top w:val="single" w:sz="4" w:space="0" w:color="auto"/>
              <w:left w:val="single" w:sz="4" w:space="0" w:color="auto"/>
              <w:bottom w:val="single" w:sz="4" w:space="0" w:color="auto"/>
              <w:right w:val="single" w:sz="4" w:space="0" w:color="auto"/>
            </w:tcBorders>
            <w:hideMark/>
          </w:tcPr>
          <w:p w14:paraId="0A312743" w14:textId="77777777" w:rsidR="00E60289" w:rsidRPr="009F6858" w:rsidRDefault="00E60289">
            <w:pPr>
              <w:jc w:val="right"/>
              <w:rPr>
                <w:color w:val="000000"/>
                <w:sz w:val="20"/>
                <w:szCs w:val="20"/>
              </w:rPr>
            </w:pPr>
            <w:r w:rsidRPr="009F6858">
              <w:rPr>
                <w:color w:val="000000"/>
                <w:sz w:val="20"/>
                <w:szCs w:val="20"/>
              </w:rPr>
              <w:t>2</w:t>
            </w:r>
          </w:p>
        </w:tc>
      </w:tr>
      <w:tr w:rsidR="00E60289" w:rsidRPr="009F6858" w14:paraId="0D33B8A6" w14:textId="77777777" w:rsidTr="00E60289">
        <w:trPr>
          <w:trHeight w:val="602"/>
        </w:trPr>
        <w:tc>
          <w:tcPr>
            <w:tcW w:w="7050" w:type="dxa"/>
            <w:tcBorders>
              <w:top w:val="single" w:sz="4" w:space="0" w:color="auto"/>
              <w:left w:val="single" w:sz="4" w:space="0" w:color="auto"/>
              <w:bottom w:val="single" w:sz="4" w:space="0" w:color="auto"/>
              <w:right w:val="single" w:sz="4" w:space="0" w:color="auto"/>
            </w:tcBorders>
            <w:hideMark/>
          </w:tcPr>
          <w:p w14:paraId="33DFC29E" w14:textId="77777777" w:rsidR="00E60289" w:rsidRPr="009F6858" w:rsidRDefault="00E60289">
            <w:pPr>
              <w:rPr>
                <w:color w:val="48484A"/>
                <w:sz w:val="20"/>
                <w:szCs w:val="20"/>
              </w:rPr>
            </w:pPr>
            <w:r w:rsidRPr="009F6858">
              <w:rPr>
                <w:color w:val="48484A"/>
                <w:sz w:val="20"/>
                <w:szCs w:val="20"/>
              </w:rPr>
              <w:t>Data assessing student emotional or affective engagement with the concepts taught (</w:t>
            </w:r>
            <w:proofErr w:type="gramStart"/>
            <w:r w:rsidRPr="009F6858">
              <w:rPr>
                <w:color w:val="48484A"/>
                <w:sz w:val="20"/>
                <w:szCs w:val="20"/>
              </w:rPr>
              <w:t>e.g.</w:t>
            </w:r>
            <w:proofErr w:type="gramEnd"/>
            <w:r w:rsidRPr="009F6858">
              <w:rPr>
                <w:color w:val="48484A"/>
                <w:sz w:val="20"/>
                <w:szCs w:val="20"/>
              </w:rPr>
              <w:t xml:space="preserve"> student self-perception or confidence in the material, students reactions to the class, instructor, or topic, etc.)</w:t>
            </w:r>
          </w:p>
        </w:tc>
        <w:tc>
          <w:tcPr>
            <w:tcW w:w="1380" w:type="dxa"/>
            <w:tcBorders>
              <w:top w:val="single" w:sz="4" w:space="0" w:color="auto"/>
              <w:left w:val="single" w:sz="4" w:space="0" w:color="auto"/>
              <w:bottom w:val="single" w:sz="4" w:space="0" w:color="auto"/>
              <w:right w:val="single" w:sz="4" w:space="0" w:color="auto"/>
            </w:tcBorders>
            <w:hideMark/>
          </w:tcPr>
          <w:p w14:paraId="2A3A056F" w14:textId="77777777" w:rsidR="00E60289" w:rsidRPr="009F6858" w:rsidRDefault="00E60289">
            <w:pPr>
              <w:jc w:val="right"/>
              <w:rPr>
                <w:color w:val="000000"/>
                <w:sz w:val="20"/>
                <w:szCs w:val="20"/>
              </w:rPr>
            </w:pPr>
            <w:r w:rsidRPr="009F6858">
              <w:rPr>
                <w:color w:val="000000"/>
                <w:sz w:val="20"/>
                <w:szCs w:val="20"/>
              </w:rPr>
              <w:t>4</w:t>
            </w:r>
          </w:p>
        </w:tc>
        <w:tc>
          <w:tcPr>
            <w:tcW w:w="1380" w:type="dxa"/>
            <w:tcBorders>
              <w:top w:val="single" w:sz="4" w:space="0" w:color="auto"/>
              <w:left w:val="single" w:sz="4" w:space="0" w:color="auto"/>
              <w:bottom w:val="single" w:sz="4" w:space="0" w:color="auto"/>
              <w:right w:val="single" w:sz="4" w:space="0" w:color="auto"/>
            </w:tcBorders>
            <w:hideMark/>
          </w:tcPr>
          <w:p w14:paraId="0EEF4B98" w14:textId="77777777" w:rsidR="00E60289" w:rsidRPr="009F6858" w:rsidRDefault="00E60289">
            <w:pPr>
              <w:jc w:val="right"/>
              <w:rPr>
                <w:color w:val="000000"/>
                <w:sz w:val="20"/>
                <w:szCs w:val="20"/>
              </w:rPr>
            </w:pPr>
            <w:r w:rsidRPr="009F6858">
              <w:rPr>
                <w:color w:val="000000"/>
                <w:sz w:val="20"/>
                <w:szCs w:val="20"/>
              </w:rPr>
              <w:t>3</w:t>
            </w:r>
          </w:p>
        </w:tc>
      </w:tr>
      <w:tr w:rsidR="00E60289" w:rsidRPr="009F6858" w14:paraId="19B9BFDB" w14:textId="77777777" w:rsidTr="00E60289">
        <w:trPr>
          <w:trHeight w:val="530"/>
        </w:trPr>
        <w:tc>
          <w:tcPr>
            <w:tcW w:w="7050" w:type="dxa"/>
            <w:tcBorders>
              <w:top w:val="single" w:sz="4" w:space="0" w:color="auto"/>
              <w:left w:val="single" w:sz="4" w:space="0" w:color="auto"/>
              <w:bottom w:val="single" w:sz="4" w:space="0" w:color="auto"/>
              <w:right w:val="single" w:sz="4" w:space="0" w:color="auto"/>
            </w:tcBorders>
            <w:hideMark/>
          </w:tcPr>
          <w:p w14:paraId="143F7526" w14:textId="77777777" w:rsidR="00E60289" w:rsidRPr="009F6858" w:rsidRDefault="00E60289">
            <w:pPr>
              <w:rPr>
                <w:color w:val="48484A"/>
                <w:sz w:val="20"/>
                <w:szCs w:val="20"/>
              </w:rPr>
            </w:pPr>
            <w:r w:rsidRPr="009F6858">
              <w:rPr>
                <w:color w:val="48484A"/>
                <w:sz w:val="20"/>
                <w:szCs w:val="20"/>
              </w:rPr>
              <w:t>Data assessing student cognitive engagement with the concepts taught (</w:t>
            </w:r>
            <w:proofErr w:type="spellStart"/>
            <w:r w:rsidRPr="009F6858">
              <w:rPr>
                <w:color w:val="48484A"/>
                <w:sz w:val="20"/>
                <w:szCs w:val="20"/>
              </w:rPr>
              <w:t>e.g</w:t>
            </w:r>
            <w:proofErr w:type="spellEnd"/>
            <w:r w:rsidRPr="009F6858">
              <w:rPr>
                <w:color w:val="48484A"/>
                <w:sz w:val="20"/>
                <w:szCs w:val="20"/>
              </w:rPr>
              <w:t xml:space="preserve"> use of strategic learning strategies)</w:t>
            </w:r>
          </w:p>
        </w:tc>
        <w:tc>
          <w:tcPr>
            <w:tcW w:w="1380" w:type="dxa"/>
            <w:tcBorders>
              <w:top w:val="single" w:sz="4" w:space="0" w:color="auto"/>
              <w:left w:val="single" w:sz="4" w:space="0" w:color="auto"/>
              <w:bottom w:val="single" w:sz="4" w:space="0" w:color="auto"/>
              <w:right w:val="single" w:sz="4" w:space="0" w:color="auto"/>
            </w:tcBorders>
            <w:hideMark/>
          </w:tcPr>
          <w:p w14:paraId="617DF929" w14:textId="77777777" w:rsidR="00E60289" w:rsidRPr="009F6858" w:rsidRDefault="00E60289">
            <w:pPr>
              <w:jc w:val="right"/>
              <w:rPr>
                <w:color w:val="000000"/>
                <w:sz w:val="20"/>
                <w:szCs w:val="20"/>
              </w:rPr>
            </w:pPr>
            <w:r w:rsidRPr="009F6858">
              <w:rPr>
                <w:color w:val="000000"/>
                <w:sz w:val="20"/>
                <w:szCs w:val="20"/>
              </w:rPr>
              <w:t>3</w:t>
            </w:r>
          </w:p>
        </w:tc>
        <w:tc>
          <w:tcPr>
            <w:tcW w:w="1380" w:type="dxa"/>
            <w:tcBorders>
              <w:top w:val="single" w:sz="4" w:space="0" w:color="auto"/>
              <w:left w:val="single" w:sz="4" w:space="0" w:color="auto"/>
              <w:bottom w:val="single" w:sz="4" w:space="0" w:color="auto"/>
              <w:right w:val="single" w:sz="4" w:space="0" w:color="auto"/>
            </w:tcBorders>
            <w:hideMark/>
          </w:tcPr>
          <w:p w14:paraId="38CC893D" w14:textId="77777777" w:rsidR="00E60289" w:rsidRPr="009F6858" w:rsidRDefault="00E60289">
            <w:pPr>
              <w:jc w:val="right"/>
              <w:rPr>
                <w:color w:val="000000"/>
                <w:sz w:val="20"/>
                <w:szCs w:val="20"/>
              </w:rPr>
            </w:pPr>
            <w:r w:rsidRPr="009F6858">
              <w:rPr>
                <w:color w:val="000000"/>
                <w:sz w:val="20"/>
                <w:szCs w:val="20"/>
              </w:rPr>
              <w:t>4</w:t>
            </w:r>
          </w:p>
        </w:tc>
      </w:tr>
      <w:tr w:rsidR="00E60289" w:rsidRPr="009F6858" w14:paraId="280E2C34" w14:textId="77777777" w:rsidTr="00380932">
        <w:trPr>
          <w:trHeight w:val="503"/>
        </w:trPr>
        <w:tc>
          <w:tcPr>
            <w:tcW w:w="7050" w:type="dxa"/>
            <w:tcBorders>
              <w:top w:val="single" w:sz="4" w:space="0" w:color="auto"/>
              <w:left w:val="single" w:sz="4" w:space="0" w:color="auto"/>
              <w:bottom w:val="single" w:sz="4" w:space="0" w:color="auto"/>
              <w:right w:val="single" w:sz="4" w:space="0" w:color="auto"/>
            </w:tcBorders>
            <w:hideMark/>
          </w:tcPr>
          <w:p w14:paraId="0601EE1B" w14:textId="77777777" w:rsidR="00E60289" w:rsidRPr="009F6858" w:rsidRDefault="00E60289">
            <w:pPr>
              <w:rPr>
                <w:color w:val="48484A"/>
                <w:sz w:val="20"/>
                <w:szCs w:val="20"/>
              </w:rPr>
            </w:pPr>
            <w:r w:rsidRPr="009F6858">
              <w:rPr>
                <w:color w:val="48484A"/>
                <w:sz w:val="20"/>
                <w:szCs w:val="20"/>
              </w:rPr>
              <w:t xml:space="preserve">Data investigating instructor goals for library instruction (participant learning outcomes, </w:t>
            </w:r>
            <w:proofErr w:type="gramStart"/>
            <w:r w:rsidRPr="009F6858">
              <w:rPr>
                <w:color w:val="48484A"/>
                <w:sz w:val="20"/>
                <w:szCs w:val="20"/>
              </w:rPr>
              <w:t>skills</w:t>
            </w:r>
            <w:proofErr w:type="gramEnd"/>
            <w:r w:rsidRPr="009F6858">
              <w:rPr>
                <w:color w:val="48484A"/>
                <w:sz w:val="20"/>
                <w:szCs w:val="20"/>
              </w:rPr>
              <w:t xml:space="preserve"> or concepts to impart, etc.)</w:t>
            </w:r>
          </w:p>
        </w:tc>
        <w:tc>
          <w:tcPr>
            <w:tcW w:w="1380" w:type="dxa"/>
            <w:tcBorders>
              <w:top w:val="single" w:sz="4" w:space="0" w:color="auto"/>
              <w:left w:val="single" w:sz="4" w:space="0" w:color="auto"/>
              <w:bottom w:val="single" w:sz="4" w:space="0" w:color="auto"/>
              <w:right w:val="single" w:sz="4" w:space="0" w:color="auto"/>
            </w:tcBorders>
            <w:hideMark/>
          </w:tcPr>
          <w:p w14:paraId="13184878" w14:textId="77777777" w:rsidR="00E60289" w:rsidRPr="009F6858" w:rsidRDefault="00E60289">
            <w:pPr>
              <w:jc w:val="right"/>
              <w:rPr>
                <w:color w:val="000000"/>
                <w:sz w:val="20"/>
                <w:szCs w:val="20"/>
              </w:rPr>
            </w:pPr>
            <w:r w:rsidRPr="009F6858">
              <w:rPr>
                <w:color w:val="000000"/>
                <w:sz w:val="20"/>
                <w:szCs w:val="20"/>
              </w:rPr>
              <w:t>3</w:t>
            </w:r>
          </w:p>
        </w:tc>
        <w:tc>
          <w:tcPr>
            <w:tcW w:w="1380" w:type="dxa"/>
            <w:tcBorders>
              <w:top w:val="single" w:sz="4" w:space="0" w:color="auto"/>
              <w:left w:val="single" w:sz="4" w:space="0" w:color="auto"/>
              <w:bottom w:val="single" w:sz="4" w:space="0" w:color="auto"/>
              <w:right w:val="single" w:sz="4" w:space="0" w:color="auto"/>
            </w:tcBorders>
            <w:hideMark/>
          </w:tcPr>
          <w:p w14:paraId="25A0E216" w14:textId="77777777" w:rsidR="00E60289" w:rsidRPr="009F6858" w:rsidRDefault="00E60289">
            <w:pPr>
              <w:jc w:val="right"/>
              <w:rPr>
                <w:color w:val="000000"/>
                <w:sz w:val="20"/>
                <w:szCs w:val="20"/>
              </w:rPr>
            </w:pPr>
            <w:r w:rsidRPr="009F6858">
              <w:rPr>
                <w:color w:val="000000"/>
                <w:sz w:val="20"/>
                <w:szCs w:val="20"/>
              </w:rPr>
              <w:t>4</w:t>
            </w:r>
          </w:p>
        </w:tc>
      </w:tr>
      <w:tr w:rsidR="00E60289" w:rsidRPr="009F6858" w14:paraId="2428B3EB" w14:textId="77777777" w:rsidTr="00380932">
        <w:trPr>
          <w:trHeight w:val="341"/>
        </w:trPr>
        <w:tc>
          <w:tcPr>
            <w:tcW w:w="7050" w:type="dxa"/>
            <w:tcBorders>
              <w:top w:val="single" w:sz="4" w:space="0" w:color="auto"/>
              <w:left w:val="single" w:sz="4" w:space="0" w:color="auto"/>
              <w:bottom w:val="single" w:sz="4" w:space="0" w:color="auto"/>
              <w:right w:val="single" w:sz="4" w:space="0" w:color="auto"/>
            </w:tcBorders>
            <w:hideMark/>
          </w:tcPr>
          <w:p w14:paraId="42C281EF" w14:textId="77777777" w:rsidR="00E60289" w:rsidRPr="009F6858" w:rsidRDefault="00E60289">
            <w:pPr>
              <w:rPr>
                <w:color w:val="48484A"/>
                <w:sz w:val="20"/>
                <w:szCs w:val="20"/>
              </w:rPr>
            </w:pPr>
            <w:r w:rsidRPr="009F6858">
              <w:rPr>
                <w:color w:val="48484A"/>
                <w:sz w:val="20"/>
                <w:szCs w:val="20"/>
              </w:rPr>
              <w:t>Data investigating instructor perceptions of the role or efficacy of library instruction</w:t>
            </w:r>
          </w:p>
        </w:tc>
        <w:tc>
          <w:tcPr>
            <w:tcW w:w="1380" w:type="dxa"/>
            <w:tcBorders>
              <w:top w:val="single" w:sz="4" w:space="0" w:color="auto"/>
              <w:left w:val="single" w:sz="4" w:space="0" w:color="auto"/>
              <w:bottom w:val="single" w:sz="4" w:space="0" w:color="auto"/>
              <w:right w:val="single" w:sz="4" w:space="0" w:color="auto"/>
            </w:tcBorders>
            <w:hideMark/>
          </w:tcPr>
          <w:p w14:paraId="3AFF8CC2" w14:textId="77777777" w:rsidR="00E60289" w:rsidRPr="009F6858" w:rsidRDefault="00E60289">
            <w:pPr>
              <w:jc w:val="right"/>
              <w:rPr>
                <w:color w:val="000000"/>
                <w:sz w:val="20"/>
                <w:szCs w:val="20"/>
              </w:rPr>
            </w:pPr>
            <w:r w:rsidRPr="009F6858">
              <w:rPr>
                <w:color w:val="000000"/>
                <w:sz w:val="20"/>
                <w:szCs w:val="20"/>
              </w:rPr>
              <w:t>3</w:t>
            </w:r>
          </w:p>
        </w:tc>
        <w:tc>
          <w:tcPr>
            <w:tcW w:w="1380" w:type="dxa"/>
            <w:tcBorders>
              <w:top w:val="single" w:sz="4" w:space="0" w:color="auto"/>
              <w:left w:val="single" w:sz="4" w:space="0" w:color="auto"/>
              <w:bottom w:val="single" w:sz="4" w:space="0" w:color="auto"/>
              <w:right w:val="single" w:sz="4" w:space="0" w:color="auto"/>
            </w:tcBorders>
            <w:hideMark/>
          </w:tcPr>
          <w:p w14:paraId="78C7CDA2" w14:textId="77777777" w:rsidR="00E60289" w:rsidRPr="009F6858" w:rsidRDefault="00E60289">
            <w:pPr>
              <w:jc w:val="right"/>
              <w:rPr>
                <w:color w:val="000000"/>
                <w:sz w:val="20"/>
                <w:szCs w:val="20"/>
              </w:rPr>
            </w:pPr>
            <w:r w:rsidRPr="009F6858">
              <w:rPr>
                <w:color w:val="000000"/>
                <w:sz w:val="20"/>
                <w:szCs w:val="20"/>
              </w:rPr>
              <w:t>4</w:t>
            </w:r>
          </w:p>
        </w:tc>
      </w:tr>
      <w:tr w:rsidR="00E60289" w:rsidRPr="009F6858" w14:paraId="3522C28E" w14:textId="77777777" w:rsidTr="00E60289">
        <w:trPr>
          <w:trHeight w:val="287"/>
        </w:trPr>
        <w:tc>
          <w:tcPr>
            <w:tcW w:w="7050" w:type="dxa"/>
            <w:tcBorders>
              <w:top w:val="single" w:sz="4" w:space="0" w:color="auto"/>
              <w:left w:val="single" w:sz="4" w:space="0" w:color="auto"/>
              <w:bottom w:val="single" w:sz="4" w:space="0" w:color="auto"/>
              <w:right w:val="single" w:sz="4" w:space="0" w:color="auto"/>
            </w:tcBorders>
            <w:hideMark/>
          </w:tcPr>
          <w:p w14:paraId="488AFFC9" w14:textId="77777777" w:rsidR="00E60289" w:rsidRPr="009F6858" w:rsidRDefault="00E60289">
            <w:pPr>
              <w:rPr>
                <w:color w:val="48484A"/>
                <w:sz w:val="20"/>
                <w:szCs w:val="20"/>
              </w:rPr>
            </w:pPr>
            <w:r w:rsidRPr="009F6858">
              <w:rPr>
                <w:color w:val="48484A"/>
                <w:sz w:val="20"/>
                <w:szCs w:val="20"/>
              </w:rPr>
              <w:t>Other</w:t>
            </w:r>
          </w:p>
        </w:tc>
        <w:tc>
          <w:tcPr>
            <w:tcW w:w="1380" w:type="dxa"/>
            <w:tcBorders>
              <w:top w:val="single" w:sz="4" w:space="0" w:color="auto"/>
              <w:left w:val="single" w:sz="4" w:space="0" w:color="auto"/>
              <w:bottom w:val="single" w:sz="4" w:space="0" w:color="auto"/>
              <w:right w:val="single" w:sz="4" w:space="0" w:color="auto"/>
            </w:tcBorders>
            <w:hideMark/>
          </w:tcPr>
          <w:p w14:paraId="17838B74" w14:textId="77777777" w:rsidR="00E60289" w:rsidRPr="009F6858" w:rsidRDefault="00E60289">
            <w:pPr>
              <w:jc w:val="right"/>
              <w:rPr>
                <w:color w:val="000000"/>
                <w:sz w:val="20"/>
                <w:szCs w:val="20"/>
              </w:rPr>
            </w:pPr>
            <w:r w:rsidRPr="009F6858">
              <w:rPr>
                <w:color w:val="000000"/>
                <w:sz w:val="20"/>
                <w:szCs w:val="20"/>
              </w:rPr>
              <w:t>0</w:t>
            </w:r>
          </w:p>
        </w:tc>
        <w:tc>
          <w:tcPr>
            <w:tcW w:w="1380" w:type="dxa"/>
            <w:tcBorders>
              <w:top w:val="single" w:sz="4" w:space="0" w:color="auto"/>
              <w:left w:val="single" w:sz="4" w:space="0" w:color="auto"/>
              <w:bottom w:val="single" w:sz="4" w:space="0" w:color="auto"/>
              <w:right w:val="single" w:sz="4" w:space="0" w:color="auto"/>
            </w:tcBorders>
            <w:hideMark/>
          </w:tcPr>
          <w:p w14:paraId="2C8994EB" w14:textId="77777777" w:rsidR="00E60289" w:rsidRPr="009F6858" w:rsidRDefault="00E60289">
            <w:pPr>
              <w:jc w:val="right"/>
              <w:rPr>
                <w:color w:val="000000"/>
                <w:sz w:val="20"/>
                <w:szCs w:val="20"/>
              </w:rPr>
            </w:pPr>
            <w:r w:rsidRPr="009F6858">
              <w:rPr>
                <w:color w:val="000000"/>
                <w:sz w:val="20"/>
                <w:szCs w:val="20"/>
              </w:rPr>
              <w:t>7</w:t>
            </w:r>
          </w:p>
        </w:tc>
      </w:tr>
    </w:tbl>
    <w:p w14:paraId="3241FCA8" w14:textId="77777777" w:rsidR="00E60289" w:rsidRPr="009F6858" w:rsidRDefault="00E60289" w:rsidP="7F95119D">
      <w:pPr>
        <w:spacing w:line="259" w:lineRule="auto"/>
      </w:pPr>
    </w:p>
    <w:p w14:paraId="3D7B5CC7" w14:textId="3DBAB098" w:rsidR="00E25087" w:rsidRPr="009F6858" w:rsidRDefault="00E25087" w:rsidP="009300F8">
      <w:pPr>
        <w:rPr>
          <w:i/>
          <w:iCs/>
        </w:rPr>
      </w:pPr>
      <w:r w:rsidRPr="009F6858">
        <w:rPr>
          <w:i/>
          <w:iCs/>
        </w:rPr>
        <w:t xml:space="preserve">Assessment methods </w:t>
      </w:r>
    </w:p>
    <w:p w14:paraId="6F48199F" w14:textId="03145130" w:rsidR="0024132A" w:rsidRPr="009F6858" w:rsidRDefault="006E0AC6" w:rsidP="009300F8">
      <w:r w:rsidRPr="009F6858">
        <w:t>Surveys (see Table 4) were the favored assessment method (n=5) in responses to Q5, with less than half of respondents using polls (n=3) or qualitative methods like interviews or focus groups (n=2 for each).</w:t>
      </w:r>
    </w:p>
    <w:p w14:paraId="782EB9B5" w14:textId="77777777" w:rsidR="006E0AC6" w:rsidRPr="009F6858" w:rsidRDefault="006E0AC6" w:rsidP="009300F8"/>
    <w:p w14:paraId="4EA3382F" w14:textId="41677DC9" w:rsidR="006E0AC6" w:rsidRPr="009F6858" w:rsidRDefault="006E0AC6" w:rsidP="009300F8">
      <w:pPr>
        <w:rPr>
          <w:sz w:val="20"/>
          <w:szCs w:val="20"/>
        </w:rPr>
      </w:pPr>
      <w:r w:rsidRPr="009F6858">
        <w:rPr>
          <w:sz w:val="20"/>
          <w:szCs w:val="20"/>
        </w:rPr>
        <w:t>Table 4 - What assessment methods (formal or informal) have you used in the past? [Check all that apply]</w:t>
      </w:r>
    </w:p>
    <w:tbl>
      <w:tblPr>
        <w:tblStyle w:val="TableGrid"/>
        <w:tblW w:w="0" w:type="auto"/>
        <w:tblLook w:val="04A0" w:firstRow="1" w:lastRow="0" w:firstColumn="1" w:lastColumn="0" w:noHBand="0" w:noVBand="1"/>
      </w:tblPr>
      <w:tblGrid>
        <w:gridCol w:w="3116"/>
        <w:gridCol w:w="3117"/>
        <w:gridCol w:w="3117"/>
      </w:tblGrid>
      <w:tr w:rsidR="006E0AC6" w:rsidRPr="009F6858" w14:paraId="19C91C61" w14:textId="77777777" w:rsidTr="006F130B">
        <w:tc>
          <w:tcPr>
            <w:tcW w:w="3116" w:type="dxa"/>
            <w:vAlign w:val="bottom"/>
          </w:tcPr>
          <w:p w14:paraId="0BE8B4D8" w14:textId="77777777" w:rsidR="006E0AC6" w:rsidRPr="009F6858" w:rsidRDefault="006E0AC6" w:rsidP="006E0AC6">
            <w:pPr>
              <w:rPr>
                <w:sz w:val="20"/>
                <w:szCs w:val="20"/>
              </w:rPr>
            </w:pPr>
          </w:p>
        </w:tc>
        <w:tc>
          <w:tcPr>
            <w:tcW w:w="3117" w:type="dxa"/>
            <w:vAlign w:val="bottom"/>
          </w:tcPr>
          <w:p w14:paraId="796E6EC0" w14:textId="4E5D0D41" w:rsidR="006E0AC6" w:rsidRPr="009F6858" w:rsidRDefault="006E0AC6" w:rsidP="006E0AC6">
            <w:pPr>
              <w:rPr>
                <w:sz w:val="20"/>
                <w:szCs w:val="20"/>
              </w:rPr>
            </w:pPr>
            <w:r w:rsidRPr="009F6858">
              <w:rPr>
                <w:color w:val="000000"/>
                <w:sz w:val="20"/>
                <w:szCs w:val="20"/>
              </w:rPr>
              <w:t>Yes</w:t>
            </w:r>
          </w:p>
        </w:tc>
        <w:tc>
          <w:tcPr>
            <w:tcW w:w="3117" w:type="dxa"/>
            <w:vAlign w:val="bottom"/>
          </w:tcPr>
          <w:p w14:paraId="1C9BA301" w14:textId="62D25C4A" w:rsidR="006E0AC6" w:rsidRPr="009F6858" w:rsidRDefault="006E0AC6" w:rsidP="006E0AC6">
            <w:pPr>
              <w:rPr>
                <w:sz w:val="20"/>
                <w:szCs w:val="20"/>
              </w:rPr>
            </w:pPr>
            <w:r w:rsidRPr="009F6858">
              <w:rPr>
                <w:color w:val="000000"/>
                <w:sz w:val="20"/>
                <w:szCs w:val="20"/>
              </w:rPr>
              <w:t>No</w:t>
            </w:r>
          </w:p>
        </w:tc>
      </w:tr>
      <w:tr w:rsidR="006E0AC6" w:rsidRPr="009F6858" w14:paraId="1703D10A" w14:textId="77777777" w:rsidTr="006F130B">
        <w:tc>
          <w:tcPr>
            <w:tcW w:w="3116" w:type="dxa"/>
            <w:vAlign w:val="bottom"/>
          </w:tcPr>
          <w:p w14:paraId="4DE21072" w14:textId="3B2B6F61" w:rsidR="006E0AC6" w:rsidRPr="009F6858" w:rsidRDefault="006E0AC6" w:rsidP="006E0AC6">
            <w:pPr>
              <w:rPr>
                <w:sz w:val="20"/>
                <w:szCs w:val="20"/>
              </w:rPr>
            </w:pPr>
            <w:r w:rsidRPr="009F6858">
              <w:rPr>
                <w:color w:val="48484A"/>
                <w:sz w:val="20"/>
                <w:szCs w:val="20"/>
              </w:rPr>
              <w:lastRenderedPageBreak/>
              <w:t>Surveys</w:t>
            </w:r>
          </w:p>
        </w:tc>
        <w:tc>
          <w:tcPr>
            <w:tcW w:w="3117" w:type="dxa"/>
            <w:vAlign w:val="bottom"/>
          </w:tcPr>
          <w:p w14:paraId="749DCADD" w14:textId="0C5CB6AE" w:rsidR="006E0AC6" w:rsidRPr="009F6858" w:rsidRDefault="006E0AC6" w:rsidP="006E0AC6">
            <w:pPr>
              <w:rPr>
                <w:sz w:val="20"/>
                <w:szCs w:val="20"/>
              </w:rPr>
            </w:pPr>
            <w:r w:rsidRPr="009F6858">
              <w:rPr>
                <w:color w:val="000000"/>
                <w:sz w:val="20"/>
                <w:szCs w:val="20"/>
              </w:rPr>
              <w:t>5</w:t>
            </w:r>
          </w:p>
        </w:tc>
        <w:tc>
          <w:tcPr>
            <w:tcW w:w="3117" w:type="dxa"/>
            <w:vAlign w:val="bottom"/>
          </w:tcPr>
          <w:p w14:paraId="647C7E3D" w14:textId="5BD8EDE7" w:rsidR="006E0AC6" w:rsidRPr="009F6858" w:rsidRDefault="006E0AC6" w:rsidP="006E0AC6">
            <w:pPr>
              <w:rPr>
                <w:sz w:val="20"/>
                <w:szCs w:val="20"/>
              </w:rPr>
            </w:pPr>
            <w:r w:rsidRPr="009F6858">
              <w:rPr>
                <w:color w:val="000000"/>
                <w:sz w:val="20"/>
                <w:szCs w:val="20"/>
              </w:rPr>
              <w:t>2</w:t>
            </w:r>
          </w:p>
        </w:tc>
      </w:tr>
      <w:tr w:rsidR="006E0AC6" w:rsidRPr="009F6858" w14:paraId="6B62CA06" w14:textId="77777777" w:rsidTr="006F130B">
        <w:tc>
          <w:tcPr>
            <w:tcW w:w="3116" w:type="dxa"/>
            <w:vAlign w:val="bottom"/>
          </w:tcPr>
          <w:p w14:paraId="6F95B4E7" w14:textId="2C2B95B4" w:rsidR="006E0AC6" w:rsidRPr="009F6858" w:rsidRDefault="006E0AC6" w:rsidP="006E0AC6">
            <w:pPr>
              <w:rPr>
                <w:sz w:val="20"/>
                <w:szCs w:val="20"/>
              </w:rPr>
            </w:pPr>
            <w:r w:rsidRPr="009F6858">
              <w:rPr>
                <w:color w:val="48484A"/>
                <w:sz w:val="20"/>
                <w:szCs w:val="20"/>
              </w:rPr>
              <w:t>Polling</w:t>
            </w:r>
          </w:p>
        </w:tc>
        <w:tc>
          <w:tcPr>
            <w:tcW w:w="3117" w:type="dxa"/>
            <w:vAlign w:val="bottom"/>
          </w:tcPr>
          <w:p w14:paraId="5D49E2B9" w14:textId="1F1AEB9D" w:rsidR="006E0AC6" w:rsidRPr="009F6858" w:rsidRDefault="006E0AC6" w:rsidP="006E0AC6">
            <w:pPr>
              <w:rPr>
                <w:sz w:val="20"/>
                <w:szCs w:val="20"/>
              </w:rPr>
            </w:pPr>
            <w:r w:rsidRPr="009F6858">
              <w:rPr>
                <w:color w:val="000000"/>
                <w:sz w:val="20"/>
                <w:szCs w:val="20"/>
              </w:rPr>
              <w:t>3</w:t>
            </w:r>
          </w:p>
        </w:tc>
        <w:tc>
          <w:tcPr>
            <w:tcW w:w="3117" w:type="dxa"/>
            <w:vAlign w:val="bottom"/>
          </w:tcPr>
          <w:p w14:paraId="768BC71E" w14:textId="66CDBBFA" w:rsidR="006E0AC6" w:rsidRPr="009F6858" w:rsidRDefault="006E0AC6" w:rsidP="006E0AC6">
            <w:pPr>
              <w:rPr>
                <w:sz w:val="20"/>
                <w:szCs w:val="20"/>
              </w:rPr>
            </w:pPr>
            <w:r w:rsidRPr="009F6858">
              <w:rPr>
                <w:color w:val="000000"/>
                <w:sz w:val="20"/>
                <w:szCs w:val="20"/>
              </w:rPr>
              <w:t>4</w:t>
            </w:r>
          </w:p>
        </w:tc>
      </w:tr>
      <w:tr w:rsidR="006E0AC6" w:rsidRPr="009F6858" w14:paraId="59BF5D85" w14:textId="77777777" w:rsidTr="006F130B">
        <w:tc>
          <w:tcPr>
            <w:tcW w:w="3116" w:type="dxa"/>
            <w:vAlign w:val="bottom"/>
          </w:tcPr>
          <w:p w14:paraId="33315672" w14:textId="7DB14CC5" w:rsidR="006E0AC6" w:rsidRPr="009F6858" w:rsidRDefault="006E0AC6" w:rsidP="006E0AC6">
            <w:pPr>
              <w:rPr>
                <w:sz w:val="20"/>
                <w:szCs w:val="20"/>
              </w:rPr>
            </w:pPr>
            <w:r w:rsidRPr="009F6858">
              <w:rPr>
                <w:color w:val="48484A"/>
                <w:sz w:val="20"/>
                <w:szCs w:val="20"/>
              </w:rPr>
              <w:t>Focus Groups</w:t>
            </w:r>
          </w:p>
        </w:tc>
        <w:tc>
          <w:tcPr>
            <w:tcW w:w="3117" w:type="dxa"/>
            <w:vAlign w:val="bottom"/>
          </w:tcPr>
          <w:p w14:paraId="06CE3460" w14:textId="15DB1170" w:rsidR="006E0AC6" w:rsidRPr="009F6858" w:rsidRDefault="006E0AC6" w:rsidP="006E0AC6">
            <w:pPr>
              <w:rPr>
                <w:sz w:val="20"/>
                <w:szCs w:val="20"/>
              </w:rPr>
            </w:pPr>
            <w:r w:rsidRPr="009F6858">
              <w:rPr>
                <w:color w:val="000000"/>
                <w:sz w:val="20"/>
                <w:szCs w:val="20"/>
              </w:rPr>
              <w:t>2</w:t>
            </w:r>
          </w:p>
        </w:tc>
        <w:tc>
          <w:tcPr>
            <w:tcW w:w="3117" w:type="dxa"/>
            <w:vAlign w:val="bottom"/>
          </w:tcPr>
          <w:p w14:paraId="2FBBFC00" w14:textId="1038B082" w:rsidR="006E0AC6" w:rsidRPr="009F6858" w:rsidRDefault="006E0AC6" w:rsidP="006E0AC6">
            <w:pPr>
              <w:rPr>
                <w:sz w:val="20"/>
                <w:szCs w:val="20"/>
              </w:rPr>
            </w:pPr>
            <w:r w:rsidRPr="009F6858">
              <w:rPr>
                <w:color w:val="000000"/>
                <w:sz w:val="20"/>
                <w:szCs w:val="20"/>
              </w:rPr>
              <w:t>5</w:t>
            </w:r>
          </w:p>
        </w:tc>
      </w:tr>
      <w:tr w:rsidR="006E0AC6" w:rsidRPr="009F6858" w14:paraId="191136DC" w14:textId="77777777" w:rsidTr="006F130B">
        <w:tc>
          <w:tcPr>
            <w:tcW w:w="3116" w:type="dxa"/>
            <w:vAlign w:val="bottom"/>
          </w:tcPr>
          <w:p w14:paraId="56329257" w14:textId="69D83541" w:rsidR="006E0AC6" w:rsidRPr="009F6858" w:rsidRDefault="006E0AC6" w:rsidP="006E0AC6">
            <w:pPr>
              <w:rPr>
                <w:sz w:val="20"/>
                <w:szCs w:val="20"/>
              </w:rPr>
            </w:pPr>
            <w:r w:rsidRPr="009F6858">
              <w:rPr>
                <w:color w:val="48484A"/>
                <w:sz w:val="20"/>
                <w:szCs w:val="20"/>
              </w:rPr>
              <w:t>Interviews</w:t>
            </w:r>
          </w:p>
        </w:tc>
        <w:tc>
          <w:tcPr>
            <w:tcW w:w="3117" w:type="dxa"/>
            <w:vAlign w:val="bottom"/>
          </w:tcPr>
          <w:p w14:paraId="6D24FE4D" w14:textId="267FEA23" w:rsidR="006E0AC6" w:rsidRPr="009F6858" w:rsidRDefault="006E0AC6" w:rsidP="006E0AC6">
            <w:pPr>
              <w:rPr>
                <w:sz w:val="20"/>
                <w:szCs w:val="20"/>
              </w:rPr>
            </w:pPr>
            <w:r w:rsidRPr="009F6858">
              <w:rPr>
                <w:color w:val="000000"/>
                <w:sz w:val="20"/>
                <w:szCs w:val="20"/>
              </w:rPr>
              <w:t>2</w:t>
            </w:r>
          </w:p>
        </w:tc>
        <w:tc>
          <w:tcPr>
            <w:tcW w:w="3117" w:type="dxa"/>
            <w:vAlign w:val="bottom"/>
          </w:tcPr>
          <w:p w14:paraId="3F3CC2FD" w14:textId="14460D4B" w:rsidR="006E0AC6" w:rsidRPr="009F6858" w:rsidRDefault="006E0AC6" w:rsidP="006E0AC6">
            <w:pPr>
              <w:rPr>
                <w:sz w:val="20"/>
                <w:szCs w:val="20"/>
              </w:rPr>
            </w:pPr>
            <w:r w:rsidRPr="009F6858">
              <w:rPr>
                <w:color w:val="000000"/>
                <w:sz w:val="20"/>
                <w:szCs w:val="20"/>
              </w:rPr>
              <w:t>5</w:t>
            </w:r>
          </w:p>
        </w:tc>
      </w:tr>
      <w:tr w:rsidR="006E0AC6" w:rsidRPr="009F6858" w14:paraId="627E2571" w14:textId="77777777" w:rsidTr="006F130B">
        <w:tc>
          <w:tcPr>
            <w:tcW w:w="3116" w:type="dxa"/>
            <w:vAlign w:val="bottom"/>
          </w:tcPr>
          <w:p w14:paraId="3D729280" w14:textId="5E78C226" w:rsidR="006E0AC6" w:rsidRPr="009F6858" w:rsidRDefault="006E0AC6" w:rsidP="006E0AC6">
            <w:pPr>
              <w:rPr>
                <w:sz w:val="20"/>
                <w:szCs w:val="20"/>
              </w:rPr>
            </w:pPr>
            <w:r w:rsidRPr="009F6858">
              <w:rPr>
                <w:color w:val="48484A"/>
                <w:sz w:val="20"/>
                <w:szCs w:val="20"/>
              </w:rPr>
              <w:t>None</w:t>
            </w:r>
          </w:p>
        </w:tc>
        <w:tc>
          <w:tcPr>
            <w:tcW w:w="3117" w:type="dxa"/>
            <w:vAlign w:val="bottom"/>
          </w:tcPr>
          <w:p w14:paraId="6F6B145C" w14:textId="59BD05B8" w:rsidR="006E0AC6" w:rsidRPr="009F6858" w:rsidRDefault="006E0AC6" w:rsidP="006E0AC6">
            <w:pPr>
              <w:rPr>
                <w:sz w:val="20"/>
                <w:szCs w:val="20"/>
              </w:rPr>
            </w:pPr>
            <w:r w:rsidRPr="009F6858">
              <w:rPr>
                <w:color w:val="000000"/>
                <w:sz w:val="20"/>
                <w:szCs w:val="20"/>
              </w:rPr>
              <w:t>1</w:t>
            </w:r>
          </w:p>
        </w:tc>
        <w:tc>
          <w:tcPr>
            <w:tcW w:w="3117" w:type="dxa"/>
            <w:vAlign w:val="bottom"/>
          </w:tcPr>
          <w:p w14:paraId="79F90D3F" w14:textId="43913C7C" w:rsidR="006E0AC6" w:rsidRPr="009F6858" w:rsidRDefault="006E0AC6" w:rsidP="006E0AC6">
            <w:pPr>
              <w:rPr>
                <w:sz w:val="20"/>
                <w:szCs w:val="20"/>
              </w:rPr>
            </w:pPr>
            <w:r w:rsidRPr="009F6858">
              <w:rPr>
                <w:color w:val="000000"/>
                <w:sz w:val="20"/>
                <w:szCs w:val="20"/>
              </w:rPr>
              <w:t>6</w:t>
            </w:r>
          </w:p>
        </w:tc>
      </w:tr>
      <w:tr w:rsidR="006E0AC6" w:rsidRPr="009F6858" w14:paraId="685BE96A" w14:textId="77777777" w:rsidTr="006F130B">
        <w:tc>
          <w:tcPr>
            <w:tcW w:w="3116" w:type="dxa"/>
            <w:vAlign w:val="bottom"/>
          </w:tcPr>
          <w:p w14:paraId="2AFC13E0" w14:textId="35CA3651" w:rsidR="006E0AC6" w:rsidRPr="009F6858" w:rsidRDefault="006E0AC6" w:rsidP="006E0AC6">
            <w:pPr>
              <w:rPr>
                <w:sz w:val="20"/>
                <w:szCs w:val="20"/>
              </w:rPr>
            </w:pPr>
            <w:r w:rsidRPr="009F6858">
              <w:rPr>
                <w:color w:val="48484A"/>
                <w:sz w:val="20"/>
                <w:szCs w:val="20"/>
              </w:rPr>
              <w:t>Other</w:t>
            </w:r>
          </w:p>
        </w:tc>
        <w:tc>
          <w:tcPr>
            <w:tcW w:w="3117" w:type="dxa"/>
            <w:vAlign w:val="bottom"/>
          </w:tcPr>
          <w:p w14:paraId="23935357" w14:textId="29929007" w:rsidR="006E0AC6" w:rsidRPr="009F6858" w:rsidRDefault="006E0AC6" w:rsidP="006E0AC6">
            <w:pPr>
              <w:rPr>
                <w:sz w:val="20"/>
                <w:szCs w:val="20"/>
              </w:rPr>
            </w:pPr>
            <w:r w:rsidRPr="009F6858">
              <w:rPr>
                <w:color w:val="000000"/>
                <w:sz w:val="20"/>
                <w:szCs w:val="20"/>
              </w:rPr>
              <w:t>1</w:t>
            </w:r>
          </w:p>
        </w:tc>
        <w:tc>
          <w:tcPr>
            <w:tcW w:w="3117" w:type="dxa"/>
            <w:vAlign w:val="bottom"/>
          </w:tcPr>
          <w:p w14:paraId="65F0F7B6" w14:textId="76AC24C5" w:rsidR="006E0AC6" w:rsidRPr="009F6858" w:rsidRDefault="006E0AC6" w:rsidP="006E0AC6">
            <w:pPr>
              <w:rPr>
                <w:sz w:val="20"/>
                <w:szCs w:val="20"/>
              </w:rPr>
            </w:pPr>
            <w:r w:rsidRPr="009F6858">
              <w:rPr>
                <w:color w:val="000000"/>
                <w:sz w:val="20"/>
                <w:szCs w:val="20"/>
              </w:rPr>
              <w:t>6</w:t>
            </w:r>
          </w:p>
        </w:tc>
      </w:tr>
    </w:tbl>
    <w:p w14:paraId="2E5182D9" w14:textId="77777777" w:rsidR="006E0AC6" w:rsidRPr="009F6858" w:rsidRDefault="006E0AC6" w:rsidP="009300F8">
      <w:pPr>
        <w:rPr>
          <w:sz w:val="20"/>
          <w:szCs w:val="20"/>
        </w:rPr>
      </w:pPr>
    </w:p>
    <w:p w14:paraId="5B587332" w14:textId="3078A6CF" w:rsidR="00A31F22" w:rsidRPr="009F6858" w:rsidRDefault="00A31F22" w:rsidP="009300F8">
      <w:pPr>
        <w:rPr>
          <w:i/>
          <w:iCs/>
        </w:rPr>
      </w:pPr>
      <w:r w:rsidRPr="009F6858">
        <w:rPr>
          <w:i/>
          <w:iCs/>
        </w:rPr>
        <w:t>Assessment Tracking</w:t>
      </w:r>
    </w:p>
    <w:p w14:paraId="7AE6EF98" w14:textId="7612E1BF" w:rsidR="00A31F22" w:rsidRPr="009F6858" w:rsidRDefault="00F60567" w:rsidP="009300F8">
      <w:r w:rsidRPr="009F6858">
        <w:t xml:space="preserve">Data gathered from assessments (Q9) was typically stored in multiple locations (Table 5).  Formal locations, such as University Library repositories like </w:t>
      </w:r>
      <w:proofErr w:type="spellStart"/>
      <w:r w:rsidRPr="009F6858">
        <w:t>Libinsight</w:t>
      </w:r>
      <w:proofErr w:type="spellEnd"/>
      <w:r w:rsidRPr="009F6858">
        <w:t>, personal annual reports, and unit annual reports were prevalent, but most respondents (n=5) also used personal storage as a supplement.  External use of data was limited, with only 2 reporting inclusion in presentations, and none using data for publications.</w:t>
      </w:r>
    </w:p>
    <w:p w14:paraId="432A778E" w14:textId="77777777" w:rsidR="00F60567" w:rsidRPr="009F6858" w:rsidRDefault="00F60567" w:rsidP="009300F8"/>
    <w:p w14:paraId="644B6DE9" w14:textId="3E0F8623" w:rsidR="00F60567" w:rsidRPr="009F6858" w:rsidRDefault="00F60567" w:rsidP="009300F8">
      <w:pPr>
        <w:rPr>
          <w:sz w:val="20"/>
          <w:szCs w:val="20"/>
        </w:rPr>
      </w:pPr>
      <w:r w:rsidRPr="009F6858">
        <w:rPr>
          <w:sz w:val="20"/>
          <w:szCs w:val="20"/>
        </w:rPr>
        <w:t>Table 5 - Where do you typically store or report your instruction assessment results? [Check all that apply]</w:t>
      </w:r>
    </w:p>
    <w:tbl>
      <w:tblPr>
        <w:tblStyle w:val="TableGrid"/>
        <w:tblW w:w="0" w:type="auto"/>
        <w:tblLook w:val="04A0" w:firstRow="1" w:lastRow="0" w:firstColumn="1" w:lastColumn="0" w:noHBand="0" w:noVBand="1"/>
      </w:tblPr>
      <w:tblGrid>
        <w:gridCol w:w="4945"/>
        <w:gridCol w:w="1890"/>
        <w:gridCol w:w="2515"/>
      </w:tblGrid>
      <w:tr w:rsidR="00F60567" w:rsidRPr="009F6858" w14:paraId="6B5D9D04" w14:textId="77777777" w:rsidTr="00F60567">
        <w:tc>
          <w:tcPr>
            <w:tcW w:w="4945" w:type="dxa"/>
            <w:vAlign w:val="bottom"/>
          </w:tcPr>
          <w:p w14:paraId="0C7B842A" w14:textId="77777777" w:rsidR="00F60567" w:rsidRPr="009F6858" w:rsidRDefault="00F60567" w:rsidP="00F60567">
            <w:pPr>
              <w:rPr>
                <w:sz w:val="18"/>
                <w:szCs w:val="18"/>
              </w:rPr>
            </w:pPr>
          </w:p>
        </w:tc>
        <w:tc>
          <w:tcPr>
            <w:tcW w:w="1890" w:type="dxa"/>
            <w:vAlign w:val="bottom"/>
          </w:tcPr>
          <w:p w14:paraId="7989F67A" w14:textId="6D6A60C5" w:rsidR="00F60567" w:rsidRPr="009F6858" w:rsidRDefault="00F60567" w:rsidP="00F60567">
            <w:pPr>
              <w:rPr>
                <w:sz w:val="18"/>
                <w:szCs w:val="18"/>
              </w:rPr>
            </w:pPr>
            <w:r w:rsidRPr="009F6858">
              <w:rPr>
                <w:color w:val="000000"/>
                <w:sz w:val="18"/>
                <w:szCs w:val="18"/>
              </w:rPr>
              <w:t>Yes</w:t>
            </w:r>
          </w:p>
        </w:tc>
        <w:tc>
          <w:tcPr>
            <w:tcW w:w="2515" w:type="dxa"/>
            <w:vAlign w:val="bottom"/>
          </w:tcPr>
          <w:p w14:paraId="3CC1A181" w14:textId="250F4554" w:rsidR="00F60567" w:rsidRPr="009F6858" w:rsidRDefault="00F60567" w:rsidP="00F60567">
            <w:pPr>
              <w:rPr>
                <w:sz w:val="18"/>
                <w:szCs w:val="18"/>
              </w:rPr>
            </w:pPr>
            <w:r w:rsidRPr="009F6858">
              <w:rPr>
                <w:color w:val="000000"/>
                <w:sz w:val="18"/>
                <w:szCs w:val="18"/>
              </w:rPr>
              <w:t>No</w:t>
            </w:r>
          </w:p>
        </w:tc>
      </w:tr>
      <w:tr w:rsidR="00F60567" w:rsidRPr="009F6858" w14:paraId="153E0FDF" w14:textId="77777777" w:rsidTr="00F60567">
        <w:tc>
          <w:tcPr>
            <w:tcW w:w="4945" w:type="dxa"/>
            <w:vAlign w:val="bottom"/>
          </w:tcPr>
          <w:p w14:paraId="015D836A" w14:textId="55E3603C" w:rsidR="00F60567" w:rsidRPr="009F6858" w:rsidRDefault="00F60567" w:rsidP="00F60567">
            <w:pPr>
              <w:rPr>
                <w:sz w:val="18"/>
                <w:szCs w:val="18"/>
              </w:rPr>
            </w:pPr>
            <w:proofErr w:type="spellStart"/>
            <w:r w:rsidRPr="009F6858">
              <w:rPr>
                <w:color w:val="48484A"/>
                <w:sz w:val="18"/>
                <w:szCs w:val="18"/>
              </w:rPr>
              <w:t>Libinsight</w:t>
            </w:r>
            <w:proofErr w:type="spellEnd"/>
            <w:r w:rsidRPr="009F6858">
              <w:rPr>
                <w:color w:val="48484A"/>
                <w:sz w:val="18"/>
                <w:szCs w:val="18"/>
              </w:rPr>
              <w:t>/Desk Tracker</w:t>
            </w:r>
          </w:p>
        </w:tc>
        <w:tc>
          <w:tcPr>
            <w:tcW w:w="1890" w:type="dxa"/>
            <w:vAlign w:val="bottom"/>
          </w:tcPr>
          <w:p w14:paraId="7B872EA1" w14:textId="0EEFCAE5" w:rsidR="00F60567" w:rsidRPr="009F6858" w:rsidRDefault="00F60567" w:rsidP="00F60567">
            <w:pPr>
              <w:rPr>
                <w:sz w:val="18"/>
                <w:szCs w:val="18"/>
              </w:rPr>
            </w:pPr>
            <w:r w:rsidRPr="009F6858">
              <w:rPr>
                <w:color w:val="000000"/>
                <w:sz w:val="18"/>
                <w:szCs w:val="18"/>
              </w:rPr>
              <w:t>5</w:t>
            </w:r>
          </w:p>
        </w:tc>
        <w:tc>
          <w:tcPr>
            <w:tcW w:w="2515" w:type="dxa"/>
            <w:vAlign w:val="bottom"/>
          </w:tcPr>
          <w:p w14:paraId="0C14CE61" w14:textId="204778A7" w:rsidR="00F60567" w:rsidRPr="009F6858" w:rsidRDefault="00F60567" w:rsidP="00F60567">
            <w:pPr>
              <w:rPr>
                <w:sz w:val="18"/>
                <w:szCs w:val="18"/>
              </w:rPr>
            </w:pPr>
            <w:r w:rsidRPr="009F6858">
              <w:rPr>
                <w:color w:val="000000"/>
                <w:sz w:val="18"/>
                <w:szCs w:val="18"/>
              </w:rPr>
              <w:t>2</w:t>
            </w:r>
          </w:p>
        </w:tc>
      </w:tr>
      <w:tr w:rsidR="00F60567" w:rsidRPr="009F6858" w14:paraId="50093F14" w14:textId="77777777" w:rsidTr="00F60567">
        <w:tc>
          <w:tcPr>
            <w:tcW w:w="4945" w:type="dxa"/>
            <w:vAlign w:val="bottom"/>
          </w:tcPr>
          <w:p w14:paraId="08F38D12" w14:textId="70EC60C1" w:rsidR="00F60567" w:rsidRPr="009F6858" w:rsidRDefault="00F60567" w:rsidP="00F60567">
            <w:pPr>
              <w:rPr>
                <w:sz w:val="18"/>
                <w:szCs w:val="18"/>
              </w:rPr>
            </w:pPr>
            <w:r w:rsidRPr="009F6858">
              <w:rPr>
                <w:color w:val="48484A"/>
                <w:sz w:val="18"/>
                <w:szCs w:val="18"/>
              </w:rPr>
              <w:t>Personal storage (box, google drive, spreadsheet, email, etc.)</w:t>
            </w:r>
          </w:p>
        </w:tc>
        <w:tc>
          <w:tcPr>
            <w:tcW w:w="1890" w:type="dxa"/>
            <w:vAlign w:val="bottom"/>
          </w:tcPr>
          <w:p w14:paraId="0277A1B7" w14:textId="3748ADE5" w:rsidR="00F60567" w:rsidRPr="009F6858" w:rsidRDefault="00F60567" w:rsidP="00F60567">
            <w:pPr>
              <w:rPr>
                <w:sz w:val="18"/>
                <w:szCs w:val="18"/>
              </w:rPr>
            </w:pPr>
            <w:r w:rsidRPr="009F6858">
              <w:rPr>
                <w:color w:val="000000"/>
                <w:sz w:val="18"/>
                <w:szCs w:val="18"/>
              </w:rPr>
              <w:t>5</w:t>
            </w:r>
          </w:p>
        </w:tc>
        <w:tc>
          <w:tcPr>
            <w:tcW w:w="2515" w:type="dxa"/>
            <w:vAlign w:val="bottom"/>
          </w:tcPr>
          <w:p w14:paraId="4283A978" w14:textId="7A4405AD" w:rsidR="00F60567" w:rsidRPr="009F6858" w:rsidRDefault="00F60567" w:rsidP="00F60567">
            <w:pPr>
              <w:rPr>
                <w:sz w:val="18"/>
                <w:szCs w:val="18"/>
              </w:rPr>
            </w:pPr>
            <w:r w:rsidRPr="009F6858">
              <w:rPr>
                <w:color w:val="000000"/>
                <w:sz w:val="18"/>
                <w:szCs w:val="18"/>
              </w:rPr>
              <w:t>2</w:t>
            </w:r>
          </w:p>
        </w:tc>
      </w:tr>
      <w:tr w:rsidR="00F60567" w:rsidRPr="009F6858" w14:paraId="2B380386" w14:textId="77777777" w:rsidTr="00F60567">
        <w:tc>
          <w:tcPr>
            <w:tcW w:w="4945" w:type="dxa"/>
            <w:vAlign w:val="bottom"/>
          </w:tcPr>
          <w:p w14:paraId="0DC5D4FC" w14:textId="1E9AB5BC" w:rsidR="00F60567" w:rsidRPr="009F6858" w:rsidRDefault="00F60567" w:rsidP="00F60567">
            <w:pPr>
              <w:rPr>
                <w:sz w:val="18"/>
                <w:szCs w:val="18"/>
              </w:rPr>
            </w:pPr>
            <w:r w:rsidRPr="009F6858">
              <w:rPr>
                <w:color w:val="48484A"/>
                <w:sz w:val="18"/>
                <w:szCs w:val="18"/>
              </w:rPr>
              <w:t>Unit Annual Reports</w:t>
            </w:r>
          </w:p>
        </w:tc>
        <w:tc>
          <w:tcPr>
            <w:tcW w:w="1890" w:type="dxa"/>
            <w:vAlign w:val="bottom"/>
          </w:tcPr>
          <w:p w14:paraId="79887E8B" w14:textId="303AB8C0" w:rsidR="00F60567" w:rsidRPr="009F6858" w:rsidRDefault="00F60567" w:rsidP="00F60567">
            <w:pPr>
              <w:rPr>
                <w:sz w:val="18"/>
                <w:szCs w:val="18"/>
              </w:rPr>
            </w:pPr>
            <w:r w:rsidRPr="009F6858">
              <w:rPr>
                <w:color w:val="000000"/>
                <w:sz w:val="18"/>
                <w:szCs w:val="18"/>
              </w:rPr>
              <w:t>4</w:t>
            </w:r>
          </w:p>
        </w:tc>
        <w:tc>
          <w:tcPr>
            <w:tcW w:w="2515" w:type="dxa"/>
            <w:vAlign w:val="bottom"/>
          </w:tcPr>
          <w:p w14:paraId="046B80C7" w14:textId="57CE7437" w:rsidR="00F60567" w:rsidRPr="009F6858" w:rsidRDefault="00F60567" w:rsidP="00F60567">
            <w:pPr>
              <w:rPr>
                <w:sz w:val="18"/>
                <w:szCs w:val="18"/>
              </w:rPr>
            </w:pPr>
            <w:r w:rsidRPr="009F6858">
              <w:rPr>
                <w:color w:val="000000"/>
                <w:sz w:val="18"/>
                <w:szCs w:val="18"/>
              </w:rPr>
              <w:t>3</w:t>
            </w:r>
          </w:p>
        </w:tc>
      </w:tr>
      <w:tr w:rsidR="00F60567" w:rsidRPr="009F6858" w14:paraId="3FAA0A76" w14:textId="77777777" w:rsidTr="00F60567">
        <w:tc>
          <w:tcPr>
            <w:tcW w:w="4945" w:type="dxa"/>
            <w:vAlign w:val="bottom"/>
          </w:tcPr>
          <w:p w14:paraId="1EEBEC1F" w14:textId="264D5359" w:rsidR="00F60567" w:rsidRPr="009F6858" w:rsidRDefault="00F60567" w:rsidP="00F60567">
            <w:pPr>
              <w:rPr>
                <w:sz w:val="18"/>
                <w:szCs w:val="18"/>
              </w:rPr>
            </w:pPr>
            <w:r w:rsidRPr="009F6858">
              <w:rPr>
                <w:color w:val="48484A"/>
                <w:sz w:val="18"/>
                <w:szCs w:val="18"/>
              </w:rPr>
              <w:t>Personal Annual Reports</w:t>
            </w:r>
          </w:p>
        </w:tc>
        <w:tc>
          <w:tcPr>
            <w:tcW w:w="1890" w:type="dxa"/>
            <w:vAlign w:val="bottom"/>
          </w:tcPr>
          <w:p w14:paraId="5BCE1CD4" w14:textId="7F835059" w:rsidR="00F60567" w:rsidRPr="009F6858" w:rsidRDefault="00F60567" w:rsidP="00F60567">
            <w:pPr>
              <w:rPr>
                <w:sz w:val="18"/>
                <w:szCs w:val="18"/>
              </w:rPr>
            </w:pPr>
            <w:r w:rsidRPr="009F6858">
              <w:rPr>
                <w:color w:val="000000"/>
                <w:sz w:val="18"/>
                <w:szCs w:val="18"/>
              </w:rPr>
              <w:t>4</w:t>
            </w:r>
          </w:p>
        </w:tc>
        <w:tc>
          <w:tcPr>
            <w:tcW w:w="2515" w:type="dxa"/>
            <w:vAlign w:val="bottom"/>
          </w:tcPr>
          <w:p w14:paraId="0D34DA5E" w14:textId="6BAE706C" w:rsidR="00F60567" w:rsidRPr="009F6858" w:rsidRDefault="00F60567" w:rsidP="00F60567">
            <w:pPr>
              <w:rPr>
                <w:sz w:val="18"/>
                <w:szCs w:val="18"/>
              </w:rPr>
            </w:pPr>
            <w:r w:rsidRPr="009F6858">
              <w:rPr>
                <w:color w:val="000000"/>
                <w:sz w:val="18"/>
                <w:szCs w:val="18"/>
              </w:rPr>
              <w:t>3</w:t>
            </w:r>
          </w:p>
        </w:tc>
      </w:tr>
      <w:tr w:rsidR="00F60567" w:rsidRPr="009F6858" w14:paraId="62C18F54" w14:textId="77777777" w:rsidTr="00F60567">
        <w:tc>
          <w:tcPr>
            <w:tcW w:w="4945" w:type="dxa"/>
            <w:vAlign w:val="bottom"/>
          </w:tcPr>
          <w:p w14:paraId="79602130" w14:textId="1E1BD673" w:rsidR="00F60567" w:rsidRPr="009F6858" w:rsidRDefault="00F60567" w:rsidP="00F60567">
            <w:pPr>
              <w:rPr>
                <w:sz w:val="18"/>
                <w:szCs w:val="18"/>
              </w:rPr>
            </w:pPr>
            <w:r w:rsidRPr="009F6858">
              <w:rPr>
                <w:color w:val="48484A"/>
                <w:sz w:val="18"/>
                <w:szCs w:val="18"/>
              </w:rPr>
              <w:t>Publications</w:t>
            </w:r>
          </w:p>
        </w:tc>
        <w:tc>
          <w:tcPr>
            <w:tcW w:w="1890" w:type="dxa"/>
            <w:vAlign w:val="bottom"/>
          </w:tcPr>
          <w:p w14:paraId="77E623D9" w14:textId="2CFEACF4" w:rsidR="00F60567" w:rsidRPr="009F6858" w:rsidRDefault="00F60567" w:rsidP="00F60567">
            <w:pPr>
              <w:rPr>
                <w:sz w:val="18"/>
                <w:szCs w:val="18"/>
              </w:rPr>
            </w:pPr>
            <w:r w:rsidRPr="009F6858">
              <w:rPr>
                <w:color w:val="000000"/>
                <w:sz w:val="18"/>
                <w:szCs w:val="18"/>
              </w:rPr>
              <w:t>2</w:t>
            </w:r>
          </w:p>
        </w:tc>
        <w:tc>
          <w:tcPr>
            <w:tcW w:w="2515" w:type="dxa"/>
            <w:vAlign w:val="bottom"/>
          </w:tcPr>
          <w:p w14:paraId="52FA2DF2" w14:textId="413DE8CD" w:rsidR="00F60567" w:rsidRPr="009F6858" w:rsidRDefault="00F60567" w:rsidP="00F60567">
            <w:pPr>
              <w:rPr>
                <w:sz w:val="18"/>
                <w:szCs w:val="18"/>
              </w:rPr>
            </w:pPr>
            <w:r w:rsidRPr="009F6858">
              <w:rPr>
                <w:color w:val="000000"/>
                <w:sz w:val="18"/>
                <w:szCs w:val="18"/>
              </w:rPr>
              <w:t>5</w:t>
            </w:r>
          </w:p>
        </w:tc>
      </w:tr>
      <w:tr w:rsidR="00F60567" w:rsidRPr="009F6858" w14:paraId="65C1DA4B" w14:textId="77777777" w:rsidTr="00F60567">
        <w:tc>
          <w:tcPr>
            <w:tcW w:w="4945" w:type="dxa"/>
            <w:vAlign w:val="bottom"/>
          </w:tcPr>
          <w:p w14:paraId="36A4715E" w14:textId="7F18EA58" w:rsidR="00F60567" w:rsidRPr="009F6858" w:rsidRDefault="00F60567" w:rsidP="00F60567">
            <w:pPr>
              <w:rPr>
                <w:sz w:val="18"/>
                <w:szCs w:val="18"/>
              </w:rPr>
            </w:pPr>
            <w:r w:rsidRPr="009F6858">
              <w:rPr>
                <w:color w:val="48484A"/>
                <w:sz w:val="18"/>
                <w:szCs w:val="18"/>
              </w:rPr>
              <w:t>Presentations</w:t>
            </w:r>
          </w:p>
        </w:tc>
        <w:tc>
          <w:tcPr>
            <w:tcW w:w="1890" w:type="dxa"/>
            <w:vAlign w:val="bottom"/>
          </w:tcPr>
          <w:p w14:paraId="5D9DF38C" w14:textId="79E3250E" w:rsidR="00F60567" w:rsidRPr="009F6858" w:rsidRDefault="00F60567" w:rsidP="00F60567">
            <w:pPr>
              <w:rPr>
                <w:sz w:val="18"/>
                <w:szCs w:val="18"/>
              </w:rPr>
            </w:pPr>
            <w:r w:rsidRPr="009F6858">
              <w:rPr>
                <w:color w:val="000000"/>
                <w:sz w:val="18"/>
                <w:szCs w:val="18"/>
              </w:rPr>
              <w:t>0</w:t>
            </w:r>
          </w:p>
        </w:tc>
        <w:tc>
          <w:tcPr>
            <w:tcW w:w="2515" w:type="dxa"/>
            <w:vAlign w:val="bottom"/>
          </w:tcPr>
          <w:p w14:paraId="0F9517E1" w14:textId="1A118A4A" w:rsidR="00F60567" w:rsidRPr="009F6858" w:rsidRDefault="00F60567" w:rsidP="00F60567">
            <w:pPr>
              <w:rPr>
                <w:sz w:val="18"/>
                <w:szCs w:val="18"/>
              </w:rPr>
            </w:pPr>
            <w:r w:rsidRPr="009F6858">
              <w:rPr>
                <w:color w:val="000000"/>
                <w:sz w:val="18"/>
                <w:szCs w:val="18"/>
              </w:rPr>
              <w:t>7</w:t>
            </w:r>
          </w:p>
        </w:tc>
      </w:tr>
      <w:tr w:rsidR="00F60567" w:rsidRPr="009F6858" w14:paraId="2508B97E" w14:textId="77777777" w:rsidTr="00F60567">
        <w:tc>
          <w:tcPr>
            <w:tcW w:w="4945" w:type="dxa"/>
            <w:vAlign w:val="bottom"/>
          </w:tcPr>
          <w:p w14:paraId="58E05AFE" w14:textId="2DF30AA2" w:rsidR="00F60567" w:rsidRPr="009F6858" w:rsidRDefault="00F60567" w:rsidP="00F60567">
            <w:pPr>
              <w:rPr>
                <w:sz w:val="18"/>
                <w:szCs w:val="18"/>
              </w:rPr>
            </w:pPr>
            <w:r w:rsidRPr="009F6858">
              <w:rPr>
                <w:color w:val="48484A"/>
                <w:sz w:val="18"/>
                <w:szCs w:val="18"/>
              </w:rPr>
              <w:t>Other</w:t>
            </w:r>
          </w:p>
        </w:tc>
        <w:tc>
          <w:tcPr>
            <w:tcW w:w="1890" w:type="dxa"/>
            <w:vAlign w:val="bottom"/>
          </w:tcPr>
          <w:p w14:paraId="320FA3C2" w14:textId="5FEBA2D8" w:rsidR="00F60567" w:rsidRPr="009F6858" w:rsidRDefault="00F60567" w:rsidP="00F60567">
            <w:pPr>
              <w:rPr>
                <w:sz w:val="18"/>
                <w:szCs w:val="18"/>
              </w:rPr>
            </w:pPr>
            <w:r w:rsidRPr="009F6858">
              <w:rPr>
                <w:color w:val="000000"/>
                <w:sz w:val="18"/>
                <w:szCs w:val="18"/>
              </w:rPr>
              <w:t>0</w:t>
            </w:r>
          </w:p>
        </w:tc>
        <w:tc>
          <w:tcPr>
            <w:tcW w:w="2515" w:type="dxa"/>
            <w:vAlign w:val="bottom"/>
          </w:tcPr>
          <w:p w14:paraId="1D0A0905" w14:textId="6DD328EF" w:rsidR="00F60567" w:rsidRPr="009F6858" w:rsidRDefault="00F60567" w:rsidP="00F60567">
            <w:pPr>
              <w:rPr>
                <w:sz w:val="18"/>
                <w:szCs w:val="18"/>
              </w:rPr>
            </w:pPr>
            <w:r w:rsidRPr="009F6858">
              <w:rPr>
                <w:color w:val="000000"/>
                <w:sz w:val="18"/>
                <w:szCs w:val="18"/>
              </w:rPr>
              <w:t>7</w:t>
            </w:r>
          </w:p>
        </w:tc>
      </w:tr>
    </w:tbl>
    <w:p w14:paraId="4BC4975A" w14:textId="77777777" w:rsidR="00F60567" w:rsidRPr="009F6858" w:rsidRDefault="00F60567" w:rsidP="009300F8">
      <w:pPr>
        <w:rPr>
          <w:sz w:val="20"/>
          <w:szCs w:val="20"/>
        </w:rPr>
      </w:pPr>
    </w:p>
    <w:p w14:paraId="4BDF83B6" w14:textId="77777777" w:rsidR="00A31F22" w:rsidRPr="009F6858" w:rsidRDefault="00A31F22" w:rsidP="009300F8">
      <w:pPr>
        <w:rPr>
          <w:i/>
          <w:iCs/>
        </w:rPr>
      </w:pPr>
    </w:p>
    <w:p w14:paraId="0D3AEC85" w14:textId="6B483328" w:rsidR="00E25087" w:rsidRPr="009F6858" w:rsidRDefault="00E25087" w:rsidP="009300F8">
      <w:pPr>
        <w:rPr>
          <w:i/>
          <w:iCs/>
        </w:rPr>
      </w:pPr>
      <w:r w:rsidRPr="009F6858">
        <w:rPr>
          <w:i/>
          <w:iCs/>
        </w:rPr>
        <w:t xml:space="preserve">Effectiveness of assessment </w:t>
      </w:r>
    </w:p>
    <w:p w14:paraId="6956716C" w14:textId="674CED5D" w:rsidR="006E0AC6" w:rsidRPr="009F6858" w:rsidRDefault="00044AF1" w:rsidP="009300F8">
      <w:r w:rsidRPr="009F6858">
        <w:t>Responses to the question about which assessment methods were most effective (Q7) typically noted that “all” methods were effective.  One participant qualified this by noting that in class activities seemed most effective, and another indicated it was “hard to tell.”  Assessments as a tool to improve the class content were noted by the participants, however two of these also noted that measuring student learning gains or the impact on student learning of an instruction session was challenging and not a common use case.</w:t>
      </w:r>
    </w:p>
    <w:p w14:paraId="28C6AA43" w14:textId="77777777" w:rsidR="00044AF1" w:rsidRPr="009F6858" w:rsidRDefault="00044AF1" w:rsidP="009300F8"/>
    <w:p w14:paraId="5C24B69E" w14:textId="3BA7C462" w:rsidR="00044AF1" w:rsidRPr="009F6858" w:rsidRDefault="00044AF1" w:rsidP="009300F8">
      <w:r w:rsidRPr="009F6858">
        <w:t>The parallel question about which methods were not effective (Q8) received sparser replies, with 3 blank responses, and one comment that “it’s hard to tell.”  One participant did mention that pre/post tests were helpful in identifying how to change up future instruction, and another noted that while surveys are useful, it is hard to find time to work them in to sessions.</w:t>
      </w:r>
    </w:p>
    <w:p w14:paraId="76018AD4" w14:textId="77777777" w:rsidR="00044AF1" w:rsidRPr="009F6858" w:rsidRDefault="00044AF1" w:rsidP="009300F8"/>
    <w:p w14:paraId="6897D2BD" w14:textId="7F6F2E37" w:rsidR="00E25087" w:rsidRPr="009F6858" w:rsidRDefault="00E25087" w:rsidP="009300F8">
      <w:pPr>
        <w:rPr>
          <w:i/>
          <w:iCs/>
        </w:rPr>
      </w:pPr>
      <w:r w:rsidRPr="009F6858">
        <w:rPr>
          <w:i/>
          <w:iCs/>
        </w:rPr>
        <w:t>Building assessment expertise</w:t>
      </w:r>
    </w:p>
    <w:p w14:paraId="17898910" w14:textId="1F502064" w:rsidR="00851FA0" w:rsidRPr="009F6858" w:rsidRDefault="00044AF1" w:rsidP="009300F8">
      <w:r w:rsidRPr="009F6858">
        <w:t xml:space="preserve">Two questions explored where and how participants </w:t>
      </w:r>
      <w:r w:rsidR="00AA1171" w:rsidRPr="009F6858">
        <w:t xml:space="preserve">might </w:t>
      </w:r>
      <w:r w:rsidRPr="009F6858">
        <w:t xml:space="preserve">expand </w:t>
      </w:r>
      <w:r w:rsidR="00EB37F0" w:rsidRPr="009F6858">
        <w:t xml:space="preserve">their </w:t>
      </w:r>
      <w:r w:rsidRPr="009F6858">
        <w:t xml:space="preserve">expertise </w:t>
      </w:r>
      <w:r w:rsidR="00AA1171" w:rsidRPr="009F6858">
        <w:t>with</w:t>
      </w:r>
      <w:r w:rsidRPr="009F6858">
        <w:t xml:space="preserve"> asse</w:t>
      </w:r>
      <w:r w:rsidR="00AA1171" w:rsidRPr="009F6858">
        <w:t>ss</w:t>
      </w:r>
      <w:r w:rsidRPr="009F6858">
        <w:t>ment techniques</w:t>
      </w:r>
      <w:r w:rsidR="00AA1171" w:rsidRPr="009F6858">
        <w:t xml:space="preserve">.  Q10 asked “What learning assessment metrics or methods would you like to know more about for potential future use?” and Q11 followed with “What support would be helpful in either creating, administering, or interpreting instructional assessments?” </w:t>
      </w:r>
      <w:r w:rsidR="00851FA0" w:rsidRPr="009F6858">
        <w:t xml:space="preserve"> The responses to Q10 were varied, although 6 out of 7 participants indicated strong interest in building knowledge of assessment techniques, with one noting that even “quick and dirty guides” would be helpful to get started.  Areas for exploration noted were:</w:t>
      </w:r>
    </w:p>
    <w:p w14:paraId="5CBD02F9" w14:textId="33C52386" w:rsidR="00044AF1" w:rsidRPr="009F6858" w:rsidRDefault="00851FA0" w:rsidP="00851FA0">
      <w:pPr>
        <w:pStyle w:val="ListParagraph"/>
        <w:numPr>
          <w:ilvl w:val="0"/>
          <w:numId w:val="35"/>
        </w:numPr>
        <w:rPr>
          <w:rFonts w:ascii="Times New Roman" w:hAnsi="Times New Roman" w:cs="Times New Roman"/>
        </w:rPr>
      </w:pPr>
      <w:r w:rsidRPr="009F6858">
        <w:rPr>
          <w:rFonts w:ascii="Times New Roman" w:hAnsi="Times New Roman" w:cs="Times New Roman"/>
        </w:rPr>
        <w:t>Any (n=3)</w:t>
      </w:r>
    </w:p>
    <w:p w14:paraId="69674A04" w14:textId="77777777" w:rsidR="00851FA0" w:rsidRPr="009F6858" w:rsidRDefault="00851FA0" w:rsidP="00851FA0">
      <w:pPr>
        <w:pStyle w:val="ListParagraph"/>
        <w:numPr>
          <w:ilvl w:val="0"/>
          <w:numId w:val="35"/>
        </w:numPr>
        <w:rPr>
          <w:rFonts w:ascii="Times New Roman" w:hAnsi="Times New Roman" w:cs="Times New Roman"/>
        </w:rPr>
      </w:pPr>
      <w:r w:rsidRPr="009F6858">
        <w:rPr>
          <w:rFonts w:ascii="Times New Roman" w:hAnsi="Times New Roman" w:cs="Times New Roman"/>
        </w:rPr>
        <w:t>Student cognitive engagement (n=2)</w:t>
      </w:r>
    </w:p>
    <w:p w14:paraId="236FFA81" w14:textId="6058A86E" w:rsidR="00851FA0" w:rsidRPr="009F6858" w:rsidRDefault="00851FA0" w:rsidP="00851FA0">
      <w:pPr>
        <w:pStyle w:val="ListParagraph"/>
        <w:numPr>
          <w:ilvl w:val="0"/>
          <w:numId w:val="35"/>
        </w:numPr>
        <w:rPr>
          <w:rFonts w:ascii="Times New Roman" w:hAnsi="Times New Roman" w:cs="Times New Roman"/>
        </w:rPr>
      </w:pPr>
      <w:r w:rsidRPr="009F6858">
        <w:rPr>
          <w:rFonts w:ascii="Times New Roman" w:hAnsi="Times New Roman" w:cs="Times New Roman"/>
        </w:rPr>
        <w:t>Electronic polling (n=1)</w:t>
      </w:r>
    </w:p>
    <w:p w14:paraId="47C871E4" w14:textId="77777777" w:rsidR="00851FA0" w:rsidRPr="009F6858" w:rsidRDefault="00851FA0" w:rsidP="00851FA0"/>
    <w:p w14:paraId="412DA508" w14:textId="591FC9FE" w:rsidR="00A31F22" w:rsidRPr="009F6858" w:rsidRDefault="00A31F22" w:rsidP="00851FA0">
      <w:r w:rsidRPr="009F6858">
        <w:t>The types of support for expanding assessment expertise (Q11, 6 responses) ranged from informal methods (n=4) such as conversations, shared examples, or a community of practice, to formal methods (n=2), including workshops and semester long courses.</w:t>
      </w:r>
    </w:p>
    <w:p w14:paraId="73BA1C4D" w14:textId="77777777" w:rsidR="00A31F22" w:rsidRPr="009F6858" w:rsidRDefault="00A31F22" w:rsidP="00851FA0"/>
    <w:p w14:paraId="28115DF5" w14:textId="272F036E" w:rsidR="00F60567" w:rsidRPr="009F6858" w:rsidRDefault="49EA74AF" w:rsidP="00851FA0">
      <w:r w:rsidRPr="009F6858">
        <w:t xml:space="preserve">Finally, the survey concluded with a general question (Q12) asking for other suggestions.  There were two responses.  One was an additional call for shared expectations and noting a feeling of isolation </w:t>
      </w:r>
      <w:proofErr w:type="gramStart"/>
      <w:r w:rsidRPr="009F6858">
        <w:t>in regards to</w:t>
      </w:r>
      <w:proofErr w:type="gramEnd"/>
      <w:r w:rsidRPr="009F6858">
        <w:t xml:space="preserve"> instruction, which harkened back to the calls for informal community in Q11.  The other response noted the need for caution in exploring what metrics may indicate success for one-shot instruction, since traditional success metrics like GPA might not be fully inclusive of instructional impact.</w:t>
      </w:r>
    </w:p>
    <w:p w14:paraId="309A522F" w14:textId="0B84A3A5" w:rsidR="381AADF4" w:rsidRPr="009F6858" w:rsidRDefault="381AADF4" w:rsidP="381AADF4"/>
    <w:p w14:paraId="5B412B9A" w14:textId="64498088" w:rsidR="381AADF4" w:rsidRPr="009F6858" w:rsidRDefault="5224FC25" w:rsidP="007C4D5B">
      <w:pPr>
        <w:pStyle w:val="Heading3"/>
        <w:rPr>
          <w:rFonts w:ascii="Times New Roman" w:hAnsi="Times New Roman" w:cs="Times New Roman"/>
        </w:rPr>
      </w:pPr>
      <w:r w:rsidRPr="009F6858">
        <w:rPr>
          <w:rFonts w:ascii="Times New Roman" w:hAnsi="Times New Roman" w:cs="Times New Roman"/>
        </w:rPr>
        <w:t>Literature Review</w:t>
      </w:r>
    </w:p>
    <w:p w14:paraId="0F02705E" w14:textId="188B0121" w:rsidR="5224FC25" w:rsidRPr="009F6858" w:rsidRDefault="5224FC25" w:rsidP="5224FC25">
      <w:r w:rsidRPr="009F6858">
        <w:t xml:space="preserve">To supplement local survey data and anticipate future assessment opportunities, the </w:t>
      </w:r>
      <w:proofErr w:type="gramStart"/>
      <w:r w:rsidRPr="009F6858">
        <w:t>assessment</w:t>
      </w:r>
      <w:proofErr w:type="gramEnd"/>
      <w:r w:rsidRPr="009F6858">
        <w:t xml:space="preserve"> </w:t>
      </w:r>
    </w:p>
    <w:p w14:paraId="0831B3EB" w14:textId="05BA5B8F" w:rsidR="5224FC25" w:rsidRPr="009F6858" w:rsidRDefault="5224FC25" w:rsidP="5224FC25">
      <w:r w:rsidRPr="009F6858">
        <w:t xml:space="preserve">subgroup completed a small literature review. The research addressed how library instruction (broadly defined) bears on student success and related matters. </w:t>
      </w:r>
      <w:proofErr w:type="gramStart"/>
      <w:r w:rsidRPr="009F6858">
        <w:t>Members of the subgroup selected articles (17 total),</w:t>
      </w:r>
      <w:proofErr w:type="gramEnd"/>
      <w:r w:rsidRPr="009F6858">
        <w:t xml:space="preserve"> shared them in a Zotero Web Library, and discussed them briefly. </w:t>
      </w:r>
    </w:p>
    <w:p w14:paraId="1D103498" w14:textId="4E5697EC" w:rsidR="5224FC25" w:rsidRPr="009F6858" w:rsidRDefault="5224FC25" w:rsidP="5224FC25"/>
    <w:p w14:paraId="3F8AF211" w14:textId="002002E3" w:rsidR="5224FC25" w:rsidRPr="009F6858" w:rsidRDefault="5224FC25" w:rsidP="5224FC25">
      <w:r w:rsidRPr="009F6858">
        <w:t>A smaller group consisting of Rachael Johns, Belinda Bolivar, and Matthew Roberts analyzed each article according to a rubric. The report enables committee members and outside audiences to gain an overview of each article, its key takeaways, and potential impact. However, several of the articles arrived at similar conclusions, albeit according to different modes of analysis or research methodologies.</w:t>
      </w:r>
    </w:p>
    <w:p w14:paraId="76136B99" w14:textId="4C822D3C" w:rsidR="5224FC25" w:rsidRPr="009F6858" w:rsidRDefault="5224FC25" w:rsidP="5224FC25">
      <w:pPr>
        <w:rPr>
          <w:i/>
          <w:iCs/>
        </w:rPr>
      </w:pPr>
    </w:p>
    <w:p w14:paraId="56912DBD" w14:textId="7D332558" w:rsidR="5224FC25" w:rsidRPr="009F6858" w:rsidRDefault="2919E352" w:rsidP="2F901FDA">
      <w:pPr>
        <w:rPr>
          <w:i/>
          <w:iCs/>
        </w:rPr>
      </w:pPr>
      <w:r w:rsidRPr="009F6858">
        <w:rPr>
          <w:i/>
          <w:iCs/>
        </w:rPr>
        <w:t>Key Findings #1: Student Success Metrics</w:t>
      </w:r>
    </w:p>
    <w:p w14:paraId="517B4F78" w14:textId="627651E2" w:rsidR="2919E352" w:rsidRPr="009F6858" w:rsidRDefault="2919E352" w:rsidP="2919E352">
      <w:pPr>
        <w:tabs>
          <w:tab w:val="left" w:pos="720"/>
        </w:tabs>
        <w:spacing w:after="160" w:line="259" w:lineRule="auto"/>
      </w:pPr>
    </w:p>
    <w:p w14:paraId="2758E7BE" w14:textId="4F687402" w:rsidR="5224FC25" w:rsidRPr="009F6858" w:rsidRDefault="35606F6B" w:rsidP="35606F6B">
      <w:pPr>
        <w:tabs>
          <w:tab w:val="left" w:pos="720"/>
        </w:tabs>
        <w:spacing w:after="160" w:line="259" w:lineRule="auto"/>
      </w:pPr>
      <w:r w:rsidRPr="009F6858">
        <w:t xml:space="preserve">The literature review underscored a few important matters that relate to the survey data. Nearly </w:t>
      </w:r>
      <w:proofErr w:type="gramStart"/>
      <w:r w:rsidRPr="009F6858">
        <w:t>all of</w:t>
      </w:r>
      <w:proofErr w:type="gramEnd"/>
      <w:r w:rsidRPr="009F6858">
        <w:t xml:space="preserve"> the articles that address student success base it on metrics such as GPA and student retention. </w:t>
      </w:r>
    </w:p>
    <w:p w14:paraId="76624FC7" w14:textId="70B810D8" w:rsidR="5224FC25" w:rsidRPr="009F6858" w:rsidRDefault="35606F6B" w:rsidP="35606F6B">
      <w:pPr>
        <w:tabs>
          <w:tab w:val="left" w:pos="720"/>
        </w:tabs>
        <w:spacing w:after="160" w:line="259" w:lineRule="auto"/>
        <w:rPr>
          <w:color w:val="0A0A0A"/>
        </w:rPr>
      </w:pPr>
      <w:r w:rsidRPr="009F6858">
        <w:rPr>
          <w:color w:val="0A0A0A"/>
        </w:rPr>
        <w:t xml:space="preserve">Walters, W.H., Sheehan, S.E., Handfield, A.E., López-Fitzsimmons, B.M., </w:t>
      </w:r>
      <w:proofErr w:type="spellStart"/>
      <w:r w:rsidRPr="009F6858">
        <w:rPr>
          <w:color w:val="0A0A0A"/>
        </w:rPr>
        <w:t>Markgren</w:t>
      </w:r>
      <w:proofErr w:type="spellEnd"/>
      <w:r w:rsidRPr="009F6858">
        <w:rPr>
          <w:color w:val="0A0A0A"/>
        </w:rPr>
        <w:t>, S., &amp; Paradise, L. (2020) delineated metrics according to “inputs” and “outcomes,” providing a useful dichotomy to conceive of assessment date. Inputs refer to numerical/statistical data, such as sessions taught, students per class, etc. Outcomes refer to measures that evaluate the effect of the instruction on the student.</w:t>
      </w:r>
    </w:p>
    <w:p w14:paraId="364B05E6" w14:textId="08FBCF73" w:rsidR="5224FC25" w:rsidRPr="009F6858" w:rsidRDefault="49010BBE" w:rsidP="49010BBE">
      <w:r w:rsidRPr="009F6858">
        <w:t xml:space="preserve">Local assessment data demonstrates that those surveyed predominantly value gate count stats and metrics such as GPA, retention, etc., when structuring and evaluating their library instruction. While it is easy to assess “input” data points, </w:t>
      </w:r>
      <w:proofErr w:type="gramStart"/>
      <w:r w:rsidRPr="009F6858">
        <w:t>all of</w:t>
      </w:r>
      <w:proofErr w:type="gramEnd"/>
      <w:r w:rsidRPr="009F6858">
        <w:t xml:space="preserve"> the articles demonstrate that it is much more difficult to determine whether or not library instruction causes students to earn higher GPAs and graduate. </w:t>
      </w:r>
      <w:r w:rsidR="007C4D5B" w:rsidRPr="009F6858">
        <w:t>Moreover</w:t>
      </w:r>
      <w:r w:rsidRPr="009F6858">
        <w:t xml:space="preserve">, nearly </w:t>
      </w:r>
      <w:proofErr w:type="gramStart"/>
      <w:r w:rsidRPr="009F6858">
        <w:t>all of</w:t>
      </w:r>
      <w:proofErr w:type="gramEnd"/>
      <w:r w:rsidRPr="009F6858">
        <w:t xml:space="preserve"> the articles demonstrate that these outcome metrics do not paint a </w:t>
      </w:r>
      <w:r w:rsidR="007C4D5B" w:rsidRPr="009F6858">
        <w:t>holistic</w:t>
      </w:r>
      <w:r w:rsidRPr="009F6858">
        <w:t xml:space="preserve"> picture of student success. This raises an important question: what is student success and how does its operative definition determine assessment metrics?</w:t>
      </w:r>
    </w:p>
    <w:p w14:paraId="53CC1DCB" w14:textId="649F5773" w:rsidR="49010BBE" w:rsidRPr="009F6858" w:rsidRDefault="49010BBE" w:rsidP="49010BBE"/>
    <w:p w14:paraId="43C02E2F" w14:textId="79CD6302" w:rsidR="49010BBE" w:rsidRPr="009F6858" w:rsidRDefault="2919E352" w:rsidP="49010BBE">
      <w:r w:rsidRPr="009F6858">
        <w:rPr>
          <w:i/>
          <w:iCs/>
        </w:rPr>
        <w:t>Key Findings #2: Cognitive and Affective Measures</w:t>
      </w:r>
    </w:p>
    <w:p w14:paraId="74AD038A" w14:textId="6D98EAB9" w:rsidR="2919E352" w:rsidRPr="009F6858" w:rsidRDefault="2919E352" w:rsidP="2919E352">
      <w:pPr>
        <w:tabs>
          <w:tab w:val="left" w:pos="720"/>
        </w:tabs>
        <w:spacing w:after="160" w:line="259" w:lineRule="auto"/>
      </w:pPr>
    </w:p>
    <w:p w14:paraId="24C7E3C1" w14:textId="19B50DFC" w:rsidR="49010BBE" w:rsidRPr="009F6858" w:rsidRDefault="49010BBE" w:rsidP="49010BBE">
      <w:pPr>
        <w:tabs>
          <w:tab w:val="left" w:pos="720"/>
        </w:tabs>
        <w:spacing w:after="160" w:line="259" w:lineRule="auto"/>
      </w:pPr>
      <w:r w:rsidRPr="009F6858">
        <w:lastRenderedPageBreak/>
        <w:t xml:space="preserve">Walters et. al. </w:t>
      </w:r>
      <w:proofErr w:type="gramStart"/>
      <w:r w:rsidRPr="009F6858">
        <w:t>discuss</w:t>
      </w:r>
      <w:proofErr w:type="gramEnd"/>
      <w:r w:rsidRPr="009F6858">
        <w:t xml:space="preserve"> cognitive and affective measures that could be included in assessment data. C</w:t>
      </w:r>
      <w:r w:rsidRPr="009F6858">
        <w:rPr>
          <w:color w:val="000000" w:themeColor="text1"/>
        </w:rPr>
        <w:t>ognitive measures are appropriate whenever the goal is to assess students’ learning or performance, such as their ability to remember, understand, apply, analyze, evaluate, or create. In contrast, affective measures are associated with students’ perceptions, values, and motivations.</w:t>
      </w:r>
    </w:p>
    <w:p w14:paraId="07BD42A0" w14:textId="6A435687" w:rsidR="49010BBE" w:rsidRPr="009F6858" w:rsidRDefault="49EA74AF" w:rsidP="7F1265E7">
      <w:pPr>
        <w:tabs>
          <w:tab w:val="left" w:pos="720"/>
        </w:tabs>
        <w:spacing w:after="160" w:line="259" w:lineRule="auto"/>
        <w:rPr>
          <w:color w:val="000000" w:themeColor="text1"/>
        </w:rPr>
      </w:pPr>
      <w:r w:rsidRPr="009F6858">
        <w:rPr>
          <w:color w:val="000000" w:themeColor="text1"/>
        </w:rPr>
        <w:t xml:space="preserve">Among those surveyed, these data points were not as commonly </w:t>
      </w:r>
      <w:proofErr w:type="gramStart"/>
      <w:r w:rsidRPr="009F6858">
        <w:rPr>
          <w:color w:val="000000" w:themeColor="text1"/>
        </w:rPr>
        <w:t xml:space="preserve">collected </w:t>
      </w:r>
      <w:r w:rsidRPr="009F6858">
        <w:rPr>
          <w:color w:val="000000" w:themeColor="text1"/>
          <w:highlight w:val="yellow"/>
        </w:rPr>
        <w:t xml:space="preserve"> </w:t>
      </w:r>
      <w:r w:rsidRPr="009F6858">
        <w:rPr>
          <w:color w:val="000000" w:themeColor="text1"/>
        </w:rPr>
        <w:t>as</w:t>
      </w:r>
      <w:proofErr w:type="gramEnd"/>
      <w:r w:rsidRPr="009F6858">
        <w:rPr>
          <w:color w:val="000000" w:themeColor="text1"/>
        </w:rPr>
        <w:t xml:space="preserve"> more traditional student success metrics, although some respondents did indicate . However, if it is impossible to determine if library instruction causes students to earn a higher GPA and stay enrolled in college (assuming these metrics still define student success), then cognitive and affective measures warrant more attention.</w:t>
      </w:r>
    </w:p>
    <w:p w14:paraId="6B3623AD" w14:textId="686441EE" w:rsidR="299E7DF8" w:rsidRPr="009F6858" w:rsidRDefault="7F1265E7" w:rsidP="7F1265E7">
      <w:pPr>
        <w:tabs>
          <w:tab w:val="left" w:pos="720"/>
        </w:tabs>
        <w:spacing w:after="160" w:line="259" w:lineRule="auto"/>
        <w:rPr>
          <w:color w:val="000000" w:themeColor="text1"/>
        </w:rPr>
      </w:pPr>
      <w:r w:rsidRPr="009F6858">
        <w:rPr>
          <w:i/>
          <w:iCs/>
          <w:color w:val="000000" w:themeColor="text1"/>
        </w:rPr>
        <w:t>Key Findings #3: First Generation Students</w:t>
      </w:r>
    </w:p>
    <w:p w14:paraId="32193A91" w14:textId="054ED25F" w:rsidR="49010BBE" w:rsidRPr="009F6858" w:rsidRDefault="7F1265E7" w:rsidP="7F1265E7">
      <w:pPr>
        <w:tabs>
          <w:tab w:val="left" w:pos="720"/>
        </w:tabs>
        <w:spacing w:after="160" w:line="259" w:lineRule="auto"/>
        <w:rPr>
          <w:color w:val="000000" w:themeColor="text1"/>
        </w:rPr>
      </w:pPr>
      <w:r w:rsidRPr="009F6858">
        <w:rPr>
          <w:color w:val="000000" w:themeColor="text1"/>
        </w:rPr>
        <w:t xml:space="preserve">Data suggests that library instruction negatively impacts first-generation students. See Rowe, J., Leuzinger, J., Hargis, C., &amp; Harker, K. (2021). Given the UIUC Library’s commitment to first-generation students, and the University’s broader commitment to DEIA, it is worth investigating whether this data holds locally. If so, then it is worth asking how library instruction might change </w:t>
      </w:r>
      <w:proofErr w:type="gramStart"/>
      <w:r w:rsidRPr="009F6858">
        <w:rPr>
          <w:color w:val="000000" w:themeColor="text1"/>
        </w:rPr>
        <w:t>in order to</w:t>
      </w:r>
      <w:proofErr w:type="gramEnd"/>
      <w:r w:rsidRPr="009F6858">
        <w:rPr>
          <w:color w:val="000000" w:themeColor="text1"/>
        </w:rPr>
        <w:t xml:space="preserve"> meet the unique needs of first-generation college students.</w:t>
      </w:r>
    </w:p>
    <w:p w14:paraId="70CCFE8B" w14:textId="78F64091" w:rsidR="7F1265E7" w:rsidRPr="009F6858" w:rsidRDefault="2919E352" w:rsidP="2919E352">
      <w:pPr>
        <w:tabs>
          <w:tab w:val="left" w:pos="720"/>
        </w:tabs>
        <w:spacing w:after="160" w:line="259" w:lineRule="auto"/>
        <w:rPr>
          <w:color w:val="000000" w:themeColor="text1"/>
        </w:rPr>
      </w:pPr>
      <w:r w:rsidRPr="009F6858">
        <w:rPr>
          <w:i/>
          <w:iCs/>
          <w:color w:val="000000" w:themeColor="text1"/>
        </w:rPr>
        <w:t>Key Findings #4: Library Instruction is not a Golden Ticket</w:t>
      </w:r>
    </w:p>
    <w:p w14:paraId="725B6AF8" w14:textId="5A6F8C47" w:rsidR="2919E352" w:rsidRPr="009F6858" w:rsidRDefault="1F118377" w:rsidP="2919E352">
      <w:pPr>
        <w:tabs>
          <w:tab w:val="left" w:pos="720"/>
        </w:tabs>
        <w:spacing w:after="160" w:line="259" w:lineRule="auto"/>
      </w:pPr>
      <w:proofErr w:type="gramStart"/>
      <w:r w:rsidRPr="009F6858">
        <w:rPr>
          <w:color w:val="000000" w:themeColor="text1"/>
        </w:rPr>
        <w:t>All of</w:t>
      </w:r>
      <w:proofErr w:type="gramEnd"/>
      <w:r w:rsidRPr="009F6858">
        <w:rPr>
          <w:color w:val="000000" w:themeColor="text1"/>
        </w:rPr>
        <w:t xml:space="preserve"> the articles discuss the limitations of situating library instruction as the primary factor when assessing a library’s impact on students and student success. Laura B. Wright (2021) discusses that students are more likely to believe that the library contributes to their success and overall well-being if they have a positive experience in the library. In other words, the library can contribute to students in a wide variety of ways (convenient place to study; center for reference consultations and research support, etc.). Library instruction is one of many services that a library can provide. It is important to situate and administer library instruction accordingly.</w:t>
      </w:r>
    </w:p>
    <w:p w14:paraId="1799AD4F" w14:textId="026744C1" w:rsidR="19D6A5B7" w:rsidRPr="009F6858" w:rsidRDefault="49EA74AF" w:rsidP="19D6A5B7">
      <w:pPr>
        <w:tabs>
          <w:tab w:val="left" w:pos="720"/>
        </w:tabs>
        <w:spacing w:after="160" w:line="259" w:lineRule="auto"/>
        <w:rPr>
          <w:color w:val="000000" w:themeColor="text1"/>
        </w:rPr>
      </w:pPr>
      <w:r w:rsidRPr="009F6858">
        <w:rPr>
          <w:color w:val="000000" w:themeColor="text1"/>
        </w:rPr>
        <w:t xml:space="preserve">Key Findings #5: Understanding Student Success requires partnerships outside the </w:t>
      </w:r>
      <w:proofErr w:type="gramStart"/>
      <w:r w:rsidRPr="009F6858">
        <w:rPr>
          <w:color w:val="000000" w:themeColor="text1"/>
        </w:rPr>
        <w:t>Library</w:t>
      </w:r>
      <w:proofErr w:type="gramEnd"/>
    </w:p>
    <w:p w14:paraId="1A7E6BFC" w14:textId="3ADB1D99" w:rsidR="1F118377" w:rsidRPr="009F6858" w:rsidRDefault="49EA74AF" w:rsidP="1F118377">
      <w:pPr>
        <w:tabs>
          <w:tab w:val="left" w:pos="720"/>
        </w:tabs>
        <w:spacing w:after="160" w:line="259" w:lineRule="auto"/>
        <w:rPr>
          <w:color w:val="000000" w:themeColor="text1"/>
        </w:rPr>
      </w:pPr>
      <w:r w:rsidRPr="009F6858">
        <w:rPr>
          <w:color w:val="000000" w:themeColor="text1"/>
        </w:rPr>
        <w:t xml:space="preserve">While the Library does collect student data, it is not enough to understand the impact on success. Many factors contribute to student success and to understand the totality of contributions to success, there must be partnerships with both in and outside of the </w:t>
      </w:r>
      <w:proofErr w:type="gramStart"/>
      <w:r w:rsidRPr="009F6858">
        <w:rPr>
          <w:color w:val="000000" w:themeColor="text1"/>
        </w:rPr>
        <w:t>Library</w:t>
      </w:r>
      <w:proofErr w:type="gramEnd"/>
      <w:r w:rsidRPr="009F6858">
        <w:rPr>
          <w:color w:val="000000" w:themeColor="text1"/>
        </w:rPr>
        <w:t xml:space="preserve">. Oakleaf (2018) stated the importance of using both library and institutional data to get a fuller picture of the variety of contributions of student success. With this data, we could better understand the unique needs of different student groups to craft more tailored services. </w:t>
      </w:r>
    </w:p>
    <w:p w14:paraId="3FBECF77" w14:textId="61F203BF" w:rsidR="63BD9636" w:rsidRPr="009F6858" w:rsidRDefault="2935E740" w:rsidP="63BD9636">
      <w:pPr>
        <w:tabs>
          <w:tab w:val="left" w:pos="720"/>
        </w:tabs>
        <w:spacing w:after="160" w:line="259" w:lineRule="auto"/>
        <w:rPr>
          <w:color w:val="000000" w:themeColor="text1"/>
        </w:rPr>
      </w:pPr>
      <w:r w:rsidRPr="009F6858">
        <w:rPr>
          <w:color w:val="000000" w:themeColor="text1"/>
        </w:rPr>
        <w:t xml:space="preserve">Key Findings #6 Using Assessment in Professional Development </w:t>
      </w:r>
    </w:p>
    <w:p w14:paraId="1721DDF8" w14:textId="10CA8BD4" w:rsidR="63BD9636" w:rsidRPr="009F6858" w:rsidRDefault="223B525C" w:rsidP="63BD9636">
      <w:pPr>
        <w:tabs>
          <w:tab w:val="left" w:pos="720"/>
        </w:tabs>
        <w:spacing w:after="160" w:line="259" w:lineRule="auto"/>
        <w:rPr>
          <w:color w:val="000000" w:themeColor="text1"/>
        </w:rPr>
      </w:pPr>
      <w:proofErr w:type="spellStart"/>
      <w:r w:rsidRPr="009F6858">
        <w:rPr>
          <w:color w:val="000000" w:themeColor="text1"/>
        </w:rPr>
        <w:t>Strandmark</w:t>
      </w:r>
      <w:proofErr w:type="spellEnd"/>
      <w:r w:rsidRPr="009F6858">
        <w:rPr>
          <w:color w:val="000000" w:themeColor="text1"/>
        </w:rPr>
        <w:t xml:space="preserve"> (2019) illuminated the issues that instructors have when assessing student feedback and limitations of the type of assessments that have been conducted. Mirroring the experiences of the survey respondents, student feedback has been used for improvements for instructional sessions and not necessarily tracking student learning metrics. Feedback tends to more about the class taught rather than what was learned. Addressing this can be difficult which is why a variety measure should be collected. This would require a review of library instruction assessment and potentially collaboration with other campus units. </w:t>
      </w:r>
    </w:p>
    <w:p w14:paraId="58CA37B2" w14:textId="24B1B163" w:rsidR="33CD608F" w:rsidRPr="009F6858" w:rsidRDefault="33CD608F" w:rsidP="33CD608F">
      <w:pPr>
        <w:tabs>
          <w:tab w:val="left" w:pos="720"/>
        </w:tabs>
        <w:spacing w:after="160" w:line="259" w:lineRule="auto"/>
        <w:rPr>
          <w:color w:val="000000" w:themeColor="text1"/>
        </w:rPr>
      </w:pPr>
    </w:p>
    <w:p w14:paraId="08EDD497" w14:textId="6B537541" w:rsidR="33CD608F" w:rsidRPr="009F6858" w:rsidRDefault="33CD608F" w:rsidP="33CD608F">
      <w:pPr>
        <w:tabs>
          <w:tab w:val="left" w:pos="720"/>
        </w:tabs>
        <w:spacing w:after="160" w:line="259" w:lineRule="auto"/>
        <w:rPr>
          <w:color w:val="000000" w:themeColor="text1"/>
        </w:rPr>
      </w:pPr>
      <w:r w:rsidRPr="009F6858">
        <w:rPr>
          <w:color w:val="000000" w:themeColor="text1"/>
        </w:rPr>
        <w:t xml:space="preserve">Key Finding #7 Learning about </w:t>
      </w:r>
      <w:proofErr w:type="gramStart"/>
      <w:r w:rsidRPr="009F6858">
        <w:rPr>
          <w:color w:val="000000" w:themeColor="text1"/>
        </w:rPr>
        <w:t>assessment</w:t>
      </w:r>
      <w:proofErr w:type="gramEnd"/>
    </w:p>
    <w:p w14:paraId="383DCFE8" w14:textId="1B5F586B" w:rsidR="7F95119D" w:rsidRPr="00E64540" w:rsidRDefault="75D7F7D9" w:rsidP="00E64540">
      <w:pPr>
        <w:tabs>
          <w:tab w:val="left" w:pos="720"/>
        </w:tabs>
        <w:spacing w:after="160" w:line="259" w:lineRule="auto"/>
        <w:rPr>
          <w:color w:val="000000" w:themeColor="text1"/>
        </w:rPr>
      </w:pPr>
      <w:r w:rsidRPr="009F6858">
        <w:rPr>
          <w:color w:val="000000" w:themeColor="text1"/>
        </w:rPr>
        <w:t xml:space="preserve">There is a need for overarching assessment and assessment training to better understand unique user groups as well as develop metrics for instruction. </w:t>
      </w:r>
      <w:proofErr w:type="spellStart"/>
      <w:r w:rsidRPr="009F6858">
        <w:rPr>
          <w:color w:val="000000" w:themeColor="text1"/>
        </w:rPr>
        <w:t>Gullbekk</w:t>
      </w:r>
      <w:proofErr w:type="spellEnd"/>
      <w:r w:rsidRPr="009F6858">
        <w:rPr>
          <w:color w:val="000000" w:themeColor="text1"/>
        </w:rPr>
        <w:t xml:space="preserve">, E., </w:t>
      </w:r>
      <w:proofErr w:type="spellStart"/>
      <w:r w:rsidRPr="009F6858">
        <w:rPr>
          <w:color w:val="000000" w:themeColor="text1"/>
        </w:rPr>
        <w:t>Rullestad</w:t>
      </w:r>
      <w:proofErr w:type="spellEnd"/>
      <w:r w:rsidRPr="009F6858">
        <w:rPr>
          <w:color w:val="000000" w:themeColor="text1"/>
        </w:rPr>
        <w:t xml:space="preserve">, T., &amp; </w:t>
      </w:r>
      <w:proofErr w:type="spellStart"/>
      <w:r w:rsidRPr="009F6858">
        <w:rPr>
          <w:color w:val="000000" w:themeColor="text1"/>
        </w:rPr>
        <w:t>i</w:t>
      </w:r>
      <w:proofErr w:type="spellEnd"/>
      <w:r w:rsidRPr="009F6858">
        <w:rPr>
          <w:color w:val="000000" w:themeColor="text1"/>
        </w:rPr>
        <w:t xml:space="preserve"> Calvo, M. C. T. 2013) delved into the unique needs of PhD students along with their use of the library. One of the takeaways from the article is that understanding the unique needs of user groups is necessary. However, what was reflected in the survey was a need for guidance on how best to assess the needs of the students. </w:t>
      </w:r>
    </w:p>
    <w:p w14:paraId="2F09A111" w14:textId="157DE9F1" w:rsidR="009300F8" w:rsidRPr="009F6858" w:rsidRDefault="009300F8" w:rsidP="006319A8">
      <w:pPr>
        <w:pStyle w:val="Heading2"/>
        <w:numPr>
          <w:ilvl w:val="0"/>
          <w:numId w:val="20"/>
        </w:numPr>
        <w:rPr>
          <w:rFonts w:ascii="Times New Roman" w:hAnsi="Times New Roman" w:cs="Times New Roman"/>
        </w:rPr>
      </w:pPr>
      <w:r w:rsidRPr="009F6858">
        <w:rPr>
          <w:rFonts w:ascii="Times New Roman" w:hAnsi="Times New Roman" w:cs="Times New Roman"/>
        </w:rPr>
        <w:t>Appendices</w:t>
      </w:r>
    </w:p>
    <w:p w14:paraId="33A079B9" w14:textId="59D15624" w:rsidR="009300F8" w:rsidRPr="009F6858" w:rsidRDefault="00CD7383" w:rsidP="00E64540">
      <w:pPr>
        <w:pStyle w:val="Heading3"/>
        <w:rPr>
          <w:rFonts w:ascii="Times New Roman" w:hAnsi="Times New Roman" w:cs="Times New Roman"/>
        </w:rPr>
      </w:pPr>
      <w:r w:rsidRPr="009F6858">
        <w:rPr>
          <w:rFonts w:ascii="Times New Roman" w:hAnsi="Times New Roman" w:cs="Times New Roman"/>
        </w:rPr>
        <w:t>Instruction Assessment Survey Questions</w:t>
      </w:r>
    </w:p>
    <w:p w14:paraId="578C99C9" w14:textId="77777777" w:rsidR="00CD7383" w:rsidRPr="009F6858" w:rsidRDefault="00CD7383" w:rsidP="00CD7383">
      <w:pPr>
        <w:numPr>
          <w:ilvl w:val="0"/>
          <w:numId w:val="34"/>
        </w:numPr>
      </w:pPr>
      <w:r w:rsidRPr="009F6858">
        <w:t xml:space="preserve">What types of instruction do you currently provide (check all that apply) </w:t>
      </w:r>
    </w:p>
    <w:p w14:paraId="47F4A370" w14:textId="2CE8518E" w:rsidR="00CD7383" w:rsidRPr="009F6858" w:rsidRDefault="00CD7383" w:rsidP="00CD7383">
      <w:pPr>
        <w:pStyle w:val="ListParagraph"/>
        <w:numPr>
          <w:ilvl w:val="1"/>
          <w:numId w:val="34"/>
        </w:numPr>
        <w:rPr>
          <w:rFonts w:ascii="Times New Roman" w:hAnsi="Times New Roman" w:cs="Times New Roman"/>
        </w:rPr>
      </w:pPr>
      <w:r w:rsidRPr="009F6858">
        <w:rPr>
          <w:rFonts w:ascii="Times New Roman" w:hAnsi="Times New Roman" w:cs="Times New Roman"/>
        </w:rPr>
        <w:t>Mini courses/series</w:t>
      </w:r>
    </w:p>
    <w:p w14:paraId="0F2EDD5A" w14:textId="72385DE5" w:rsidR="00CD7383" w:rsidRPr="009F6858" w:rsidRDefault="00CD7383" w:rsidP="00CD7383">
      <w:pPr>
        <w:numPr>
          <w:ilvl w:val="1"/>
          <w:numId w:val="34"/>
        </w:numPr>
      </w:pPr>
      <w:r w:rsidRPr="009F6858">
        <w:t>Semester-long courses</w:t>
      </w:r>
    </w:p>
    <w:p w14:paraId="13EE7B1F" w14:textId="5E83E65C" w:rsidR="00CD7383" w:rsidRPr="009F6858" w:rsidRDefault="00CD7383" w:rsidP="00CD7383">
      <w:pPr>
        <w:numPr>
          <w:ilvl w:val="1"/>
          <w:numId w:val="34"/>
        </w:numPr>
      </w:pPr>
      <w:r w:rsidRPr="009F6858">
        <w:t>Workshops and/or small group sessions</w:t>
      </w:r>
    </w:p>
    <w:p w14:paraId="3EF61B4B" w14:textId="581E57D1" w:rsidR="00CD7383" w:rsidRPr="009F6858" w:rsidRDefault="00CD7383" w:rsidP="00CD7383">
      <w:pPr>
        <w:numPr>
          <w:ilvl w:val="1"/>
          <w:numId w:val="34"/>
        </w:numPr>
      </w:pPr>
      <w:r w:rsidRPr="009F6858">
        <w:t>Course-integrated instruction (</w:t>
      </w:r>
      <w:proofErr w:type="gramStart"/>
      <w:r w:rsidRPr="009F6858">
        <w:t>e.g.</w:t>
      </w:r>
      <w:proofErr w:type="gramEnd"/>
      <w:r w:rsidRPr="009F6858">
        <w:t xml:space="preserve"> one-shots)</w:t>
      </w:r>
    </w:p>
    <w:p w14:paraId="0281ED95" w14:textId="7045E35C" w:rsidR="00CD7383" w:rsidRPr="009F6858" w:rsidRDefault="00CD7383" w:rsidP="00CD7383">
      <w:pPr>
        <w:numPr>
          <w:ilvl w:val="1"/>
          <w:numId w:val="34"/>
        </w:numPr>
      </w:pPr>
      <w:r w:rsidRPr="009F6858">
        <w:t xml:space="preserve">Self-paced tutorials </w:t>
      </w:r>
    </w:p>
    <w:p w14:paraId="4D841EBB" w14:textId="3F9D6269" w:rsidR="00CD7383" w:rsidRPr="009F6858" w:rsidRDefault="00CD7383" w:rsidP="00CD7383">
      <w:pPr>
        <w:numPr>
          <w:ilvl w:val="1"/>
          <w:numId w:val="34"/>
        </w:numPr>
      </w:pPr>
      <w:r w:rsidRPr="009F6858">
        <w:t xml:space="preserve">General orientation sessions </w:t>
      </w:r>
    </w:p>
    <w:p w14:paraId="609BCF37" w14:textId="7391584D" w:rsidR="00CD7383" w:rsidRPr="009F6858" w:rsidRDefault="00CD7383" w:rsidP="00CD7383">
      <w:pPr>
        <w:numPr>
          <w:ilvl w:val="1"/>
          <w:numId w:val="34"/>
        </w:numPr>
      </w:pPr>
      <w:r w:rsidRPr="009F6858">
        <w:t>Other (please specify)</w:t>
      </w:r>
    </w:p>
    <w:p w14:paraId="5469554F" w14:textId="77777777" w:rsidR="00CD7383" w:rsidRPr="009F6858" w:rsidRDefault="00CD7383" w:rsidP="00CD7383">
      <w:pPr>
        <w:numPr>
          <w:ilvl w:val="0"/>
          <w:numId w:val="34"/>
        </w:numPr>
      </w:pPr>
      <w:r w:rsidRPr="009F6858">
        <w:t>What goals or learning outcomes have you and/or the instructors you work with set for the students and classes you work with?</w:t>
      </w:r>
    </w:p>
    <w:p w14:paraId="67FA99DA" w14:textId="77777777" w:rsidR="00CD7383" w:rsidRPr="009F6858" w:rsidRDefault="00CD7383" w:rsidP="00CD7383">
      <w:pPr>
        <w:numPr>
          <w:ilvl w:val="0"/>
          <w:numId w:val="34"/>
        </w:numPr>
      </w:pPr>
      <w:r w:rsidRPr="009F6858">
        <w:t>What audiences have you designed instructional experiences for? [Check all that apply]</w:t>
      </w:r>
    </w:p>
    <w:p w14:paraId="13ED3E74" w14:textId="77777777" w:rsidR="00CD7383" w:rsidRPr="009F6858" w:rsidRDefault="00CD7383" w:rsidP="00CD7383">
      <w:pPr>
        <w:numPr>
          <w:ilvl w:val="1"/>
          <w:numId w:val="34"/>
        </w:numPr>
      </w:pPr>
      <w:r w:rsidRPr="009F6858">
        <w:t>Undergraduate Students</w:t>
      </w:r>
    </w:p>
    <w:p w14:paraId="0F819E18" w14:textId="77777777" w:rsidR="00CD7383" w:rsidRPr="009F6858" w:rsidRDefault="00CD7383" w:rsidP="00CD7383">
      <w:pPr>
        <w:numPr>
          <w:ilvl w:val="1"/>
          <w:numId w:val="34"/>
        </w:numPr>
      </w:pPr>
      <w:r w:rsidRPr="009F6858">
        <w:t>Graduate Students</w:t>
      </w:r>
    </w:p>
    <w:p w14:paraId="7A9AA9CD" w14:textId="77777777" w:rsidR="00CD7383" w:rsidRPr="009F6858" w:rsidRDefault="00CD7383" w:rsidP="00CD7383">
      <w:pPr>
        <w:numPr>
          <w:ilvl w:val="1"/>
          <w:numId w:val="34"/>
        </w:numPr>
      </w:pPr>
      <w:r w:rsidRPr="009F6858">
        <w:t>Faculty</w:t>
      </w:r>
    </w:p>
    <w:p w14:paraId="1A710853" w14:textId="77777777" w:rsidR="00CD7383" w:rsidRPr="009F6858" w:rsidRDefault="00CD7383" w:rsidP="00CD7383">
      <w:pPr>
        <w:numPr>
          <w:ilvl w:val="1"/>
          <w:numId w:val="34"/>
        </w:numPr>
      </w:pPr>
      <w:r w:rsidRPr="009F6858">
        <w:t xml:space="preserve">Staff </w:t>
      </w:r>
    </w:p>
    <w:p w14:paraId="7D590C60" w14:textId="77777777" w:rsidR="00CD7383" w:rsidRPr="009F6858" w:rsidRDefault="00CD7383" w:rsidP="00CD7383">
      <w:pPr>
        <w:numPr>
          <w:ilvl w:val="1"/>
          <w:numId w:val="34"/>
        </w:numPr>
      </w:pPr>
      <w:r w:rsidRPr="009F6858">
        <w:t>Alumni</w:t>
      </w:r>
    </w:p>
    <w:p w14:paraId="5C3CAFDE" w14:textId="77777777" w:rsidR="00CD7383" w:rsidRPr="009F6858" w:rsidRDefault="00CD7383" w:rsidP="00CD7383">
      <w:pPr>
        <w:numPr>
          <w:ilvl w:val="1"/>
          <w:numId w:val="34"/>
        </w:numPr>
      </w:pPr>
      <w:r w:rsidRPr="009F6858">
        <w:t>Local Community Members</w:t>
      </w:r>
    </w:p>
    <w:p w14:paraId="1F33AE31" w14:textId="77777777" w:rsidR="00CD7383" w:rsidRPr="009F6858" w:rsidRDefault="00CD7383" w:rsidP="00CD7383">
      <w:pPr>
        <w:numPr>
          <w:ilvl w:val="1"/>
          <w:numId w:val="34"/>
        </w:numPr>
      </w:pPr>
      <w:r w:rsidRPr="009F6858">
        <w:t xml:space="preserve">Visiting Scholars </w:t>
      </w:r>
    </w:p>
    <w:p w14:paraId="1CAE5FC6" w14:textId="77777777" w:rsidR="00CD7383" w:rsidRPr="009F6858" w:rsidRDefault="00CD7383" w:rsidP="00CD7383">
      <w:pPr>
        <w:numPr>
          <w:ilvl w:val="1"/>
          <w:numId w:val="34"/>
        </w:numPr>
      </w:pPr>
      <w:r w:rsidRPr="009F6858">
        <w:t>Other (please specify)</w:t>
      </w:r>
    </w:p>
    <w:p w14:paraId="689CFDD4" w14:textId="77777777" w:rsidR="00CD7383" w:rsidRPr="009F6858" w:rsidRDefault="00CD7383" w:rsidP="00CD7383">
      <w:pPr>
        <w:numPr>
          <w:ilvl w:val="0"/>
          <w:numId w:val="34"/>
        </w:numPr>
      </w:pPr>
      <w:r w:rsidRPr="009F6858">
        <w:t>What metrics or measures are important to you in assessing your instruction work? [check all that apply]</w:t>
      </w:r>
    </w:p>
    <w:p w14:paraId="69C2921E" w14:textId="77777777" w:rsidR="00CD7383" w:rsidRPr="009F6858" w:rsidRDefault="00CD7383" w:rsidP="00CD7383">
      <w:pPr>
        <w:numPr>
          <w:ilvl w:val="1"/>
          <w:numId w:val="34"/>
        </w:numPr>
      </w:pPr>
      <w:r w:rsidRPr="009F6858">
        <w:t>Input data (counts of sessions, attendees, demographics, days and dates, instructional guide usage, etc.)</w:t>
      </w:r>
    </w:p>
    <w:p w14:paraId="686C7C83" w14:textId="77777777" w:rsidR="00CD7383" w:rsidRPr="009F6858" w:rsidRDefault="00CD7383" w:rsidP="00CD7383">
      <w:pPr>
        <w:numPr>
          <w:ilvl w:val="1"/>
          <w:numId w:val="34"/>
        </w:numPr>
      </w:pPr>
      <w:r w:rsidRPr="009F6858">
        <w:t>Data assessing student learning or performance related to the concepts taught (</w:t>
      </w:r>
      <w:proofErr w:type="spellStart"/>
      <w:r w:rsidRPr="009F6858">
        <w:t>e.g</w:t>
      </w:r>
      <w:proofErr w:type="spellEnd"/>
      <w:r w:rsidRPr="009F6858">
        <w:t xml:space="preserve"> quizzes, grade improvement/GPA, retention, quality of bibliographies produced, achievement of instructor learning outcomes, etc.)</w:t>
      </w:r>
    </w:p>
    <w:p w14:paraId="24F191D9" w14:textId="77777777" w:rsidR="00CD7383" w:rsidRPr="009F6858" w:rsidRDefault="00CD7383" w:rsidP="00CD7383">
      <w:pPr>
        <w:numPr>
          <w:ilvl w:val="1"/>
          <w:numId w:val="34"/>
        </w:numPr>
      </w:pPr>
      <w:r w:rsidRPr="009F6858">
        <w:t>Data assessing student cognitive engagement with the concepts taught (</w:t>
      </w:r>
      <w:proofErr w:type="spellStart"/>
      <w:r w:rsidRPr="009F6858">
        <w:t>e.g</w:t>
      </w:r>
      <w:proofErr w:type="spellEnd"/>
      <w:r w:rsidRPr="009F6858">
        <w:t xml:space="preserve"> use of strategic learning strategies) </w:t>
      </w:r>
    </w:p>
    <w:p w14:paraId="6274E6A8" w14:textId="77777777" w:rsidR="00CD7383" w:rsidRPr="009F6858" w:rsidRDefault="00CD7383" w:rsidP="00CD7383">
      <w:pPr>
        <w:numPr>
          <w:ilvl w:val="1"/>
          <w:numId w:val="34"/>
        </w:numPr>
      </w:pPr>
      <w:r w:rsidRPr="009F6858">
        <w:t>Data assessing student emotional or affective engagement with the concepts taught (</w:t>
      </w:r>
      <w:proofErr w:type="gramStart"/>
      <w:r w:rsidRPr="009F6858">
        <w:t>e.g.</w:t>
      </w:r>
      <w:proofErr w:type="gramEnd"/>
      <w:r w:rsidRPr="009F6858">
        <w:t xml:space="preserve"> student self-perception or confidence in the material, students reactions to the class, instructor, or topic, etc.)</w:t>
      </w:r>
    </w:p>
    <w:p w14:paraId="39C1970B" w14:textId="77777777" w:rsidR="00CD7383" w:rsidRPr="009F6858" w:rsidRDefault="00CD7383" w:rsidP="00CD7383">
      <w:pPr>
        <w:numPr>
          <w:ilvl w:val="1"/>
          <w:numId w:val="34"/>
        </w:numPr>
      </w:pPr>
      <w:r w:rsidRPr="009F6858">
        <w:t xml:space="preserve">Data investigating instructor goals for library instruction (participant learning outcomes, </w:t>
      </w:r>
      <w:proofErr w:type="gramStart"/>
      <w:r w:rsidRPr="009F6858">
        <w:t>skills</w:t>
      </w:r>
      <w:proofErr w:type="gramEnd"/>
      <w:r w:rsidRPr="009F6858">
        <w:t xml:space="preserve"> or concepts to impart, etc.)</w:t>
      </w:r>
    </w:p>
    <w:p w14:paraId="52CC5CEF" w14:textId="77777777" w:rsidR="00CD7383" w:rsidRPr="009F6858" w:rsidRDefault="00CD7383" w:rsidP="00CD7383">
      <w:pPr>
        <w:numPr>
          <w:ilvl w:val="1"/>
          <w:numId w:val="34"/>
        </w:numPr>
      </w:pPr>
      <w:r w:rsidRPr="009F6858">
        <w:t xml:space="preserve">Data investigating instructor perceptions of the role or efficacy of library </w:t>
      </w:r>
      <w:proofErr w:type="gramStart"/>
      <w:r w:rsidRPr="009F6858">
        <w:t>instruction</w:t>
      </w:r>
      <w:proofErr w:type="gramEnd"/>
    </w:p>
    <w:p w14:paraId="051611CC" w14:textId="77777777" w:rsidR="00CD7383" w:rsidRPr="009F6858" w:rsidRDefault="00CD7383" w:rsidP="00CD7383">
      <w:pPr>
        <w:numPr>
          <w:ilvl w:val="1"/>
          <w:numId w:val="34"/>
        </w:numPr>
      </w:pPr>
      <w:r w:rsidRPr="009F6858">
        <w:lastRenderedPageBreak/>
        <w:t>Other (please specify)</w:t>
      </w:r>
    </w:p>
    <w:p w14:paraId="3AB571D6" w14:textId="77777777" w:rsidR="00CD7383" w:rsidRPr="009F6858" w:rsidRDefault="00CD7383" w:rsidP="00CD7383">
      <w:pPr>
        <w:numPr>
          <w:ilvl w:val="0"/>
          <w:numId w:val="34"/>
        </w:numPr>
      </w:pPr>
      <w:r w:rsidRPr="009F6858">
        <w:t>How do you typically use the metrics or measures you capture?</w:t>
      </w:r>
    </w:p>
    <w:p w14:paraId="5DDCF775" w14:textId="77777777" w:rsidR="00CD7383" w:rsidRPr="009F6858" w:rsidRDefault="00CD7383" w:rsidP="00CD7383">
      <w:pPr>
        <w:numPr>
          <w:ilvl w:val="0"/>
          <w:numId w:val="34"/>
        </w:numPr>
      </w:pPr>
      <w:r w:rsidRPr="009F6858">
        <w:t xml:space="preserve">What assessment methods (formal or informal) have you used in the past? </w:t>
      </w:r>
    </w:p>
    <w:p w14:paraId="010E1FBF" w14:textId="126E626E" w:rsidR="00CD7383" w:rsidRPr="009F6858" w:rsidRDefault="00CD7383" w:rsidP="00CD7383">
      <w:pPr>
        <w:pStyle w:val="ListParagraph"/>
        <w:numPr>
          <w:ilvl w:val="1"/>
          <w:numId w:val="34"/>
        </w:numPr>
        <w:rPr>
          <w:rFonts w:ascii="Times New Roman" w:hAnsi="Times New Roman" w:cs="Times New Roman"/>
        </w:rPr>
      </w:pPr>
      <w:r w:rsidRPr="009F6858">
        <w:rPr>
          <w:rFonts w:ascii="Times New Roman" w:hAnsi="Times New Roman" w:cs="Times New Roman"/>
        </w:rPr>
        <w:t xml:space="preserve">Surveys </w:t>
      </w:r>
    </w:p>
    <w:p w14:paraId="15E48681" w14:textId="40D5B4DE" w:rsidR="00CD7383" w:rsidRPr="009F6858" w:rsidRDefault="00CD7383" w:rsidP="00CD7383">
      <w:pPr>
        <w:numPr>
          <w:ilvl w:val="1"/>
          <w:numId w:val="34"/>
        </w:numPr>
      </w:pPr>
      <w:r w:rsidRPr="009F6858">
        <w:t xml:space="preserve">Focus Groups </w:t>
      </w:r>
    </w:p>
    <w:p w14:paraId="7B08CB77" w14:textId="00E9D8CE" w:rsidR="00CD7383" w:rsidRPr="009F6858" w:rsidRDefault="00CD7383" w:rsidP="00CD7383">
      <w:pPr>
        <w:numPr>
          <w:ilvl w:val="1"/>
          <w:numId w:val="34"/>
        </w:numPr>
      </w:pPr>
      <w:r w:rsidRPr="009F6858">
        <w:t xml:space="preserve">Interviews </w:t>
      </w:r>
    </w:p>
    <w:p w14:paraId="1B72A050" w14:textId="5351705C" w:rsidR="00CD7383" w:rsidRPr="009F6858" w:rsidRDefault="00CD7383" w:rsidP="00CD7383">
      <w:pPr>
        <w:numPr>
          <w:ilvl w:val="1"/>
          <w:numId w:val="34"/>
        </w:numPr>
      </w:pPr>
      <w:r w:rsidRPr="009F6858">
        <w:t xml:space="preserve">Polling </w:t>
      </w:r>
    </w:p>
    <w:p w14:paraId="177CD38A" w14:textId="216A1FF5" w:rsidR="00CD7383" w:rsidRPr="009F6858" w:rsidRDefault="00CD7383" w:rsidP="00CD7383">
      <w:pPr>
        <w:numPr>
          <w:ilvl w:val="1"/>
          <w:numId w:val="34"/>
        </w:numPr>
      </w:pPr>
      <w:r w:rsidRPr="009F6858">
        <w:t>Other (please specify)</w:t>
      </w:r>
    </w:p>
    <w:p w14:paraId="2ACC0AA2" w14:textId="26215AD3" w:rsidR="00CD7383" w:rsidRPr="009F6858" w:rsidRDefault="00CD7383" w:rsidP="00CD7383">
      <w:pPr>
        <w:numPr>
          <w:ilvl w:val="1"/>
          <w:numId w:val="34"/>
        </w:numPr>
      </w:pPr>
      <w:r w:rsidRPr="009F6858">
        <w:t>None</w:t>
      </w:r>
    </w:p>
    <w:p w14:paraId="70C0B6D9" w14:textId="77777777" w:rsidR="00CD7383" w:rsidRPr="009F6858" w:rsidRDefault="00CD7383" w:rsidP="00CD7383">
      <w:pPr>
        <w:numPr>
          <w:ilvl w:val="0"/>
          <w:numId w:val="34"/>
        </w:numPr>
      </w:pPr>
      <w:r w:rsidRPr="009F6858">
        <w:t>Which assessment methods in #6 do you think have been effective in making an impact on student learning, and why?</w:t>
      </w:r>
    </w:p>
    <w:p w14:paraId="2C33A668" w14:textId="77777777" w:rsidR="00CD7383" w:rsidRPr="009F6858" w:rsidRDefault="00CD7383" w:rsidP="00CD7383">
      <w:pPr>
        <w:numPr>
          <w:ilvl w:val="0"/>
          <w:numId w:val="34"/>
        </w:numPr>
      </w:pPr>
      <w:r w:rsidRPr="009F6858">
        <w:t>Which assessment methods in #6 do you think have NOT been effective in making an impact on student learning, and why?</w:t>
      </w:r>
    </w:p>
    <w:p w14:paraId="5483BC1F" w14:textId="77777777" w:rsidR="00CD7383" w:rsidRPr="009F6858" w:rsidRDefault="00CD7383" w:rsidP="00CD7383">
      <w:pPr>
        <w:numPr>
          <w:ilvl w:val="0"/>
          <w:numId w:val="34"/>
        </w:numPr>
      </w:pPr>
      <w:r w:rsidRPr="009F6858">
        <w:t>Where do you typically store or report your instruction assessment results? [Check all that apply]</w:t>
      </w:r>
    </w:p>
    <w:p w14:paraId="5CD4D105" w14:textId="77777777" w:rsidR="00CD7383" w:rsidRPr="009F6858" w:rsidRDefault="00CD7383" w:rsidP="00CD7383">
      <w:pPr>
        <w:numPr>
          <w:ilvl w:val="1"/>
          <w:numId w:val="34"/>
        </w:numPr>
      </w:pPr>
      <w:proofErr w:type="spellStart"/>
      <w:r w:rsidRPr="009F6858">
        <w:t>Libinsight</w:t>
      </w:r>
      <w:proofErr w:type="spellEnd"/>
      <w:r w:rsidRPr="009F6858">
        <w:t>/Desk Tracker</w:t>
      </w:r>
    </w:p>
    <w:p w14:paraId="6B638BE6" w14:textId="77777777" w:rsidR="00CD7383" w:rsidRPr="009F6858" w:rsidRDefault="00CD7383" w:rsidP="00CD7383">
      <w:pPr>
        <w:numPr>
          <w:ilvl w:val="1"/>
          <w:numId w:val="34"/>
        </w:numPr>
      </w:pPr>
      <w:r w:rsidRPr="009F6858">
        <w:t>Unit Annual Reports</w:t>
      </w:r>
    </w:p>
    <w:p w14:paraId="64FAE3A6" w14:textId="77777777" w:rsidR="00CD7383" w:rsidRPr="009F6858" w:rsidRDefault="00CD7383" w:rsidP="00CD7383">
      <w:pPr>
        <w:numPr>
          <w:ilvl w:val="1"/>
          <w:numId w:val="34"/>
        </w:numPr>
      </w:pPr>
      <w:r w:rsidRPr="009F6858">
        <w:t>Personal Annual Reports</w:t>
      </w:r>
    </w:p>
    <w:p w14:paraId="07FC4321" w14:textId="77777777" w:rsidR="00CD7383" w:rsidRPr="009F6858" w:rsidRDefault="00CD7383" w:rsidP="00CD7383">
      <w:pPr>
        <w:numPr>
          <w:ilvl w:val="1"/>
          <w:numId w:val="34"/>
        </w:numPr>
      </w:pPr>
      <w:r w:rsidRPr="009F6858">
        <w:t>Publications</w:t>
      </w:r>
    </w:p>
    <w:p w14:paraId="73A80B12" w14:textId="77777777" w:rsidR="00CD7383" w:rsidRPr="009F6858" w:rsidRDefault="00CD7383" w:rsidP="00CD7383">
      <w:pPr>
        <w:numPr>
          <w:ilvl w:val="1"/>
          <w:numId w:val="34"/>
        </w:numPr>
      </w:pPr>
      <w:r w:rsidRPr="009F6858">
        <w:t>Presentations</w:t>
      </w:r>
    </w:p>
    <w:p w14:paraId="10BDB9B0" w14:textId="77777777" w:rsidR="00CD7383" w:rsidRPr="009F6858" w:rsidRDefault="00CD7383" w:rsidP="00CD7383">
      <w:pPr>
        <w:numPr>
          <w:ilvl w:val="1"/>
          <w:numId w:val="34"/>
        </w:numPr>
      </w:pPr>
      <w:r w:rsidRPr="009F6858">
        <w:t>Other Unit Wide Reporting System(s) - Please Specify</w:t>
      </w:r>
    </w:p>
    <w:p w14:paraId="59894A0F" w14:textId="45B103E0" w:rsidR="00CD7383" w:rsidRPr="009F6858" w:rsidRDefault="00CD7383" w:rsidP="00CD7383">
      <w:pPr>
        <w:numPr>
          <w:ilvl w:val="1"/>
          <w:numId w:val="34"/>
        </w:numPr>
      </w:pPr>
      <w:r w:rsidRPr="009F6858">
        <w:t>Personal storage (box, google drive, spreadsheet, email, etc.) - Please specify</w:t>
      </w:r>
    </w:p>
    <w:p w14:paraId="02EB1957" w14:textId="77777777" w:rsidR="00CD7383" w:rsidRPr="009F6858" w:rsidRDefault="00CD7383" w:rsidP="00CD7383">
      <w:pPr>
        <w:numPr>
          <w:ilvl w:val="0"/>
          <w:numId w:val="34"/>
        </w:numPr>
      </w:pPr>
      <w:r w:rsidRPr="009F6858">
        <w:t>What learning assessment metrics or methods would you like to know more about for potential future use?</w:t>
      </w:r>
    </w:p>
    <w:p w14:paraId="1037C3B3" w14:textId="77777777" w:rsidR="00CD7383" w:rsidRPr="009F6858" w:rsidRDefault="00CD7383" w:rsidP="00CD7383">
      <w:pPr>
        <w:numPr>
          <w:ilvl w:val="0"/>
          <w:numId w:val="34"/>
        </w:numPr>
      </w:pPr>
      <w:r w:rsidRPr="009F6858">
        <w:t>What support would be helpful in either creating, administering, or interpreting instructional assessments?</w:t>
      </w:r>
    </w:p>
    <w:p w14:paraId="465B5A22" w14:textId="77777777" w:rsidR="00CD7383" w:rsidRPr="009F6858" w:rsidRDefault="69CF595B" w:rsidP="00CD7383">
      <w:pPr>
        <w:numPr>
          <w:ilvl w:val="0"/>
          <w:numId w:val="34"/>
        </w:numPr>
      </w:pPr>
      <w:r w:rsidRPr="009F6858">
        <w:t>What other suggestions or feedback do you have on instructional assessment?</w:t>
      </w:r>
    </w:p>
    <w:p w14:paraId="1710D070" w14:textId="325F9404" w:rsidR="69CF595B" w:rsidRPr="009F6858" w:rsidRDefault="69CF595B" w:rsidP="69CF595B"/>
    <w:p w14:paraId="2DD80818" w14:textId="1BA9343C" w:rsidR="69CF595B" w:rsidRPr="009F6858" w:rsidRDefault="69CF595B" w:rsidP="69CF595B">
      <w:r w:rsidRPr="009F6858">
        <w:rPr>
          <w:i/>
          <w:iCs/>
        </w:rPr>
        <w:t>Zotero Web Library</w:t>
      </w:r>
    </w:p>
    <w:p w14:paraId="5234DB72" w14:textId="6C126E57" w:rsidR="69CF595B" w:rsidRPr="009F6858" w:rsidRDefault="00000000" w:rsidP="69CF595B">
      <w:hyperlink r:id="rId6">
        <w:r w:rsidR="69CF595B" w:rsidRPr="009F6858">
          <w:rPr>
            <w:rStyle w:val="Hyperlink"/>
          </w:rPr>
          <w:t>https://www.zotero.org/groups/4980466/uiucteachinglearning/library</w:t>
        </w:r>
      </w:hyperlink>
    </w:p>
    <w:p w14:paraId="4BD1524A" w14:textId="06547BBD" w:rsidR="69CF595B" w:rsidRPr="009F6858" w:rsidRDefault="69CF595B" w:rsidP="69CF595B"/>
    <w:p w14:paraId="5D688C72" w14:textId="01978622" w:rsidR="69CF595B" w:rsidRPr="009F6858" w:rsidRDefault="69CF595B" w:rsidP="69CF595B">
      <w:r w:rsidRPr="009F6858">
        <w:rPr>
          <w:i/>
          <w:iCs/>
        </w:rPr>
        <w:t>Literature Review Analysis Document</w:t>
      </w:r>
    </w:p>
    <w:p w14:paraId="296B8CC7" w14:textId="3B1E9BB1" w:rsidR="69CF595B" w:rsidRPr="009F6858" w:rsidRDefault="00000000" w:rsidP="69CF595B">
      <w:hyperlink r:id="rId7" w:history="1">
        <w:r w:rsidR="00E64540" w:rsidRPr="00FA7EFE">
          <w:rPr>
            <w:rStyle w:val="Hyperlink"/>
          </w:rPr>
          <w:t>https://uofi.app.box.com/integrations/officeonline/openOfficeOnline?fileId=1190686867791&amp;sharedAccessCode=</w:t>
        </w:r>
      </w:hyperlink>
      <w:r w:rsidR="00E64540">
        <w:t xml:space="preserve"> </w:t>
      </w:r>
    </w:p>
    <w:p w14:paraId="404439FB" w14:textId="77777777" w:rsidR="00CD7383" w:rsidRPr="009F6858" w:rsidRDefault="00CD7383" w:rsidP="00CD7383"/>
    <w:sectPr w:rsidR="00CD7383" w:rsidRPr="009F6858"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98D49"/>
    <w:multiLevelType w:val="hybridMultilevel"/>
    <w:tmpl w:val="22928272"/>
    <w:lvl w:ilvl="0" w:tplc="C61CCF7C">
      <w:start w:val="1"/>
      <w:numFmt w:val="decimal"/>
      <w:lvlText w:val="%1."/>
      <w:lvlJc w:val="left"/>
      <w:pPr>
        <w:ind w:left="720" w:hanging="360"/>
      </w:pPr>
    </w:lvl>
    <w:lvl w:ilvl="1" w:tplc="6FD47392">
      <w:start w:val="1"/>
      <w:numFmt w:val="lowerLetter"/>
      <w:lvlText w:val="%2."/>
      <w:lvlJc w:val="left"/>
      <w:pPr>
        <w:ind w:left="1440" w:hanging="360"/>
      </w:pPr>
    </w:lvl>
    <w:lvl w:ilvl="2" w:tplc="12E09E92">
      <w:start w:val="1"/>
      <w:numFmt w:val="lowerRoman"/>
      <w:lvlText w:val="%3."/>
      <w:lvlJc w:val="right"/>
      <w:pPr>
        <w:ind w:left="2160" w:hanging="180"/>
      </w:pPr>
    </w:lvl>
    <w:lvl w:ilvl="3" w:tplc="CC8CBC8E">
      <w:start w:val="1"/>
      <w:numFmt w:val="decimal"/>
      <w:lvlText w:val="%4."/>
      <w:lvlJc w:val="left"/>
      <w:pPr>
        <w:ind w:left="2880" w:hanging="360"/>
      </w:pPr>
    </w:lvl>
    <w:lvl w:ilvl="4" w:tplc="39C6BB6A">
      <w:start w:val="1"/>
      <w:numFmt w:val="lowerLetter"/>
      <w:lvlText w:val="%5."/>
      <w:lvlJc w:val="left"/>
      <w:pPr>
        <w:ind w:left="3600" w:hanging="360"/>
      </w:pPr>
    </w:lvl>
    <w:lvl w:ilvl="5" w:tplc="59465A46">
      <w:start w:val="1"/>
      <w:numFmt w:val="lowerRoman"/>
      <w:lvlText w:val="%6."/>
      <w:lvlJc w:val="right"/>
      <w:pPr>
        <w:ind w:left="4320" w:hanging="180"/>
      </w:pPr>
    </w:lvl>
    <w:lvl w:ilvl="6" w:tplc="A46E9B20">
      <w:start w:val="1"/>
      <w:numFmt w:val="decimal"/>
      <w:lvlText w:val="%7."/>
      <w:lvlJc w:val="left"/>
      <w:pPr>
        <w:ind w:left="5040" w:hanging="360"/>
      </w:pPr>
    </w:lvl>
    <w:lvl w:ilvl="7" w:tplc="B73635AE">
      <w:start w:val="1"/>
      <w:numFmt w:val="lowerLetter"/>
      <w:lvlText w:val="%8."/>
      <w:lvlJc w:val="left"/>
      <w:pPr>
        <w:ind w:left="5760" w:hanging="360"/>
      </w:pPr>
    </w:lvl>
    <w:lvl w:ilvl="8" w:tplc="D1AAED7C">
      <w:start w:val="1"/>
      <w:numFmt w:val="lowerRoman"/>
      <w:lvlText w:val="%9."/>
      <w:lvlJc w:val="right"/>
      <w:pPr>
        <w:ind w:left="6480" w:hanging="180"/>
      </w:pPr>
    </w:lvl>
  </w:abstractNum>
  <w:abstractNum w:abstractNumId="1" w15:restartNumberingAfterBreak="0">
    <w:nsid w:val="0852A256"/>
    <w:multiLevelType w:val="hybridMultilevel"/>
    <w:tmpl w:val="EADC7C44"/>
    <w:lvl w:ilvl="0" w:tplc="B4524F5E">
      <w:start w:val="1"/>
      <w:numFmt w:val="decimal"/>
      <w:lvlText w:val="%1."/>
      <w:lvlJc w:val="left"/>
      <w:pPr>
        <w:ind w:left="720" w:hanging="360"/>
      </w:pPr>
    </w:lvl>
    <w:lvl w:ilvl="1" w:tplc="38A81592">
      <w:start w:val="1"/>
      <w:numFmt w:val="bullet"/>
      <w:lvlText w:val="○"/>
      <w:lvlJc w:val="left"/>
      <w:pPr>
        <w:ind w:left="1440" w:hanging="360"/>
      </w:pPr>
      <w:rPr>
        <w:rFonts w:ascii="Calibri" w:hAnsi="Calibri" w:hint="default"/>
      </w:rPr>
    </w:lvl>
    <w:lvl w:ilvl="2" w:tplc="DBCA95A6">
      <w:start w:val="1"/>
      <w:numFmt w:val="lowerRoman"/>
      <w:lvlText w:val="%3."/>
      <w:lvlJc w:val="right"/>
      <w:pPr>
        <w:ind w:left="2160" w:hanging="180"/>
      </w:pPr>
    </w:lvl>
    <w:lvl w:ilvl="3" w:tplc="8552FD6C">
      <w:start w:val="1"/>
      <w:numFmt w:val="decimal"/>
      <w:lvlText w:val="%4."/>
      <w:lvlJc w:val="left"/>
      <w:pPr>
        <w:ind w:left="2880" w:hanging="360"/>
      </w:pPr>
    </w:lvl>
    <w:lvl w:ilvl="4" w:tplc="AEFA273E">
      <w:start w:val="1"/>
      <w:numFmt w:val="lowerLetter"/>
      <w:lvlText w:val="%5."/>
      <w:lvlJc w:val="left"/>
      <w:pPr>
        <w:ind w:left="3600" w:hanging="360"/>
      </w:pPr>
    </w:lvl>
    <w:lvl w:ilvl="5" w:tplc="BFE2F042">
      <w:start w:val="1"/>
      <w:numFmt w:val="lowerRoman"/>
      <w:lvlText w:val="%6."/>
      <w:lvlJc w:val="right"/>
      <w:pPr>
        <w:ind w:left="4320" w:hanging="180"/>
      </w:pPr>
    </w:lvl>
    <w:lvl w:ilvl="6" w:tplc="AAA4E360">
      <w:start w:val="1"/>
      <w:numFmt w:val="decimal"/>
      <w:lvlText w:val="%7."/>
      <w:lvlJc w:val="left"/>
      <w:pPr>
        <w:ind w:left="5040" w:hanging="360"/>
      </w:pPr>
    </w:lvl>
    <w:lvl w:ilvl="7" w:tplc="59E40E5C">
      <w:start w:val="1"/>
      <w:numFmt w:val="lowerLetter"/>
      <w:lvlText w:val="%8."/>
      <w:lvlJc w:val="left"/>
      <w:pPr>
        <w:ind w:left="5760" w:hanging="360"/>
      </w:pPr>
    </w:lvl>
    <w:lvl w:ilvl="8" w:tplc="1DC4624E">
      <w:start w:val="1"/>
      <w:numFmt w:val="lowerRoman"/>
      <w:lvlText w:val="%9."/>
      <w:lvlJc w:val="right"/>
      <w:pPr>
        <w:ind w:left="6480" w:hanging="180"/>
      </w:pPr>
    </w:lvl>
  </w:abstractNum>
  <w:abstractNum w:abstractNumId="2" w15:restartNumberingAfterBreak="0">
    <w:nsid w:val="091C6AF9"/>
    <w:multiLevelType w:val="hybridMultilevel"/>
    <w:tmpl w:val="08005900"/>
    <w:lvl w:ilvl="0" w:tplc="B3FA2072">
      <w:start w:val="1"/>
      <w:numFmt w:val="lowerLetter"/>
      <w:lvlText w:val="%1."/>
      <w:lvlJc w:val="left"/>
      <w:pPr>
        <w:ind w:left="720" w:hanging="360"/>
      </w:pPr>
    </w:lvl>
    <w:lvl w:ilvl="1" w:tplc="095C88D6">
      <w:start w:val="1"/>
      <w:numFmt w:val="lowerLetter"/>
      <w:lvlText w:val="%2."/>
      <w:lvlJc w:val="left"/>
      <w:pPr>
        <w:ind w:left="1440" w:hanging="360"/>
      </w:pPr>
    </w:lvl>
    <w:lvl w:ilvl="2" w:tplc="07FCD36E">
      <w:start w:val="1"/>
      <w:numFmt w:val="lowerRoman"/>
      <w:lvlText w:val="%3."/>
      <w:lvlJc w:val="right"/>
      <w:pPr>
        <w:ind w:left="2160" w:hanging="180"/>
      </w:pPr>
    </w:lvl>
    <w:lvl w:ilvl="3" w:tplc="BBBE2104">
      <w:start w:val="1"/>
      <w:numFmt w:val="decimal"/>
      <w:lvlText w:val="%4."/>
      <w:lvlJc w:val="left"/>
      <w:pPr>
        <w:ind w:left="2880" w:hanging="360"/>
      </w:pPr>
    </w:lvl>
    <w:lvl w:ilvl="4" w:tplc="F2A4216C">
      <w:start w:val="1"/>
      <w:numFmt w:val="lowerLetter"/>
      <w:lvlText w:val="%5."/>
      <w:lvlJc w:val="left"/>
      <w:pPr>
        <w:ind w:left="3600" w:hanging="360"/>
      </w:pPr>
    </w:lvl>
    <w:lvl w:ilvl="5" w:tplc="8BE8E29C">
      <w:start w:val="1"/>
      <w:numFmt w:val="lowerRoman"/>
      <w:lvlText w:val="%6."/>
      <w:lvlJc w:val="right"/>
      <w:pPr>
        <w:ind w:left="4320" w:hanging="180"/>
      </w:pPr>
    </w:lvl>
    <w:lvl w:ilvl="6" w:tplc="21E6D1F0">
      <w:start w:val="1"/>
      <w:numFmt w:val="decimal"/>
      <w:lvlText w:val="%7."/>
      <w:lvlJc w:val="left"/>
      <w:pPr>
        <w:ind w:left="5040" w:hanging="360"/>
      </w:pPr>
    </w:lvl>
    <w:lvl w:ilvl="7" w:tplc="7F58B21E">
      <w:start w:val="1"/>
      <w:numFmt w:val="lowerLetter"/>
      <w:lvlText w:val="%8."/>
      <w:lvlJc w:val="left"/>
      <w:pPr>
        <w:ind w:left="5760" w:hanging="360"/>
      </w:pPr>
    </w:lvl>
    <w:lvl w:ilvl="8" w:tplc="B0B25102">
      <w:start w:val="1"/>
      <w:numFmt w:val="lowerRoman"/>
      <w:lvlText w:val="%9."/>
      <w:lvlJc w:val="right"/>
      <w:pPr>
        <w:ind w:left="6480" w:hanging="180"/>
      </w:pPr>
    </w:lvl>
  </w:abstractNum>
  <w:abstractNum w:abstractNumId="3" w15:restartNumberingAfterBreak="0">
    <w:nsid w:val="0CFF3668"/>
    <w:multiLevelType w:val="multilevel"/>
    <w:tmpl w:val="FE64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742694"/>
    <w:multiLevelType w:val="hybridMultilevel"/>
    <w:tmpl w:val="A91649C8"/>
    <w:lvl w:ilvl="0" w:tplc="0BAC3DBC">
      <w:start w:val="1"/>
      <w:numFmt w:val="upperLetter"/>
      <w:lvlText w:val="%1."/>
      <w:lvlJc w:val="left"/>
      <w:pPr>
        <w:ind w:left="720" w:hanging="360"/>
      </w:pPr>
    </w:lvl>
    <w:lvl w:ilvl="1" w:tplc="E1A88D12">
      <w:start w:val="1"/>
      <w:numFmt w:val="lowerLetter"/>
      <w:lvlText w:val="%2."/>
      <w:lvlJc w:val="left"/>
      <w:pPr>
        <w:ind w:left="1440" w:hanging="360"/>
      </w:pPr>
    </w:lvl>
    <w:lvl w:ilvl="2" w:tplc="60C6E1CE">
      <w:start w:val="1"/>
      <w:numFmt w:val="lowerRoman"/>
      <w:lvlText w:val="%3."/>
      <w:lvlJc w:val="right"/>
      <w:pPr>
        <w:ind w:left="2160" w:hanging="180"/>
      </w:pPr>
    </w:lvl>
    <w:lvl w:ilvl="3" w:tplc="289E9E82">
      <w:start w:val="1"/>
      <w:numFmt w:val="decimal"/>
      <w:lvlText w:val="%4."/>
      <w:lvlJc w:val="left"/>
      <w:pPr>
        <w:ind w:left="2880" w:hanging="360"/>
      </w:pPr>
    </w:lvl>
    <w:lvl w:ilvl="4" w:tplc="7AE04782">
      <w:start w:val="1"/>
      <w:numFmt w:val="lowerLetter"/>
      <w:lvlText w:val="%5."/>
      <w:lvlJc w:val="left"/>
      <w:pPr>
        <w:ind w:left="3600" w:hanging="360"/>
      </w:pPr>
    </w:lvl>
    <w:lvl w:ilvl="5" w:tplc="BB3A537C">
      <w:start w:val="1"/>
      <w:numFmt w:val="lowerRoman"/>
      <w:lvlText w:val="%6."/>
      <w:lvlJc w:val="right"/>
      <w:pPr>
        <w:ind w:left="4320" w:hanging="180"/>
      </w:pPr>
    </w:lvl>
    <w:lvl w:ilvl="6" w:tplc="132E340E">
      <w:start w:val="1"/>
      <w:numFmt w:val="decimal"/>
      <w:lvlText w:val="%7."/>
      <w:lvlJc w:val="left"/>
      <w:pPr>
        <w:ind w:left="5040" w:hanging="360"/>
      </w:pPr>
    </w:lvl>
    <w:lvl w:ilvl="7" w:tplc="4DFE7002">
      <w:start w:val="1"/>
      <w:numFmt w:val="lowerLetter"/>
      <w:lvlText w:val="%8."/>
      <w:lvlJc w:val="left"/>
      <w:pPr>
        <w:ind w:left="5760" w:hanging="360"/>
      </w:pPr>
    </w:lvl>
    <w:lvl w:ilvl="8" w:tplc="6CA8FE56">
      <w:start w:val="1"/>
      <w:numFmt w:val="lowerRoman"/>
      <w:lvlText w:val="%9."/>
      <w:lvlJc w:val="right"/>
      <w:pPr>
        <w:ind w:left="6480" w:hanging="180"/>
      </w:pPr>
    </w:lvl>
  </w:abstractNum>
  <w:abstractNum w:abstractNumId="5" w15:restartNumberingAfterBreak="0">
    <w:nsid w:val="115062F2"/>
    <w:multiLevelType w:val="hybridMultilevel"/>
    <w:tmpl w:val="2E7210E2"/>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180112A6"/>
    <w:multiLevelType w:val="multilevel"/>
    <w:tmpl w:val="5196711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D546ED"/>
    <w:multiLevelType w:val="hybridMultilevel"/>
    <w:tmpl w:val="B0A8BA58"/>
    <w:lvl w:ilvl="0" w:tplc="6AFCD426">
      <w:start w:val="1"/>
      <w:numFmt w:val="decimal"/>
      <w:lvlText w:val="%1."/>
      <w:lvlJc w:val="left"/>
      <w:pPr>
        <w:ind w:left="720" w:hanging="360"/>
      </w:pPr>
    </w:lvl>
    <w:lvl w:ilvl="1" w:tplc="2BB8BC82">
      <w:start w:val="1"/>
      <w:numFmt w:val="lowerLetter"/>
      <w:lvlText w:val="%2."/>
      <w:lvlJc w:val="left"/>
      <w:pPr>
        <w:ind w:left="1440" w:hanging="360"/>
      </w:pPr>
    </w:lvl>
    <w:lvl w:ilvl="2" w:tplc="692C2DA8">
      <w:start w:val="1"/>
      <w:numFmt w:val="lowerRoman"/>
      <w:lvlText w:val="%3."/>
      <w:lvlJc w:val="right"/>
      <w:pPr>
        <w:ind w:left="2160" w:hanging="180"/>
      </w:pPr>
    </w:lvl>
    <w:lvl w:ilvl="3" w:tplc="0B38C364">
      <w:start w:val="1"/>
      <w:numFmt w:val="decimal"/>
      <w:lvlText w:val="%4."/>
      <w:lvlJc w:val="left"/>
      <w:pPr>
        <w:ind w:left="2880" w:hanging="360"/>
      </w:pPr>
    </w:lvl>
    <w:lvl w:ilvl="4" w:tplc="7FD81D9E">
      <w:start w:val="1"/>
      <w:numFmt w:val="lowerLetter"/>
      <w:lvlText w:val="%5."/>
      <w:lvlJc w:val="left"/>
      <w:pPr>
        <w:ind w:left="3600" w:hanging="360"/>
      </w:pPr>
    </w:lvl>
    <w:lvl w:ilvl="5" w:tplc="82127CEA">
      <w:start w:val="1"/>
      <w:numFmt w:val="lowerRoman"/>
      <w:lvlText w:val="%6."/>
      <w:lvlJc w:val="right"/>
      <w:pPr>
        <w:ind w:left="4320" w:hanging="180"/>
      </w:pPr>
    </w:lvl>
    <w:lvl w:ilvl="6" w:tplc="8B6AF538">
      <w:start w:val="1"/>
      <w:numFmt w:val="decimal"/>
      <w:lvlText w:val="%7."/>
      <w:lvlJc w:val="left"/>
      <w:pPr>
        <w:ind w:left="5040" w:hanging="360"/>
      </w:pPr>
    </w:lvl>
    <w:lvl w:ilvl="7" w:tplc="18C806C8">
      <w:start w:val="1"/>
      <w:numFmt w:val="lowerLetter"/>
      <w:lvlText w:val="%8."/>
      <w:lvlJc w:val="left"/>
      <w:pPr>
        <w:ind w:left="5760" w:hanging="360"/>
      </w:pPr>
    </w:lvl>
    <w:lvl w:ilvl="8" w:tplc="9FE483A8">
      <w:start w:val="1"/>
      <w:numFmt w:val="lowerRoman"/>
      <w:lvlText w:val="%9."/>
      <w:lvlJc w:val="right"/>
      <w:pPr>
        <w:ind w:left="6480" w:hanging="180"/>
      </w:pPr>
    </w:lvl>
  </w:abstractNum>
  <w:abstractNum w:abstractNumId="8" w15:restartNumberingAfterBreak="0">
    <w:nsid w:val="27B5E445"/>
    <w:multiLevelType w:val="hybridMultilevel"/>
    <w:tmpl w:val="37B68F6E"/>
    <w:lvl w:ilvl="0" w:tplc="D4988C1A">
      <w:start w:val="1"/>
      <w:numFmt w:val="decimal"/>
      <w:lvlText w:val="%1."/>
      <w:lvlJc w:val="left"/>
      <w:pPr>
        <w:ind w:left="720" w:hanging="360"/>
      </w:pPr>
    </w:lvl>
    <w:lvl w:ilvl="1" w:tplc="33CC7988">
      <w:start w:val="1"/>
      <w:numFmt w:val="lowerLetter"/>
      <w:lvlText w:val="%2."/>
      <w:lvlJc w:val="left"/>
      <w:pPr>
        <w:ind w:left="1440" w:hanging="360"/>
      </w:pPr>
    </w:lvl>
    <w:lvl w:ilvl="2" w:tplc="C8B8CA72">
      <w:start w:val="1"/>
      <w:numFmt w:val="lowerRoman"/>
      <w:lvlText w:val="%3."/>
      <w:lvlJc w:val="right"/>
      <w:pPr>
        <w:ind w:left="2160" w:hanging="180"/>
      </w:pPr>
    </w:lvl>
    <w:lvl w:ilvl="3" w:tplc="022EDB04">
      <w:start w:val="1"/>
      <w:numFmt w:val="decimal"/>
      <w:lvlText w:val="%4."/>
      <w:lvlJc w:val="left"/>
      <w:pPr>
        <w:ind w:left="2880" w:hanging="360"/>
      </w:pPr>
    </w:lvl>
    <w:lvl w:ilvl="4" w:tplc="C70A4964">
      <w:start w:val="1"/>
      <w:numFmt w:val="lowerLetter"/>
      <w:lvlText w:val="%5."/>
      <w:lvlJc w:val="left"/>
      <w:pPr>
        <w:ind w:left="3600" w:hanging="360"/>
      </w:pPr>
    </w:lvl>
    <w:lvl w:ilvl="5" w:tplc="F5BE4612">
      <w:start w:val="1"/>
      <w:numFmt w:val="lowerRoman"/>
      <w:lvlText w:val="%6."/>
      <w:lvlJc w:val="right"/>
      <w:pPr>
        <w:ind w:left="4320" w:hanging="180"/>
      </w:pPr>
    </w:lvl>
    <w:lvl w:ilvl="6" w:tplc="96026CF4">
      <w:start w:val="1"/>
      <w:numFmt w:val="decimal"/>
      <w:lvlText w:val="%7."/>
      <w:lvlJc w:val="left"/>
      <w:pPr>
        <w:ind w:left="5040" w:hanging="360"/>
      </w:pPr>
    </w:lvl>
    <w:lvl w:ilvl="7" w:tplc="6CCC43A6">
      <w:start w:val="1"/>
      <w:numFmt w:val="lowerLetter"/>
      <w:lvlText w:val="%8."/>
      <w:lvlJc w:val="left"/>
      <w:pPr>
        <w:ind w:left="5760" w:hanging="360"/>
      </w:pPr>
    </w:lvl>
    <w:lvl w:ilvl="8" w:tplc="845E97A6">
      <w:start w:val="1"/>
      <w:numFmt w:val="lowerRoman"/>
      <w:lvlText w:val="%9."/>
      <w:lvlJc w:val="right"/>
      <w:pPr>
        <w:ind w:left="6480" w:hanging="180"/>
      </w:pPr>
    </w:lvl>
  </w:abstractNum>
  <w:abstractNum w:abstractNumId="9" w15:restartNumberingAfterBreak="0">
    <w:nsid w:val="28F45759"/>
    <w:multiLevelType w:val="hybridMultilevel"/>
    <w:tmpl w:val="7D2EC4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A54998"/>
    <w:multiLevelType w:val="multilevel"/>
    <w:tmpl w:val="14623B7E"/>
    <w:styleLink w:val="CurrentList1"/>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A3C3C88"/>
    <w:multiLevelType w:val="hybridMultilevel"/>
    <w:tmpl w:val="9AB462B6"/>
    <w:lvl w:ilvl="0" w:tplc="43323106">
      <w:start w:val="1"/>
      <w:numFmt w:val="decimal"/>
      <w:lvlText w:val="%1."/>
      <w:lvlJc w:val="left"/>
      <w:pPr>
        <w:ind w:left="720" w:hanging="360"/>
      </w:pPr>
    </w:lvl>
    <w:lvl w:ilvl="1" w:tplc="02DC1260">
      <w:start w:val="1"/>
      <w:numFmt w:val="lowerLetter"/>
      <w:lvlText w:val="%2."/>
      <w:lvlJc w:val="left"/>
      <w:pPr>
        <w:ind w:left="1440" w:hanging="360"/>
      </w:pPr>
    </w:lvl>
    <w:lvl w:ilvl="2" w:tplc="5308D5E8">
      <w:start w:val="1"/>
      <w:numFmt w:val="lowerRoman"/>
      <w:lvlText w:val="%3."/>
      <w:lvlJc w:val="right"/>
      <w:pPr>
        <w:ind w:left="2160" w:hanging="180"/>
      </w:pPr>
    </w:lvl>
    <w:lvl w:ilvl="3" w:tplc="B0C633CA">
      <w:start w:val="1"/>
      <w:numFmt w:val="decimal"/>
      <w:lvlText w:val="%4."/>
      <w:lvlJc w:val="left"/>
      <w:pPr>
        <w:ind w:left="2880" w:hanging="360"/>
      </w:pPr>
    </w:lvl>
    <w:lvl w:ilvl="4" w:tplc="39EA349C">
      <w:start w:val="1"/>
      <w:numFmt w:val="lowerLetter"/>
      <w:lvlText w:val="%5."/>
      <w:lvlJc w:val="left"/>
      <w:pPr>
        <w:ind w:left="3600" w:hanging="360"/>
      </w:pPr>
    </w:lvl>
    <w:lvl w:ilvl="5" w:tplc="B69C1DC4">
      <w:start w:val="1"/>
      <w:numFmt w:val="lowerRoman"/>
      <w:lvlText w:val="%6."/>
      <w:lvlJc w:val="right"/>
      <w:pPr>
        <w:ind w:left="4320" w:hanging="180"/>
      </w:pPr>
    </w:lvl>
    <w:lvl w:ilvl="6" w:tplc="6952CD1A">
      <w:start w:val="1"/>
      <w:numFmt w:val="decimal"/>
      <w:lvlText w:val="%7."/>
      <w:lvlJc w:val="left"/>
      <w:pPr>
        <w:ind w:left="5040" w:hanging="360"/>
      </w:pPr>
    </w:lvl>
    <w:lvl w:ilvl="7" w:tplc="0D78F9A0">
      <w:start w:val="1"/>
      <w:numFmt w:val="lowerLetter"/>
      <w:lvlText w:val="%8."/>
      <w:lvlJc w:val="left"/>
      <w:pPr>
        <w:ind w:left="5760" w:hanging="360"/>
      </w:pPr>
    </w:lvl>
    <w:lvl w:ilvl="8" w:tplc="3A8C730A">
      <w:start w:val="1"/>
      <w:numFmt w:val="lowerRoman"/>
      <w:lvlText w:val="%9."/>
      <w:lvlJc w:val="right"/>
      <w:pPr>
        <w:ind w:left="6480" w:hanging="180"/>
      </w:pPr>
    </w:lvl>
  </w:abstractNum>
  <w:abstractNum w:abstractNumId="12" w15:restartNumberingAfterBreak="0">
    <w:nsid w:val="3019289A"/>
    <w:multiLevelType w:val="hybridMultilevel"/>
    <w:tmpl w:val="509CF0F4"/>
    <w:lvl w:ilvl="0" w:tplc="6AAA8C58">
      <w:start w:val="1"/>
      <w:numFmt w:val="upperLetter"/>
      <w:lvlText w:val="%1."/>
      <w:lvlJc w:val="left"/>
      <w:pPr>
        <w:ind w:left="720" w:hanging="360"/>
      </w:pPr>
    </w:lvl>
    <w:lvl w:ilvl="1" w:tplc="AC4668C2">
      <w:start w:val="1"/>
      <w:numFmt w:val="lowerLetter"/>
      <w:lvlText w:val="%2."/>
      <w:lvlJc w:val="left"/>
      <w:pPr>
        <w:ind w:left="1440" w:hanging="360"/>
      </w:pPr>
    </w:lvl>
    <w:lvl w:ilvl="2" w:tplc="4BA8F7E8">
      <w:start w:val="1"/>
      <w:numFmt w:val="lowerRoman"/>
      <w:lvlText w:val="%3."/>
      <w:lvlJc w:val="right"/>
      <w:pPr>
        <w:ind w:left="2160" w:hanging="180"/>
      </w:pPr>
    </w:lvl>
    <w:lvl w:ilvl="3" w:tplc="085E5DF0">
      <w:start w:val="1"/>
      <w:numFmt w:val="decimal"/>
      <w:lvlText w:val="%4."/>
      <w:lvlJc w:val="left"/>
      <w:pPr>
        <w:ind w:left="2880" w:hanging="360"/>
      </w:pPr>
    </w:lvl>
    <w:lvl w:ilvl="4" w:tplc="585C1D8C">
      <w:start w:val="1"/>
      <w:numFmt w:val="lowerLetter"/>
      <w:lvlText w:val="%5."/>
      <w:lvlJc w:val="left"/>
      <w:pPr>
        <w:ind w:left="3600" w:hanging="360"/>
      </w:pPr>
    </w:lvl>
    <w:lvl w:ilvl="5" w:tplc="03DC5A98">
      <w:start w:val="1"/>
      <w:numFmt w:val="lowerRoman"/>
      <w:lvlText w:val="%6."/>
      <w:lvlJc w:val="right"/>
      <w:pPr>
        <w:ind w:left="4320" w:hanging="180"/>
      </w:pPr>
    </w:lvl>
    <w:lvl w:ilvl="6" w:tplc="140A166E">
      <w:start w:val="1"/>
      <w:numFmt w:val="decimal"/>
      <w:lvlText w:val="%7."/>
      <w:lvlJc w:val="left"/>
      <w:pPr>
        <w:ind w:left="5040" w:hanging="360"/>
      </w:pPr>
    </w:lvl>
    <w:lvl w:ilvl="7" w:tplc="E1F6595E">
      <w:start w:val="1"/>
      <w:numFmt w:val="lowerLetter"/>
      <w:lvlText w:val="%8."/>
      <w:lvlJc w:val="left"/>
      <w:pPr>
        <w:ind w:left="5760" w:hanging="360"/>
      </w:pPr>
    </w:lvl>
    <w:lvl w:ilvl="8" w:tplc="CF5CAC20">
      <w:start w:val="1"/>
      <w:numFmt w:val="lowerRoman"/>
      <w:lvlText w:val="%9."/>
      <w:lvlJc w:val="right"/>
      <w:pPr>
        <w:ind w:left="6480" w:hanging="180"/>
      </w:pPr>
    </w:lvl>
  </w:abstractNum>
  <w:abstractNum w:abstractNumId="13" w15:restartNumberingAfterBreak="0">
    <w:nsid w:val="3621501E"/>
    <w:multiLevelType w:val="hybridMultilevel"/>
    <w:tmpl w:val="1826E970"/>
    <w:lvl w:ilvl="0" w:tplc="2C4833D6">
      <w:start w:val="1"/>
      <w:numFmt w:val="decimal"/>
      <w:lvlText w:val="%1."/>
      <w:lvlJc w:val="left"/>
      <w:pPr>
        <w:ind w:left="720" w:hanging="360"/>
      </w:pPr>
    </w:lvl>
    <w:lvl w:ilvl="1" w:tplc="EB7C891C">
      <w:start w:val="1"/>
      <w:numFmt w:val="lowerLetter"/>
      <w:lvlText w:val="%2."/>
      <w:lvlJc w:val="left"/>
      <w:pPr>
        <w:ind w:left="1440" w:hanging="360"/>
      </w:pPr>
    </w:lvl>
    <w:lvl w:ilvl="2" w:tplc="5B844E3E">
      <w:start w:val="1"/>
      <w:numFmt w:val="lowerRoman"/>
      <w:lvlText w:val="%3."/>
      <w:lvlJc w:val="right"/>
      <w:pPr>
        <w:ind w:left="2160" w:hanging="180"/>
      </w:pPr>
    </w:lvl>
    <w:lvl w:ilvl="3" w:tplc="34FE5D02">
      <w:start w:val="1"/>
      <w:numFmt w:val="decimal"/>
      <w:lvlText w:val="%4."/>
      <w:lvlJc w:val="left"/>
      <w:pPr>
        <w:ind w:left="2880" w:hanging="360"/>
      </w:pPr>
    </w:lvl>
    <w:lvl w:ilvl="4" w:tplc="A61285D2">
      <w:start w:val="1"/>
      <w:numFmt w:val="lowerLetter"/>
      <w:lvlText w:val="%5."/>
      <w:lvlJc w:val="left"/>
      <w:pPr>
        <w:ind w:left="3600" w:hanging="360"/>
      </w:pPr>
    </w:lvl>
    <w:lvl w:ilvl="5" w:tplc="2E2A8202">
      <w:start w:val="1"/>
      <w:numFmt w:val="lowerRoman"/>
      <w:lvlText w:val="%6."/>
      <w:lvlJc w:val="right"/>
      <w:pPr>
        <w:ind w:left="4320" w:hanging="180"/>
      </w:pPr>
    </w:lvl>
    <w:lvl w:ilvl="6" w:tplc="01D80896">
      <w:start w:val="1"/>
      <w:numFmt w:val="decimal"/>
      <w:lvlText w:val="%7."/>
      <w:lvlJc w:val="left"/>
      <w:pPr>
        <w:ind w:left="5040" w:hanging="360"/>
      </w:pPr>
    </w:lvl>
    <w:lvl w:ilvl="7" w:tplc="DDD24F7C">
      <w:start w:val="1"/>
      <w:numFmt w:val="lowerLetter"/>
      <w:lvlText w:val="%8."/>
      <w:lvlJc w:val="left"/>
      <w:pPr>
        <w:ind w:left="5760" w:hanging="360"/>
      </w:pPr>
    </w:lvl>
    <w:lvl w:ilvl="8" w:tplc="AE987CCA">
      <w:start w:val="1"/>
      <w:numFmt w:val="lowerRoman"/>
      <w:lvlText w:val="%9."/>
      <w:lvlJc w:val="right"/>
      <w:pPr>
        <w:ind w:left="6480" w:hanging="180"/>
      </w:pPr>
    </w:lvl>
  </w:abstractNum>
  <w:abstractNum w:abstractNumId="14" w15:restartNumberingAfterBreak="0">
    <w:nsid w:val="38097A45"/>
    <w:multiLevelType w:val="hybridMultilevel"/>
    <w:tmpl w:val="E0F24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38264B"/>
    <w:multiLevelType w:val="hybridMultilevel"/>
    <w:tmpl w:val="DE5CE958"/>
    <w:lvl w:ilvl="0" w:tplc="7EFC20B0">
      <w:start w:val="1"/>
      <w:numFmt w:val="lowerLetter"/>
      <w:lvlText w:val="%1."/>
      <w:lvlJc w:val="left"/>
      <w:pPr>
        <w:ind w:left="720" w:hanging="360"/>
      </w:pPr>
    </w:lvl>
    <w:lvl w:ilvl="1" w:tplc="631E0CBC">
      <w:start w:val="1"/>
      <w:numFmt w:val="lowerLetter"/>
      <w:lvlText w:val="%2."/>
      <w:lvlJc w:val="left"/>
      <w:pPr>
        <w:ind w:left="1440" w:hanging="360"/>
      </w:pPr>
    </w:lvl>
    <w:lvl w:ilvl="2" w:tplc="D6D8DBCC">
      <w:start w:val="1"/>
      <w:numFmt w:val="lowerRoman"/>
      <w:lvlText w:val="%3."/>
      <w:lvlJc w:val="right"/>
      <w:pPr>
        <w:ind w:left="2160" w:hanging="180"/>
      </w:pPr>
    </w:lvl>
    <w:lvl w:ilvl="3" w:tplc="CB2871FE">
      <w:start w:val="1"/>
      <w:numFmt w:val="decimal"/>
      <w:lvlText w:val="%4."/>
      <w:lvlJc w:val="left"/>
      <w:pPr>
        <w:ind w:left="2880" w:hanging="360"/>
      </w:pPr>
    </w:lvl>
    <w:lvl w:ilvl="4" w:tplc="7B946FB4">
      <w:start w:val="1"/>
      <w:numFmt w:val="lowerLetter"/>
      <w:lvlText w:val="%5."/>
      <w:lvlJc w:val="left"/>
      <w:pPr>
        <w:ind w:left="3600" w:hanging="360"/>
      </w:pPr>
    </w:lvl>
    <w:lvl w:ilvl="5" w:tplc="C9A44284">
      <w:start w:val="1"/>
      <w:numFmt w:val="lowerRoman"/>
      <w:lvlText w:val="%6."/>
      <w:lvlJc w:val="right"/>
      <w:pPr>
        <w:ind w:left="4320" w:hanging="180"/>
      </w:pPr>
    </w:lvl>
    <w:lvl w:ilvl="6" w:tplc="1DDA9E76">
      <w:start w:val="1"/>
      <w:numFmt w:val="decimal"/>
      <w:lvlText w:val="%7."/>
      <w:lvlJc w:val="left"/>
      <w:pPr>
        <w:ind w:left="5040" w:hanging="360"/>
      </w:pPr>
    </w:lvl>
    <w:lvl w:ilvl="7" w:tplc="93C46FB8">
      <w:start w:val="1"/>
      <w:numFmt w:val="lowerLetter"/>
      <w:lvlText w:val="%8."/>
      <w:lvlJc w:val="left"/>
      <w:pPr>
        <w:ind w:left="5760" w:hanging="360"/>
      </w:pPr>
    </w:lvl>
    <w:lvl w:ilvl="8" w:tplc="5AA26E26">
      <w:start w:val="1"/>
      <w:numFmt w:val="lowerRoman"/>
      <w:lvlText w:val="%9."/>
      <w:lvlJc w:val="right"/>
      <w:pPr>
        <w:ind w:left="6480" w:hanging="180"/>
      </w:pPr>
    </w:lvl>
  </w:abstractNum>
  <w:abstractNum w:abstractNumId="16" w15:restartNumberingAfterBreak="0">
    <w:nsid w:val="3BE9F0BB"/>
    <w:multiLevelType w:val="hybridMultilevel"/>
    <w:tmpl w:val="F028EEEA"/>
    <w:lvl w:ilvl="0" w:tplc="20829ECE">
      <w:start w:val="1"/>
      <w:numFmt w:val="decimal"/>
      <w:lvlText w:val="%1."/>
      <w:lvlJc w:val="left"/>
      <w:pPr>
        <w:ind w:left="720" w:hanging="360"/>
      </w:pPr>
    </w:lvl>
    <w:lvl w:ilvl="1" w:tplc="DD441F72">
      <w:start w:val="1"/>
      <w:numFmt w:val="lowerLetter"/>
      <w:lvlText w:val="%2."/>
      <w:lvlJc w:val="left"/>
      <w:pPr>
        <w:ind w:left="1440" w:hanging="360"/>
      </w:pPr>
    </w:lvl>
    <w:lvl w:ilvl="2" w:tplc="E2D8344A">
      <w:start w:val="1"/>
      <w:numFmt w:val="lowerRoman"/>
      <w:lvlText w:val="%3."/>
      <w:lvlJc w:val="right"/>
      <w:pPr>
        <w:ind w:left="2160" w:hanging="180"/>
      </w:pPr>
    </w:lvl>
    <w:lvl w:ilvl="3" w:tplc="413289DE">
      <w:start w:val="1"/>
      <w:numFmt w:val="decimal"/>
      <w:lvlText w:val="%4."/>
      <w:lvlJc w:val="left"/>
      <w:pPr>
        <w:ind w:left="2880" w:hanging="360"/>
      </w:pPr>
    </w:lvl>
    <w:lvl w:ilvl="4" w:tplc="AB16132E">
      <w:start w:val="1"/>
      <w:numFmt w:val="lowerLetter"/>
      <w:lvlText w:val="%5."/>
      <w:lvlJc w:val="left"/>
      <w:pPr>
        <w:ind w:left="3600" w:hanging="360"/>
      </w:pPr>
    </w:lvl>
    <w:lvl w:ilvl="5" w:tplc="42C6F456">
      <w:start w:val="1"/>
      <w:numFmt w:val="lowerRoman"/>
      <w:lvlText w:val="%6."/>
      <w:lvlJc w:val="right"/>
      <w:pPr>
        <w:ind w:left="4320" w:hanging="180"/>
      </w:pPr>
    </w:lvl>
    <w:lvl w:ilvl="6" w:tplc="29E6A3DE">
      <w:start w:val="1"/>
      <w:numFmt w:val="decimal"/>
      <w:lvlText w:val="%7."/>
      <w:lvlJc w:val="left"/>
      <w:pPr>
        <w:ind w:left="5040" w:hanging="360"/>
      </w:pPr>
    </w:lvl>
    <w:lvl w:ilvl="7" w:tplc="13421838">
      <w:start w:val="1"/>
      <w:numFmt w:val="lowerLetter"/>
      <w:lvlText w:val="%8."/>
      <w:lvlJc w:val="left"/>
      <w:pPr>
        <w:ind w:left="5760" w:hanging="360"/>
      </w:pPr>
    </w:lvl>
    <w:lvl w:ilvl="8" w:tplc="9154B6FE">
      <w:start w:val="1"/>
      <w:numFmt w:val="lowerRoman"/>
      <w:lvlText w:val="%9."/>
      <w:lvlJc w:val="right"/>
      <w:pPr>
        <w:ind w:left="6480" w:hanging="180"/>
      </w:pPr>
    </w:lvl>
  </w:abstractNum>
  <w:abstractNum w:abstractNumId="17" w15:restartNumberingAfterBreak="0">
    <w:nsid w:val="44D8789D"/>
    <w:multiLevelType w:val="hybridMultilevel"/>
    <w:tmpl w:val="14623B7E"/>
    <w:lvl w:ilvl="0" w:tplc="BE5C58B6">
      <w:start w:val="1"/>
      <w:numFmt w:val="upperLetter"/>
      <w:lvlText w:val="%1."/>
      <w:lvlJc w:val="left"/>
      <w:pPr>
        <w:ind w:left="720" w:hanging="360"/>
      </w:pPr>
    </w:lvl>
    <w:lvl w:ilvl="1" w:tplc="A6E07B22">
      <w:start w:val="1"/>
      <w:numFmt w:val="lowerLetter"/>
      <w:lvlText w:val="%2."/>
      <w:lvlJc w:val="left"/>
      <w:pPr>
        <w:ind w:left="1440" w:hanging="360"/>
      </w:pPr>
    </w:lvl>
    <w:lvl w:ilvl="2" w:tplc="3E769146">
      <w:start w:val="1"/>
      <w:numFmt w:val="lowerRoman"/>
      <w:lvlText w:val="%3."/>
      <w:lvlJc w:val="right"/>
      <w:pPr>
        <w:ind w:left="2160" w:hanging="180"/>
      </w:pPr>
    </w:lvl>
    <w:lvl w:ilvl="3" w:tplc="C98EF18C">
      <w:start w:val="1"/>
      <w:numFmt w:val="decimal"/>
      <w:lvlText w:val="%4."/>
      <w:lvlJc w:val="left"/>
      <w:pPr>
        <w:ind w:left="2880" w:hanging="360"/>
      </w:pPr>
    </w:lvl>
    <w:lvl w:ilvl="4" w:tplc="52B43E04">
      <w:start w:val="1"/>
      <w:numFmt w:val="lowerLetter"/>
      <w:lvlText w:val="%5."/>
      <w:lvlJc w:val="left"/>
      <w:pPr>
        <w:ind w:left="3600" w:hanging="360"/>
      </w:pPr>
    </w:lvl>
    <w:lvl w:ilvl="5" w:tplc="A014C702">
      <w:start w:val="1"/>
      <w:numFmt w:val="lowerRoman"/>
      <w:lvlText w:val="%6."/>
      <w:lvlJc w:val="right"/>
      <w:pPr>
        <w:ind w:left="4320" w:hanging="180"/>
      </w:pPr>
    </w:lvl>
    <w:lvl w:ilvl="6" w:tplc="4D56324E">
      <w:start w:val="1"/>
      <w:numFmt w:val="decimal"/>
      <w:lvlText w:val="%7."/>
      <w:lvlJc w:val="left"/>
      <w:pPr>
        <w:ind w:left="5040" w:hanging="360"/>
      </w:pPr>
    </w:lvl>
    <w:lvl w:ilvl="7" w:tplc="3A949218">
      <w:start w:val="1"/>
      <w:numFmt w:val="lowerLetter"/>
      <w:lvlText w:val="%8."/>
      <w:lvlJc w:val="left"/>
      <w:pPr>
        <w:ind w:left="5760" w:hanging="360"/>
      </w:pPr>
    </w:lvl>
    <w:lvl w:ilvl="8" w:tplc="3F2AA0EC">
      <w:start w:val="1"/>
      <w:numFmt w:val="lowerRoman"/>
      <w:lvlText w:val="%9."/>
      <w:lvlJc w:val="right"/>
      <w:pPr>
        <w:ind w:left="6480" w:hanging="180"/>
      </w:pPr>
    </w:lvl>
  </w:abstractNum>
  <w:abstractNum w:abstractNumId="18" w15:restartNumberingAfterBreak="0">
    <w:nsid w:val="45FF1367"/>
    <w:multiLevelType w:val="hybridMultilevel"/>
    <w:tmpl w:val="BC827E38"/>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472B768F"/>
    <w:multiLevelType w:val="hybridMultilevel"/>
    <w:tmpl w:val="25245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C63290"/>
    <w:multiLevelType w:val="hybridMultilevel"/>
    <w:tmpl w:val="FE0846A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7E60A85"/>
    <w:multiLevelType w:val="multilevel"/>
    <w:tmpl w:val="6D2E094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A339127"/>
    <w:multiLevelType w:val="hybridMultilevel"/>
    <w:tmpl w:val="49C439D0"/>
    <w:lvl w:ilvl="0" w:tplc="40DEDF22">
      <w:start w:val="1"/>
      <w:numFmt w:val="decimal"/>
      <w:lvlText w:val="%1."/>
      <w:lvlJc w:val="left"/>
      <w:pPr>
        <w:ind w:left="720" w:hanging="360"/>
      </w:pPr>
    </w:lvl>
    <w:lvl w:ilvl="1" w:tplc="B874B058">
      <w:start w:val="1"/>
      <w:numFmt w:val="lowerLetter"/>
      <w:lvlText w:val="%2."/>
      <w:lvlJc w:val="left"/>
      <w:pPr>
        <w:ind w:left="1440" w:hanging="360"/>
      </w:pPr>
    </w:lvl>
    <w:lvl w:ilvl="2" w:tplc="9174B730">
      <w:start w:val="1"/>
      <w:numFmt w:val="lowerRoman"/>
      <w:lvlText w:val="%3."/>
      <w:lvlJc w:val="right"/>
      <w:pPr>
        <w:ind w:left="2160" w:hanging="180"/>
      </w:pPr>
    </w:lvl>
    <w:lvl w:ilvl="3" w:tplc="4CBACB2A">
      <w:start w:val="1"/>
      <w:numFmt w:val="decimal"/>
      <w:lvlText w:val="%4."/>
      <w:lvlJc w:val="left"/>
      <w:pPr>
        <w:ind w:left="2880" w:hanging="360"/>
      </w:pPr>
    </w:lvl>
    <w:lvl w:ilvl="4" w:tplc="C1B26202">
      <w:start w:val="1"/>
      <w:numFmt w:val="lowerLetter"/>
      <w:lvlText w:val="%5."/>
      <w:lvlJc w:val="left"/>
      <w:pPr>
        <w:ind w:left="3600" w:hanging="360"/>
      </w:pPr>
    </w:lvl>
    <w:lvl w:ilvl="5" w:tplc="50A2F12A">
      <w:start w:val="1"/>
      <w:numFmt w:val="lowerRoman"/>
      <w:lvlText w:val="%6."/>
      <w:lvlJc w:val="right"/>
      <w:pPr>
        <w:ind w:left="4320" w:hanging="180"/>
      </w:pPr>
    </w:lvl>
    <w:lvl w:ilvl="6" w:tplc="673C0074">
      <w:start w:val="1"/>
      <w:numFmt w:val="decimal"/>
      <w:lvlText w:val="%7."/>
      <w:lvlJc w:val="left"/>
      <w:pPr>
        <w:ind w:left="5040" w:hanging="360"/>
      </w:pPr>
    </w:lvl>
    <w:lvl w:ilvl="7" w:tplc="A1887FEE">
      <w:start w:val="1"/>
      <w:numFmt w:val="lowerLetter"/>
      <w:lvlText w:val="%8."/>
      <w:lvlJc w:val="left"/>
      <w:pPr>
        <w:ind w:left="5760" w:hanging="360"/>
      </w:pPr>
    </w:lvl>
    <w:lvl w:ilvl="8" w:tplc="58F05078">
      <w:start w:val="1"/>
      <w:numFmt w:val="lowerRoman"/>
      <w:lvlText w:val="%9."/>
      <w:lvlJc w:val="right"/>
      <w:pPr>
        <w:ind w:left="6480" w:hanging="180"/>
      </w:pPr>
    </w:lvl>
  </w:abstractNum>
  <w:abstractNum w:abstractNumId="23" w15:restartNumberingAfterBreak="0">
    <w:nsid w:val="4E7C3D5C"/>
    <w:multiLevelType w:val="hybridMultilevel"/>
    <w:tmpl w:val="589E23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C8AA8B"/>
    <w:multiLevelType w:val="hybridMultilevel"/>
    <w:tmpl w:val="F036F08E"/>
    <w:lvl w:ilvl="0" w:tplc="32460200">
      <w:start w:val="1"/>
      <w:numFmt w:val="decimal"/>
      <w:lvlText w:val="%1."/>
      <w:lvlJc w:val="left"/>
      <w:pPr>
        <w:ind w:left="720" w:hanging="360"/>
      </w:pPr>
    </w:lvl>
    <w:lvl w:ilvl="1" w:tplc="23FA9D6E">
      <w:start w:val="1"/>
      <w:numFmt w:val="lowerLetter"/>
      <w:lvlText w:val="%2."/>
      <w:lvlJc w:val="left"/>
      <w:pPr>
        <w:ind w:left="1440" w:hanging="360"/>
      </w:pPr>
    </w:lvl>
    <w:lvl w:ilvl="2" w:tplc="34AC2360">
      <w:start w:val="1"/>
      <w:numFmt w:val="lowerRoman"/>
      <w:lvlText w:val="%3."/>
      <w:lvlJc w:val="right"/>
      <w:pPr>
        <w:ind w:left="2160" w:hanging="180"/>
      </w:pPr>
    </w:lvl>
    <w:lvl w:ilvl="3" w:tplc="5FACD406">
      <w:start w:val="1"/>
      <w:numFmt w:val="decimal"/>
      <w:lvlText w:val="%4."/>
      <w:lvlJc w:val="left"/>
      <w:pPr>
        <w:ind w:left="2880" w:hanging="360"/>
      </w:pPr>
    </w:lvl>
    <w:lvl w:ilvl="4" w:tplc="A1D4D940">
      <w:start w:val="1"/>
      <w:numFmt w:val="lowerLetter"/>
      <w:lvlText w:val="%5."/>
      <w:lvlJc w:val="left"/>
      <w:pPr>
        <w:ind w:left="3600" w:hanging="360"/>
      </w:pPr>
    </w:lvl>
    <w:lvl w:ilvl="5" w:tplc="0036539A">
      <w:start w:val="1"/>
      <w:numFmt w:val="lowerRoman"/>
      <w:lvlText w:val="%6."/>
      <w:lvlJc w:val="right"/>
      <w:pPr>
        <w:ind w:left="4320" w:hanging="180"/>
      </w:pPr>
    </w:lvl>
    <w:lvl w:ilvl="6" w:tplc="8DAA25D0">
      <w:start w:val="1"/>
      <w:numFmt w:val="decimal"/>
      <w:lvlText w:val="%7."/>
      <w:lvlJc w:val="left"/>
      <w:pPr>
        <w:ind w:left="5040" w:hanging="360"/>
      </w:pPr>
    </w:lvl>
    <w:lvl w:ilvl="7" w:tplc="27346530">
      <w:start w:val="1"/>
      <w:numFmt w:val="lowerLetter"/>
      <w:lvlText w:val="%8."/>
      <w:lvlJc w:val="left"/>
      <w:pPr>
        <w:ind w:left="5760" w:hanging="360"/>
      </w:pPr>
    </w:lvl>
    <w:lvl w:ilvl="8" w:tplc="750CAB5C">
      <w:start w:val="1"/>
      <w:numFmt w:val="lowerRoman"/>
      <w:lvlText w:val="%9."/>
      <w:lvlJc w:val="right"/>
      <w:pPr>
        <w:ind w:left="6480" w:hanging="180"/>
      </w:pPr>
    </w:lvl>
  </w:abstractNum>
  <w:abstractNum w:abstractNumId="25" w15:restartNumberingAfterBreak="0">
    <w:nsid w:val="55D52549"/>
    <w:multiLevelType w:val="multilevel"/>
    <w:tmpl w:val="401A9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65912F3"/>
    <w:multiLevelType w:val="hybridMultilevel"/>
    <w:tmpl w:val="A2CCD744"/>
    <w:lvl w:ilvl="0" w:tplc="D788FB64">
      <w:start w:val="1"/>
      <w:numFmt w:val="decimal"/>
      <w:lvlText w:val="%1."/>
      <w:lvlJc w:val="left"/>
      <w:pPr>
        <w:ind w:left="720" w:hanging="360"/>
      </w:pPr>
    </w:lvl>
    <w:lvl w:ilvl="1" w:tplc="E7D8080E">
      <w:start w:val="1"/>
      <w:numFmt w:val="lowerLetter"/>
      <w:lvlText w:val="%2."/>
      <w:lvlJc w:val="left"/>
      <w:pPr>
        <w:ind w:left="1440" w:hanging="360"/>
      </w:pPr>
    </w:lvl>
    <w:lvl w:ilvl="2" w:tplc="4DB22612">
      <w:start w:val="1"/>
      <w:numFmt w:val="lowerRoman"/>
      <w:lvlText w:val="%3."/>
      <w:lvlJc w:val="right"/>
      <w:pPr>
        <w:ind w:left="2160" w:hanging="180"/>
      </w:pPr>
    </w:lvl>
    <w:lvl w:ilvl="3" w:tplc="F7C01D04">
      <w:start w:val="1"/>
      <w:numFmt w:val="decimal"/>
      <w:lvlText w:val="%4."/>
      <w:lvlJc w:val="left"/>
      <w:pPr>
        <w:ind w:left="2880" w:hanging="360"/>
      </w:pPr>
    </w:lvl>
    <w:lvl w:ilvl="4" w:tplc="61BCC132">
      <w:start w:val="1"/>
      <w:numFmt w:val="lowerLetter"/>
      <w:lvlText w:val="%5."/>
      <w:lvlJc w:val="left"/>
      <w:pPr>
        <w:ind w:left="3600" w:hanging="360"/>
      </w:pPr>
    </w:lvl>
    <w:lvl w:ilvl="5" w:tplc="0F429B76">
      <w:start w:val="1"/>
      <w:numFmt w:val="lowerRoman"/>
      <w:lvlText w:val="%6."/>
      <w:lvlJc w:val="right"/>
      <w:pPr>
        <w:ind w:left="4320" w:hanging="180"/>
      </w:pPr>
    </w:lvl>
    <w:lvl w:ilvl="6" w:tplc="951E3584">
      <w:start w:val="1"/>
      <w:numFmt w:val="decimal"/>
      <w:lvlText w:val="%7."/>
      <w:lvlJc w:val="left"/>
      <w:pPr>
        <w:ind w:left="5040" w:hanging="360"/>
      </w:pPr>
    </w:lvl>
    <w:lvl w:ilvl="7" w:tplc="4F5A80D6">
      <w:start w:val="1"/>
      <w:numFmt w:val="lowerLetter"/>
      <w:lvlText w:val="%8."/>
      <w:lvlJc w:val="left"/>
      <w:pPr>
        <w:ind w:left="5760" w:hanging="360"/>
      </w:pPr>
    </w:lvl>
    <w:lvl w:ilvl="8" w:tplc="0764DB3A">
      <w:start w:val="1"/>
      <w:numFmt w:val="lowerRoman"/>
      <w:lvlText w:val="%9."/>
      <w:lvlJc w:val="right"/>
      <w:pPr>
        <w:ind w:left="6480" w:hanging="180"/>
      </w:pPr>
    </w:lvl>
  </w:abstractNum>
  <w:abstractNum w:abstractNumId="27" w15:restartNumberingAfterBreak="0">
    <w:nsid w:val="5B644C03"/>
    <w:multiLevelType w:val="hybridMultilevel"/>
    <w:tmpl w:val="A790B8B0"/>
    <w:lvl w:ilvl="0" w:tplc="0409000F">
      <w:start w:val="1"/>
      <w:numFmt w:val="decimal"/>
      <w:lvlText w:val="%1."/>
      <w:lvlJc w:val="left"/>
      <w:pPr>
        <w:ind w:left="72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8" w15:restartNumberingAfterBreak="0">
    <w:nsid w:val="60321AA3"/>
    <w:multiLevelType w:val="multilevel"/>
    <w:tmpl w:val="3746C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9D2A13"/>
    <w:multiLevelType w:val="multilevel"/>
    <w:tmpl w:val="8F44A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EA2FCA"/>
    <w:multiLevelType w:val="hybridMultilevel"/>
    <w:tmpl w:val="EB5E39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6A3A7BF6"/>
    <w:multiLevelType w:val="hybridMultilevel"/>
    <w:tmpl w:val="A6A8E5FA"/>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71AA4F5C"/>
    <w:multiLevelType w:val="hybridMultilevel"/>
    <w:tmpl w:val="73641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778100"/>
    <w:multiLevelType w:val="hybridMultilevel"/>
    <w:tmpl w:val="9858E9BE"/>
    <w:lvl w:ilvl="0" w:tplc="B6F6AFF4">
      <w:start w:val="1"/>
      <w:numFmt w:val="decimal"/>
      <w:lvlText w:val="%1."/>
      <w:lvlJc w:val="left"/>
      <w:pPr>
        <w:ind w:left="720" w:hanging="360"/>
      </w:pPr>
    </w:lvl>
    <w:lvl w:ilvl="1" w:tplc="AC442740">
      <w:start w:val="1"/>
      <w:numFmt w:val="lowerLetter"/>
      <w:lvlText w:val="%2."/>
      <w:lvlJc w:val="left"/>
      <w:pPr>
        <w:ind w:left="1440" w:hanging="360"/>
      </w:pPr>
    </w:lvl>
    <w:lvl w:ilvl="2" w:tplc="45CC3366">
      <w:start w:val="1"/>
      <w:numFmt w:val="lowerRoman"/>
      <w:lvlText w:val="%3."/>
      <w:lvlJc w:val="right"/>
      <w:pPr>
        <w:ind w:left="2160" w:hanging="180"/>
      </w:pPr>
    </w:lvl>
    <w:lvl w:ilvl="3" w:tplc="5FB65BEA">
      <w:start w:val="1"/>
      <w:numFmt w:val="decimal"/>
      <w:lvlText w:val="%4."/>
      <w:lvlJc w:val="left"/>
      <w:pPr>
        <w:ind w:left="2880" w:hanging="360"/>
      </w:pPr>
    </w:lvl>
    <w:lvl w:ilvl="4" w:tplc="81B45532">
      <w:start w:val="1"/>
      <w:numFmt w:val="lowerLetter"/>
      <w:lvlText w:val="%5."/>
      <w:lvlJc w:val="left"/>
      <w:pPr>
        <w:ind w:left="3600" w:hanging="360"/>
      </w:pPr>
    </w:lvl>
    <w:lvl w:ilvl="5" w:tplc="D2849E2A">
      <w:start w:val="1"/>
      <w:numFmt w:val="lowerRoman"/>
      <w:lvlText w:val="%6."/>
      <w:lvlJc w:val="right"/>
      <w:pPr>
        <w:ind w:left="4320" w:hanging="180"/>
      </w:pPr>
    </w:lvl>
    <w:lvl w:ilvl="6" w:tplc="5A3C27BE">
      <w:start w:val="1"/>
      <w:numFmt w:val="decimal"/>
      <w:lvlText w:val="%7."/>
      <w:lvlJc w:val="left"/>
      <w:pPr>
        <w:ind w:left="5040" w:hanging="360"/>
      </w:pPr>
    </w:lvl>
    <w:lvl w:ilvl="7" w:tplc="FE4A0E8E">
      <w:start w:val="1"/>
      <w:numFmt w:val="lowerLetter"/>
      <w:lvlText w:val="%8."/>
      <w:lvlJc w:val="left"/>
      <w:pPr>
        <w:ind w:left="5760" w:hanging="360"/>
      </w:pPr>
    </w:lvl>
    <w:lvl w:ilvl="8" w:tplc="ACACD72E">
      <w:start w:val="1"/>
      <w:numFmt w:val="lowerRoman"/>
      <w:lvlText w:val="%9."/>
      <w:lvlJc w:val="right"/>
      <w:pPr>
        <w:ind w:left="6480" w:hanging="180"/>
      </w:pPr>
    </w:lvl>
  </w:abstractNum>
  <w:abstractNum w:abstractNumId="34" w15:restartNumberingAfterBreak="0">
    <w:nsid w:val="7573AC36"/>
    <w:multiLevelType w:val="hybridMultilevel"/>
    <w:tmpl w:val="5064792C"/>
    <w:lvl w:ilvl="0" w:tplc="0DBA1288">
      <w:start w:val="1"/>
      <w:numFmt w:val="decimal"/>
      <w:lvlText w:val="%1."/>
      <w:lvlJc w:val="left"/>
      <w:pPr>
        <w:ind w:left="720" w:hanging="360"/>
      </w:pPr>
    </w:lvl>
    <w:lvl w:ilvl="1" w:tplc="4BDC8CD8">
      <w:start w:val="1"/>
      <w:numFmt w:val="lowerLetter"/>
      <w:lvlText w:val="%2."/>
      <w:lvlJc w:val="left"/>
      <w:pPr>
        <w:ind w:left="1440" w:hanging="360"/>
      </w:pPr>
    </w:lvl>
    <w:lvl w:ilvl="2" w:tplc="A28A0BB4">
      <w:start w:val="1"/>
      <w:numFmt w:val="lowerRoman"/>
      <w:lvlText w:val="%3."/>
      <w:lvlJc w:val="right"/>
      <w:pPr>
        <w:ind w:left="2160" w:hanging="180"/>
      </w:pPr>
    </w:lvl>
    <w:lvl w:ilvl="3" w:tplc="57141B92">
      <w:start w:val="1"/>
      <w:numFmt w:val="decimal"/>
      <w:lvlText w:val="%4."/>
      <w:lvlJc w:val="left"/>
      <w:pPr>
        <w:ind w:left="2880" w:hanging="360"/>
      </w:pPr>
    </w:lvl>
    <w:lvl w:ilvl="4" w:tplc="F9586150">
      <w:start w:val="1"/>
      <w:numFmt w:val="lowerLetter"/>
      <w:lvlText w:val="%5."/>
      <w:lvlJc w:val="left"/>
      <w:pPr>
        <w:ind w:left="3600" w:hanging="360"/>
      </w:pPr>
    </w:lvl>
    <w:lvl w:ilvl="5" w:tplc="A782C32A">
      <w:start w:val="1"/>
      <w:numFmt w:val="lowerRoman"/>
      <w:lvlText w:val="%6."/>
      <w:lvlJc w:val="right"/>
      <w:pPr>
        <w:ind w:left="4320" w:hanging="180"/>
      </w:pPr>
    </w:lvl>
    <w:lvl w:ilvl="6" w:tplc="D2FEFFD2">
      <w:start w:val="1"/>
      <w:numFmt w:val="decimal"/>
      <w:lvlText w:val="%7."/>
      <w:lvlJc w:val="left"/>
      <w:pPr>
        <w:ind w:left="5040" w:hanging="360"/>
      </w:pPr>
    </w:lvl>
    <w:lvl w:ilvl="7" w:tplc="AA2CD676">
      <w:start w:val="1"/>
      <w:numFmt w:val="lowerLetter"/>
      <w:lvlText w:val="%8."/>
      <w:lvlJc w:val="left"/>
      <w:pPr>
        <w:ind w:left="5760" w:hanging="360"/>
      </w:pPr>
    </w:lvl>
    <w:lvl w:ilvl="8" w:tplc="1B5A9FA2">
      <w:start w:val="1"/>
      <w:numFmt w:val="lowerRoman"/>
      <w:lvlText w:val="%9."/>
      <w:lvlJc w:val="right"/>
      <w:pPr>
        <w:ind w:left="6480" w:hanging="180"/>
      </w:pPr>
    </w:lvl>
  </w:abstractNum>
  <w:abstractNum w:abstractNumId="35" w15:restartNumberingAfterBreak="0">
    <w:nsid w:val="7625D493"/>
    <w:multiLevelType w:val="hybridMultilevel"/>
    <w:tmpl w:val="7CE62B3A"/>
    <w:lvl w:ilvl="0" w:tplc="B036A1C8">
      <w:start w:val="1"/>
      <w:numFmt w:val="decimal"/>
      <w:lvlText w:val="%1."/>
      <w:lvlJc w:val="left"/>
      <w:pPr>
        <w:ind w:left="720" w:hanging="360"/>
      </w:pPr>
    </w:lvl>
    <w:lvl w:ilvl="1" w:tplc="0E08CA1E">
      <w:start w:val="1"/>
      <w:numFmt w:val="lowerLetter"/>
      <w:lvlText w:val="%2."/>
      <w:lvlJc w:val="left"/>
      <w:pPr>
        <w:ind w:left="1440" w:hanging="360"/>
      </w:pPr>
    </w:lvl>
    <w:lvl w:ilvl="2" w:tplc="5A5C11B0">
      <w:start w:val="1"/>
      <w:numFmt w:val="lowerRoman"/>
      <w:lvlText w:val="%3."/>
      <w:lvlJc w:val="right"/>
      <w:pPr>
        <w:ind w:left="2160" w:hanging="180"/>
      </w:pPr>
    </w:lvl>
    <w:lvl w:ilvl="3" w:tplc="097646EA">
      <w:start w:val="1"/>
      <w:numFmt w:val="decimal"/>
      <w:lvlText w:val="%4."/>
      <w:lvlJc w:val="left"/>
      <w:pPr>
        <w:ind w:left="2880" w:hanging="360"/>
      </w:pPr>
    </w:lvl>
    <w:lvl w:ilvl="4" w:tplc="E25C724C">
      <w:start w:val="1"/>
      <w:numFmt w:val="lowerLetter"/>
      <w:lvlText w:val="%5."/>
      <w:lvlJc w:val="left"/>
      <w:pPr>
        <w:ind w:left="3600" w:hanging="360"/>
      </w:pPr>
    </w:lvl>
    <w:lvl w:ilvl="5" w:tplc="5C000356">
      <w:start w:val="1"/>
      <w:numFmt w:val="lowerRoman"/>
      <w:lvlText w:val="%6."/>
      <w:lvlJc w:val="right"/>
      <w:pPr>
        <w:ind w:left="4320" w:hanging="180"/>
      </w:pPr>
    </w:lvl>
    <w:lvl w:ilvl="6" w:tplc="79680298">
      <w:start w:val="1"/>
      <w:numFmt w:val="decimal"/>
      <w:lvlText w:val="%7."/>
      <w:lvlJc w:val="left"/>
      <w:pPr>
        <w:ind w:left="5040" w:hanging="360"/>
      </w:pPr>
    </w:lvl>
    <w:lvl w:ilvl="7" w:tplc="D4320B3C">
      <w:start w:val="1"/>
      <w:numFmt w:val="lowerLetter"/>
      <w:lvlText w:val="%8."/>
      <w:lvlJc w:val="left"/>
      <w:pPr>
        <w:ind w:left="5760" w:hanging="360"/>
      </w:pPr>
    </w:lvl>
    <w:lvl w:ilvl="8" w:tplc="605E6ABC">
      <w:start w:val="1"/>
      <w:numFmt w:val="lowerRoman"/>
      <w:lvlText w:val="%9."/>
      <w:lvlJc w:val="right"/>
      <w:pPr>
        <w:ind w:left="6480" w:hanging="180"/>
      </w:pPr>
    </w:lvl>
  </w:abstractNum>
  <w:abstractNum w:abstractNumId="36" w15:restartNumberingAfterBreak="0">
    <w:nsid w:val="7ADCBA94"/>
    <w:multiLevelType w:val="hybridMultilevel"/>
    <w:tmpl w:val="F2C88640"/>
    <w:lvl w:ilvl="0" w:tplc="CD38527E">
      <w:start w:val="1"/>
      <w:numFmt w:val="bullet"/>
      <w:lvlText w:val=""/>
      <w:lvlJc w:val="left"/>
      <w:pPr>
        <w:ind w:left="1800" w:hanging="360"/>
      </w:pPr>
      <w:rPr>
        <w:rFonts w:ascii="Symbol" w:hAnsi="Symbol" w:hint="default"/>
      </w:rPr>
    </w:lvl>
    <w:lvl w:ilvl="1" w:tplc="0770B8A2">
      <w:start w:val="1"/>
      <w:numFmt w:val="bullet"/>
      <w:lvlText w:val="o"/>
      <w:lvlJc w:val="left"/>
      <w:pPr>
        <w:ind w:left="1440" w:hanging="360"/>
      </w:pPr>
      <w:rPr>
        <w:rFonts w:ascii="Courier New" w:hAnsi="Courier New" w:hint="default"/>
      </w:rPr>
    </w:lvl>
    <w:lvl w:ilvl="2" w:tplc="8C76F474">
      <w:start w:val="1"/>
      <w:numFmt w:val="bullet"/>
      <w:lvlText w:val=""/>
      <w:lvlJc w:val="left"/>
      <w:pPr>
        <w:ind w:left="2160" w:hanging="360"/>
      </w:pPr>
      <w:rPr>
        <w:rFonts w:ascii="Wingdings" w:hAnsi="Wingdings" w:hint="default"/>
      </w:rPr>
    </w:lvl>
    <w:lvl w:ilvl="3" w:tplc="C31810D8">
      <w:start w:val="1"/>
      <w:numFmt w:val="bullet"/>
      <w:lvlText w:val=""/>
      <w:lvlJc w:val="left"/>
      <w:pPr>
        <w:ind w:left="2880" w:hanging="360"/>
      </w:pPr>
      <w:rPr>
        <w:rFonts w:ascii="Symbol" w:hAnsi="Symbol" w:hint="default"/>
      </w:rPr>
    </w:lvl>
    <w:lvl w:ilvl="4" w:tplc="B5260064">
      <w:start w:val="1"/>
      <w:numFmt w:val="bullet"/>
      <w:lvlText w:val="o"/>
      <w:lvlJc w:val="left"/>
      <w:pPr>
        <w:ind w:left="3600" w:hanging="360"/>
      </w:pPr>
      <w:rPr>
        <w:rFonts w:ascii="Courier New" w:hAnsi="Courier New" w:hint="default"/>
      </w:rPr>
    </w:lvl>
    <w:lvl w:ilvl="5" w:tplc="3A6C898E">
      <w:start w:val="1"/>
      <w:numFmt w:val="bullet"/>
      <w:lvlText w:val=""/>
      <w:lvlJc w:val="left"/>
      <w:pPr>
        <w:ind w:left="4320" w:hanging="360"/>
      </w:pPr>
      <w:rPr>
        <w:rFonts w:ascii="Wingdings" w:hAnsi="Wingdings" w:hint="default"/>
      </w:rPr>
    </w:lvl>
    <w:lvl w:ilvl="6" w:tplc="7362EA44">
      <w:start w:val="1"/>
      <w:numFmt w:val="bullet"/>
      <w:lvlText w:val=""/>
      <w:lvlJc w:val="left"/>
      <w:pPr>
        <w:ind w:left="5040" w:hanging="360"/>
      </w:pPr>
      <w:rPr>
        <w:rFonts w:ascii="Symbol" w:hAnsi="Symbol" w:hint="default"/>
      </w:rPr>
    </w:lvl>
    <w:lvl w:ilvl="7" w:tplc="B388F206">
      <w:start w:val="1"/>
      <w:numFmt w:val="bullet"/>
      <w:lvlText w:val="o"/>
      <w:lvlJc w:val="left"/>
      <w:pPr>
        <w:ind w:left="5760" w:hanging="360"/>
      </w:pPr>
      <w:rPr>
        <w:rFonts w:ascii="Courier New" w:hAnsi="Courier New" w:hint="default"/>
      </w:rPr>
    </w:lvl>
    <w:lvl w:ilvl="8" w:tplc="637298FA">
      <w:start w:val="1"/>
      <w:numFmt w:val="bullet"/>
      <w:lvlText w:val=""/>
      <w:lvlJc w:val="left"/>
      <w:pPr>
        <w:ind w:left="6480" w:hanging="360"/>
      </w:pPr>
      <w:rPr>
        <w:rFonts w:ascii="Wingdings" w:hAnsi="Wingdings" w:hint="default"/>
      </w:rPr>
    </w:lvl>
  </w:abstractNum>
  <w:num w:numId="1" w16cid:durableId="2134791130">
    <w:abstractNumId w:val="15"/>
  </w:num>
  <w:num w:numId="2" w16cid:durableId="353305118">
    <w:abstractNumId w:val="2"/>
  </w:num>
  <w:num w:numId="3" w16cid:durableId="755707947">
    <w:abstractNumId w:val="11"/>
  </w:num>
  <w:num w:numId="4" w16cid:durableId="540753855">
    <w:abstractNumId w:val="4"/>
  </w:num>
  <w:num w:numId="5" w16cid:durableId="1301768369">
    <w:abstractNumId w:val="17"/>
  </w:num>
  <w:num w:numId="6" w16cid:durableId="70470877">
    <w:abstractNumId w:val="8"/>
  </w:num>
  <w:num w:numId="7" w16cid:durableId="521435467">
    <w:abstractNumId w:val="24"/>
  </w:num>
  <w:num w:numId="8" w16cid:durableId="1939172178">
    <w:abstractNumId w:val="33"/>
  </w:num>
  <w:num w:numId="9" w16cid:durableId="1373307829">
    <w:abstractNumId w:val="16"/>
  </w:num>
  <w:num w:numId="10" w16cid:durableId="1215047532">
    <w:abstractNumId w:val="1"/>
  </w:num>
  <w:num w:numId="11" w16cid:durableId="1360667965">
    <w:abstractNumId w:val="7"/>
  </w:num>
  <w:num w:numId="12" w16cid:durableId="1350833587">
    <w:abstractNumId w:val="13"/>
  </w:num>
  <w:num w:numId="13" w16cid:durableId="1266884474">
    <w:abstractNumId w:val="34"/>
  </w:num>
  <w:num w:numId="14" w16cid:durableId="141893370">
    <w:abstractNumId w:val="26"/>
  </w:num>
  <w:num w:numId="15" w16cid:durableId="1405882946">
    <w:abstractNumId w:val="35"/>
  </w:num>
  <w:num w:numId="16" w16cid:durableId="457572809">
    <w:abstractNumId w:val="36"/>
  </w:num>
  <w:num w:numId="17" w16cid:durableId="1878857400">
    <w:abstractNumId w:val="0"/>
  </w:num>
  <w:num w:numId="18" w16cid:durableId="2069954871">
    <w:abstractNumId w:val="22"/>
  </w:num>
  <w:num w:numId="19" w16cid:durableId="528567437">
    <w:abstractNumId w:val="12"/>
  </w:num>
  <w:num w:numId="20" w16cid:durableId="1101992424">
    <w:abstractNumId w:val="20"/>
  </w:num>
  <w:num w:numId="21" w16cid:durableId="982924897">
    <w:abstractNumId w:val="23"/>
  </w:num>
  <w:num w:numId="22" w16cid:durableId="627930319">
    <w:abstractNumId w:val="32"/>
  </w:num>
  <w:num w:numId="23" w16cid:durableId="1669792605">
    <w:abstractNumId w:val="19"/>
  </w:num>
  <w:num w:numId="24" w16cid:durableId="389112347">
    <w:abstractNumId w:val="18"/>
  </w:num>
  <w:num w:numId="25" w16cid:durableId="887229017">
    <w:abstractNumId w:val="14"/>
  </w:num>
  <w:num w:numId="26" w16cid:durableId="1794250110">
    <w:abstractNumId w:val="3"/>
  </w:num>
  <w:num w:numId="27" w16cid:durableId="367217381">
    <w:abstractNumId w:val="9"/>
  </w:num>
  <w:num w:numId="28" w16cid:durableId="1626235261">
    <w:abstractNumId w:val="30"/>
  </w:num>
  <w:num w:numId="29" w16cid:durableId="1240214659">
    <w:abstractNumId w:val="25"/>
  </w:num>
  <w:num w:numId="30" w16cid:durableId="1715497400">
    <w:abstractNumId w:val="29"/>
  </w:num>
  <w:num w:numId="31" w16cid:durableId="2052267973">
    <w:abstractNumId w:val="21"/>
  </w:num>
  <w:num w:numId="32" w16cid:durableId="277563981">
    <w:abstractNumId w:val="28"/>
  </w:num>
  <w:num w:numId="33" w16cid:durableId="733620681">
    <w:abstractNumId w:val="6"/>
  </w:num>
  <w:num w:numId="34" w16cid:durableId="1419600014">
    <w:abstractNumId w:val="31"/>
  </w:num>
  <w:num w:numId="35" w16cid:durableId="293801687">
    <w:abstractNumId w:val="5"/>
  </w:num>
  <w:num w:numId="36" w16cid:durableId="1270967298">
    <w:abstractNumId w:val="27"/>
  </w:num>
  <w:num w:numId="37" w16cid:durableId="5421797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44AF1"/>
    <w:rsid w:val="00091681"/>
    <w:rsid w:val="00213E25"/>
    <w:rsid w:val="0024132A"/>
    <w:rsid w:val="00295E88"/>
    <w:rsid w:val="0036550C"/>
    <w:rsid w:val="00380932"/>
    <w:rsid w:val="00474DBC"/>
    <w:rsid w:val="004926BD"/>
    <w:rsid w:val="005F7A76"/>
    <w:rsid w:val="006247B8"/>
    <w:rsid w:val="006319A8"/>
    <w:rsid w:val="006E0AC6"/>
    <w:rsid w:val="00706F7F"/>
    <w:rsid w:val="00727DFE"/>
    <w:rsid w:val="00792A67"/>
    <w:rsid w:val="00794196"/>
    <w:rsid w:val="007C4D5B"/>
    <w:rsid w:val="007D7E48"/>
    <w:rsid w:val="007E5332"/>
    <w:rsid w:val="007F214D"/>
    <w:rsid w:val="00833E89"/>
    <w:rsid w:val="00851FA0"/>
    <w:rsid w:val="00894E4D"/>
    <w:rsid w:val="008B4B71"/>
    <w:rsid w:val="008B6A64"/>
    <w:rsid w:val="008F6D83"/>
    <w:rsid w:val="009125E0"/>
    <w:rsid w:val="009300F8"/>
    <w:rsid w:val="00944A79"/>
    <w:rsid w:val="009F6858"/>
    <w:rsid w:val="00A01483"/>
    <w:rsid w:val="00A27132"/>
    <w:rsid w:val="00A31F22"/>
    <w:rsid w:val="00A60E4E"/>
    <w:rsid w:val="00A64F67"/>
    <w:rsid w:val="00AA1171"/>
    <w:rsid w:val="00AC7182"/>
    <w:rsid w:val="00AE3A00"/>
    <w:rsid w:val="00B45DA9"/>
    <w:rsid w:val="00B57ACE"/>
    <w:rsid w:val="00B72714"/>
    <w:rsid w:val="00BC59D0"/>
    <w:rsid w:val="00BD57DB"/>
    <w:rsid w:val="00C752EE"/>
    <w:rsid w:val="00CD7383"/>
    <w:rsid w:val="00D1010D"/>
    <w:rsid w:val="00D45105"/>
    <w:rsid w:val="00D617C8"/>
    <w:rsid w:val="00D7698B"/>
    <w:rsid w:val="00D85EC1"/>
    <w:rsid w:val="00D93335"/>
    <w:rsid w:val="00DA13B3"/>
    <w:rsid w:val="00E25087"/>
    <w:rsid w:val="00E4648D"/>
    <w:rsid w:val="00E60289"/>
    <w:rsid w:val="00E64540"/>
    <w:rsid w:val="00EB37F0"/>
    <w:rsid w:val="00EE6E42"/>
    <w:rsid w:val="00F26FFD"/>
    <w:rsid w:val="00F36769"/>
    <w:rsid w:val="00F60567"/>
    <w:rsid w:val="00FC6681"/>
    <w:rsid w:val="00FF0046"/>
    <w:rsid w:val="06FCD723"/>
    <w:rsid w:val="0BC332F0"/>
    <w:rsid w:val="0BE99D93"/>
    <w:rsid w:val="0C3D184C"/>
    <w:rsid w:val="0D72A726"/>
    <w:rsid w:val="0E890ADF"/>
    <w:rsid w:val="19D6A5B7"/>
    <w:rsid w:val="1B1EC025"/>
    <w:rsid w:val="1BC01B2F"/>
    <w:rsid w:val="1C9C1743"/>
    <w:rsid w:val="1CC31584"/>
    <w:rsid w:val="1F118377"/>
    <w:rsid w:val="1F6B07B2"/>
    <w:rsid w:val="223B525C"/>
    <w:rsid w:val="24734735"/>
    <w:rsid w:val="27026B4A"/>
    <w:rsid w:val="2919E352"/>
    <w:rsid w:val="2935E740"/>
    <w:rsid w:val="299E7DF8"/>
    <w:rsid w:val="2A88A89C"/>
    <w:rsid w:val="2F901FDA"/>
    <w:rsid w:val="33CD608F"/>
    <w:rsid w:val="34101251"/>
    <w:rsid w:val="35606F6B"/>
    <w:rsid w:val="36217CE9"/>
    <w:rsid w:val="380CFA92"/>
    <w:rsid w:val="381AADF4"/>
    <w:rsid w:val="3833D56F"/>
    <w:rsid w:val="3B0944F0"/>
    <w:rsid w:val="3C1119AB"/>
    <w:rsid w:val="3F46007C"/>
    <w:rsid w:val="3F55D346"/>
    <w:rsid w:val="4351D0D2"/>
    <w:rsid w:val="4459BF62"/>
    <w:rsid w:val="45A5EBF6"/>
    <w:rsid w:val="46657425"/>
    <w:rsid w:val="49010BBE"/>
    <w:rsid w:val="4968BCF7"/>
    <w:rsid w:val="49EA74AF"/>
    <w:rsid w:val="4C0DE05B"/>
    <w:rsid w:val="4D2D6B4F"/>
    <w:rsid w:val="4D84F184"/>
    <w:rsid w:val="4E408C9C"/>
    <w:rsid w:val="5224FC25"/>
    <w:rsid w:val="530BA2BB"/>
    <w:rsid w:val="54D5B165"/>
    <w:rsid w:val="55FC6874"/>
    <w:rsid w:val="57ACFBC3"/>
    <w:rsid w:val="63BD9636"/>
    <w:rsid w:val="63F677D9"/>
    <w:rsid w:val="64616ACB"/>
    <w:rsid w:val="646592A2"/>
    <w:rsid w:val="6683E937"/>
    <w:rsid w:val="695855F5"/>
    <w:rsid w:val="6978DC54"/>
    <w:rsid w:val="69CF595B"/>
    <w:rsid w:val="6B9A64C8"/>
    <w:rsid w:val="723D1485"/>
    <w:rsid w:val="7477512C"/>
    <w:rsid w:val="75D7F7D9"/>
    <w:rsid w:val="7AAEEE99"/>
    <w:rsid w:val="7BC1E1EA"/>
    <w:rsid w:val="7BFD7E01"/>
    <w:rsid w:val="7F1265E7"/>
    <w:rsid w:val="7F951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4DBC"/>
    <w:rPr>
      <w:rFonts w:ascii="Times New Roman" w:eastAsia="Times New Roman" w:hAnsi="Times New Roman" w:cs="Times New Roman"/>
    </w:rPr>
  </w:style>
  <w:style w:type="paragraph" w:styleId="Heading1">
    <w:name w:val="heading 1"/>
    <w:basedOn w:val="Normal"/>
    <w:next w:val="Normal"/>
    <w:link w:val="Heading1Char"/>
    <w:uiPriority w:val="9"/>
    <w:qFormat/>
    <w:rsid w:val="005F7A7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94E4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01483"/>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7A76"/>
    <w:pPr>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5F7A76"/>
    <w:rPr>
      <w:color w:val="0563C1" w:themeColor="hyperlink"/>
      <w:u w:val="single"/>
    </w:rPr>
  </w:style>
  <w:style w:type="paragraph" w:styleId="Title">
    <w:name w:val="Title"/>
    <w:basedOn w:val="Normal"/>
    <w:next w:val="Normal"/>
    <w:link w:val="TitleChar"/>
    <w:uiPriority w:val="10"/>
    <w:qFormat/>
    <w:rsid w:val="005F7A7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7A7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F7A7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94E4D"/>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rsid w:val="00894E4D"/>
    <w:rPr>
      <w:color w:val="605E5C"/>
      <w:shd w:val="clear" w:color="auto" w:fill="E1DFDD"/>
    </w:rPr>
  </w:style>
  <w:style w:type="character" w:customStyle="1" w:styleId="Heading3Char">
    <w:name w:val="Heading 3 Char"/>
    <w:basedOn w:val="DefaultParagraphFont"/>
    <w:link w:val="Heading3"/>
    <w:uiPriority w:val="9"/>
    <w:rsid w:val="00A01483"/>
    <w:rPr>
      <w:rFonts w:asciiTheme="majorHAnsi" w:eastAsiaTheme="majorEastAsia" w:hAnsiTheme="majorHAnsi" w:cstheme="majorBidi"/>
      <w:color w:val="1F4D78" w:themeColor="accent1" w:themeShade="7F"/>
    </w:rPr>
  </w:style>
  <w:style w:type="character" w:customStyle="1" w:styleId="normaltextrun">
    <w:name w:val="normaltextrun"/>
    <w:basedOn w:val="DefaultParagraphFont"/>
    <w:rsid w:val="00A01483"/>
  </w:style>
  <w:style w:type="character" w:customStyle="1" w:styleId="eop">
    <w:name w:val="eop"/>
    <w:basedOn w:val="DefaultParagraphFont"/>
    <w:rsid w:val="00A01483"/>
  </w:style>
  <w:style w:type="character" w:customStyle="1" w:styleId="contextualspellingandgrammarerror">
    <w:name w:val="contextualspellingandgrammarerror"/>
    <w:basedOn w:val="DefaultParagraphFont"/>
    <w:rsid w:val="00A01483"/>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paragraph" w:styleId="Revision">
    <w:name w:val="Revision"/>
    <w:hidden/>
    <w:uiPriority w:val="99"/>
    <w:semiHidden/>
    <w:rsid w:val="0024132A"/>
  </w:style>
  <w:style w:type="character" w:styleId="CommentReference">
    <w:name w:val="annotation reference"/>
    <w:basedOn w:val="DefaultParagraphFont"/>
    <w:uiPriority w:val="99"/>
    <w:semiHidden/>
    <w:unhideWhenUsed/>
    <w:rsid w:val="0024132A"/>
    <w:rPr>
      <w:sz w:val="16"/>
      <w:szCs w:val="16"/>
    </w:rPr>
  </w:style>
  <w:style w:type="paragraph" w:styleId="CommentText">
    <w:name w:val="annotation text"/>
    <w:basedOn w:val="Normal"/>
    <w:link w:val="CommentTextChar"/>
    <w:uiPriority w:val="99"/>
    <w:semiHidden/>
    <w:unhideWhenUsed/>
    <w:rsid w:val="0024132A"/>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24132A"/>
    <w:rPr>
      <w:sz w:val="20"/>
      <w:szCs w:val="20"/>
    </w:rPr>
  </w:style>
  <w:style w:type="paragraph" w:styleId="CommentSubject">
    <w:name w:val="annotation subject"/>
    <w:basedOn w:val="CommentText"/>
    <w:next w:val="CommentText"/>
    <w:link w:val="CommentSubjectChar"/>
    <w:uiPriority w:val="99"/>
    <w:semiHidden/>
    <w:unhideWhenUsed/>
    <w:rsid w:val="0024132A"/>
    <w:rPr>
      <w:b/>
      <w:bCs/>
    </w:rPr>
  </w:style>
  <w:style w:type="character" w:customStyle="1" w:styleId="CommentSubjectChar">
    <w:name w:val="Comment Subject Char"/>
    <w:basedOn w:val="CommentTextChar"/>
    <w:link w:val="CommentSubject"/>
    <w:uiPriority w:val="99"/>
    <w:semiHidden/>
    <w:rsid w:val="0024132A"/>
    <w:rPr>
      <w:b/>
      <w:bCs/>
      <w:sz w:val="20"/>
      <w:szCs w:val="2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1Light-Accent1">
    <w:name w:val="Grid Table 1 Light Accent 1"/>
    <w:basedOn w:val="TableNormal"/>
    <w:uiPriority w:val="46"/>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474DB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CurrentList1">
    <w:name w:val="Current List1"/>
    <w:uiPriority w:val="99"/>
    <w:rsid w:val="00AE3A00"/>
    <w:pPr>
      <w:numPr>
        <w:numId w:val="37"/>
      </w:numPr>
    </w:pPr>
  </w:style>
  <w:style w:type="character" w:styleId="FollowedHyperlink">
    <w:name w:val="FollowedHyperlink"/>
    <w:basedOn w:val="DefaultParagraphFont"/>
    <w:uiPriority w:val="99"/>
    <w:semiHidden/>
    <w:unhideWhenUsed/>
    <w:rsid w:val="00E6454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44316">
      <w:bodyDiv w:val="1"/>
      <w:marLeft w:val="0"/>
      <w:marRight w:val="0"/>
      <w:marTop w:val="0"/>
      <w:marBottom w:val="0"/>
      <w:divBdr>
        <w:top w:val="none" w:sz="0" w:space="0" w:color="auto"/>
        <w:left w:val="none" w:sz="0" w:space="0" w:color="auto"/>
        <w:bottom w:val="none" w:sz="0" w:space="0" w:color="auto"/>
        <w:right w:val="none" w:sz="0" w:space="0" w:color="auto"/>
      </w:divBdr>
    </w:div>
    <w:div w:id="334387237">
      <w:bodyDiv w:val="1"/>
      <w:marLeft w:val="0"/>
      <w:marRight w:val="0"/>
      <w:marTop w:val="0"/>
      <w:marBottom w:val="0"/>
      <w:divBdr>
        <w:top w:val="none" w:sz="0" w:space="0" w:color="auto"/>
        <w:left w:val="none" w:sz="0" w:space="0" w:color="auto"/>
        <w:bottom w:val="none" w:sz="0" w:space="0" w:color="auto"/>
        <w:right w:val="none" w:sz="0" w:space="0" w:color="auto"/>
      </w:divBdr>
    </w:div>
    <w:div w:id="771779970">
      <w:bodyDiv w:val="1"/>
      <w:marLeft w:val="0"/>
      <w:marRight w:val="0"/>
      <w:marTop w:val="0"/>
      <w:marBottom w:val="0"/>
      <w:divBdr>
        <w:top w:val="none" w:sz="0" w:space="0" w:color="auto"/>
        <w:left w:val="none" w:sz="0" w:space="0" w:color="auto"/>
        <w:bottom w:val="none" w:sz="0" w:space="0" w:color="auto"/>
        <w:right w:val="none" w:sz="0" w:space="0" w:color="auto"/>
      </w:divBdr>
    </w:div>
    <w:div w:id="1032462164">
      <w:bodyDiv w:val="1"/>
      <w:marLeft w:val="0"/>
      <w:marRight w:val="0"/>
      <w:marTop w:val="0"/>
      <w:marBottom w:val="0"/>
      <w:divBdr>
        <w:top w:val="none" w:sz="0" w:space="0" w:color="auto"/>
        <w:left w:val="none" w:sz="0" w:space="0" w:color="auto"/>
        <w:bottom w:val="none" w:sz="0" w:space="0" w:color="auto"/>
        <w:right w:val="none" w:sz="0" w:space="0" w:color="auto"/>
      </w:divBdr>
    </w:div>
    <w:div w:id="1099528428">
      <w:bodyDiv w:val="1"/>
      <w:marLeft w:val="0"/>
      <w:marRight w:val="0"/>
      <w:marTop w:val="0"/>
      <w:marBottom w:val="0"/>
      <w:divBdr>
        <w:top w:val="none" w:sz="0" w:space="0" w:color="auto"/>
        <w:left w:val="none" w:sz="0" w:space="0" w:color="auto"/>
        <w:bottom w:val="none" w:sz="0" w:space="0" w:color="auto"/>
        <w:right w:val="none" w:sz="0" w:space="0" w:color="auto"/>
      </w:divBdr>
      <w:divsChild>
        <w:div w:id="1718972242">
          <w:marLeft w:val="0"/>
          <w:marRight w:val="0"/>
          <w:marTop w:val="0"/>
          <w:marBottom w:val="0"/>
          <w:divBdr>
            <w:top w:val="none" w:sz="0" w:space="0" w:color="auto"/>
            <w:left w:val="none" w:sz="0" w:space="0" w:color="auto"/>
            <w:bottom w:val="none" w:sz="0" w:space="0" w:color="auto"/>
            <w:right w:val="none" w:sz="0" w:space="0" w:color="auto"/>
          </w:divBdr>
          <w:divsChild>
            <w:div w:id="1069420298">
              <w:marLeft w:val="0"/>
              <w:marRight w:val="0"/>
              <w:marTop w:val="0"/>
              <w:marBottom w:val="0"/>
              <w:divBdr>
                <w:top w:val="none" w:sz="0" w:space="0" w:color="auto"/>
                <w:left w:val="none" w:sz="0" w:space="0" w:color="auto"/>
                <w:bottom w:val="none" w:sz="0" w:space="0" w:color="auto"/>
                <w:right w:val="none" w:sz="0" w:space="0" w:color="auto"/>
              </w:divBdr>
            </w:div>
            <w:div w:id="57287102">
              <w:marLeft w:val="0"/>
              <w:marRight w:val="0"/>
              <w:marTop w:val="0"/>
              <w:marBottom w:val="0"/>
              <w:divBdr>
                <w:top w:val="none" w:sz="0" w:space="0" w:color="auto"/>
                <w:left w:val="none" w:sz="0" w:space="0" w:color="auto"/>
                <w:bottom w:val="none" w:sz="0" w:space="0" w:color="auto"/>
                <w:right w:val="none" w:sz="0" w:space="0" w:color="auto"/>
              </w:divBdr>
            </w:div>
            <w:div w:id="2135556647">
              <w:marLeft w:val="0"/>
              <w:marRight w:val="0"/>
              <w:marTop w:val="0"/>
              <w:marBottom w:val="0"/>
              <w:divBdr>
                <w:top w:val="none" w:sz="0" w:space="0" w:color="auto"/>
                <w:left w:val="none" w:sz="0" w:space="0" w:color="auto"/>
                <w:bottom w:val="none" w:sz="0" w:space="0" w:color="auto"/>
                <w:right w:val="none" w:sz="0" w:space="0" w:color="auto"/>
              </w:divBdr>
            </w:div>
            <w:div w:id="539901830">
              <w:marLeft w:val="0"/>
              <w:marRight w:val="0"/>
              <w:marTop w:val="0"/>
              <w:marBottom w:val="0"/>
              <w:divBdr>
                <w:top w:val="none" w:sz="0" w:space="0" w:color="auto"/>
                <w:left w:val="none" w:sz="0" w:space="0" w:color="auto"/>
                <w:bottom w:val="none" w:sz="0" w:space="0" w:color="auto"/>
                <w:right w:val="none" w:sz="0" w:space="0" w:color="auto"/>
              </w:divBdr>
            </w:div>
            <w:div w:id="189537804">
              <w:marLeft w:val="0"/>
              <w:marRight w:val="0"/>
              <w:marTop w:val="0"/>
              <w:marBottom w:val="0"/>
              <w:divBdr>
                <w:top w:val="none" w:sz="0" w:space="0" w:color="auto"/>
                <w:left w:val="none" w:sz="0" w:space="0" w:color="auto"/>
                <w:bottom w:val="none" w:sz="0" w:space="0" w:color="auto"/>
                <w:right w:val="none" w:sz="0" w:space="0" w:color="auto"/>
              </w:divBdr>
            </w:div>
            <w:div w:id="880290532">
              <w:marLeft w:val="0"/>
              <w:marRight w:val="0"/>
              <w:marTop w:val="0"/>
              <w:marBottom w:val="0"/>
              <w:divBdr>
                <w:top w:val="none" w:sz="0" w:space="0" w:color="auto"/>
                <w:left w:val="none" w:sz="0" w:space="0" w:color="auto"/>
                <w:bottom w:val="none" w:sz="0" w:space="0" w:color="auto"/>
                <w:right w:val="none" w:sz="0" w:space="0" w:color="auto"/>
              </w:divBdr>
            </w:div>
            <w:div w:id="323513372">
              <w:marLeft w:val="0"/>
              <w:marRight w:val="0"/>
              <w:marTop w:val="0"/>
              <w:marBottom w:val="0"/>
              <w:divBdr>
                <w:top w:val="none" w:sz="0" w:space="0" w:color="auto"/>
                <w:left w:val="none" w:sz="0" w:space="0" w:color="auto"/>
                <w:bottom w:val="none" w:sz="0" w:space="0" w:color="auto"/>
                <w:right w:val="none" w:sz="0" w:space="0" w:color="auto"/>
              </w:divBdr>
            </w:div>
            <w:div w:id="23339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82226">
      <w:bodyDiv w:val="1"/>
      <w:marLeft w:val="0"/>
      <w:marRight w:val="0"/>
      <w:marTop w:val="0"/>
      <w:marBottom w:val="0"/>
      <w:divBdr>
        <w:top w:val="none" w:sz="0" w:space="0" w:color="auto"/>
        <w:left w:val="none" w:sz="0" w:space="0" w:color="auto"/>
        <w:bottom w:val="none" w:sz="0" w:space="0" w:color="auto"/>
        <w:right w:val="none" w:sz="0" w:space="0" w:color="auto"/>
      </w:divBdr>
    </w:div>
    <w:div w:id="1345669476">
      <w:bodyDiv w:val="1"/>
      <w:marLeft w:val="0"/>
      <w:marRight w:val="0"/>
      <w:marTop w:val="0"/>
      <w:marBottom w:val="0"/>
      <w:divBdr>
        <w:top w:val="none" w:sz="0" w:space="0" w:color="auto"/>
        <w:left w:val="none" w:sz="0" w:space="0" w:color="auto"/>
        <w:bottom w:val="none" w:sz="0" w:space="0" w:color="auto"/>
        <w:right w:val="none" w:sz="0" w:space="0" w:color="auto"/>
      </w:divBdr>
    </w:div>
    <w:div w:id="1908219526">
      <w:bodyDiv w:val="1"/>
      <w:marLeft w:val="0"/>
      <w:marRight w:val="0"/>
      <w:marTop w:val="0"/>
      <w:marBottom w:val="0"/>
      <w:divBdr>
        <w:top w:val="none" w:sz="0" w:space="0" w:color="auto"/>
        <w:left w:val="none" w:sz="0" w:space="0" w:color="auto"/>
        <w:bottom w:val="none" w:sz="0" w:space="0" w:color="auto"/>
        <w:right w:val="none" w:sz="0" w:space="0" w:color="auto"/>
      </w:divBdr>
    </w:div>
    <w:div w:id="19453781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ofi.app.box.com/integrations/officeonline/openOfficeOnline?fileId=1190686867791&amp;sharedAccessCo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zotero.org/groups/4980466/uiucteachinglearning/library" TargetMode="External"/><Relationship Id="rId5" Type="http://schemas.openxmlformats.org/officeDocument/2006/relationships/hyperlink" Target="mailto:https://libguides.umn.edu/c.php?g=1052334&amp;p=764107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3396</Words>
  <Characters>19360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Ward, David Henry</cp:lastModifiedBy>
  <cp:revision>84</cp:revision>
  <dcterms:created xsi:type="dcterms:W3CDTF">2023-06-28T15:28:00Z</dcterms:created>
  <dcterms:modified xsi:type="dcterms:W3CDTF">2023-09-18T15:02:00Z</dcterms:modified>
</cp:coreProperties>
</file>