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62AA4C79" w:rsidR="007B5908" w:rsidRDefault="264B00A0">
      <w:pPr>
        <w:pStyle w:val="Heading1"/>
        <w:jc w:val="center"/>
      </w:pPr>
      <w:r>
        <w:t>Organizational Structure to Support Library Teaching and Learning</w:t>
      </w:r>
    </w:p>
    <w:p w14:paraId="00000002" w14:textId="77777777" w:rsidR="007B5908" w:rsidRDefault="006A7F27">
      <w:pPr>
        <w:pStyle w:val="Heading1"/>
        <w:jc w:val="center"/>
      </w:pPr>
      <w:r>
        <w:t>Draft Report</w:t>
      </w:r>
    </w:p>
    <w:p w14:paraId="00000003" w14:textId="654FDF36" w:rsidR="007B5908" w:rsidRDefault="52D32724">
      <w:pPr>
        <w:pStyle w:val="Heading1"/>
        <w:jc w:val="center"/>
      </w:pPr>
      <w:r>
        <w:t xml:space="preserve">October </w:t>
      </w:r>
      <w:r>
        <w:t>2024</w:t>
      </w:r>
    </w:p>
    <w:p w14:paraId="00000004" w14:textId="77777777" w:rsidR="007B5908" w:rsidRDefault="007B5908"/>
    <w:p w14:paraId="00000005" w14:textId="77777777" w:rsidR="007B5908" w:rsidRDefault="006A7F27">
      <w:pPr>
        <w:pStyle w:val="Heading2"/>
      </w:pPr>
      <w:r>
        <w:t>Team Membership</w:t>
      </w:r>
    </w:p>
    <w:p w14:paraId="00000006" w14:textId="77777777" w:rsidR="007B5908" w:rsidRDefault="006A7F27">
      <w:pPr>
        <w:numPr>
          <w:ilvl w:val="0"/>
          <w:numId w:val="6"/>
        </w:numPr>
        <w:pBdr>
          <w:top w:val="nil"/>
          <w:left w:val="nil"/>
          <w:bottom w:val="nil"/>
          <w:right w:val="nil"/>
          <w:between w:val="nil"/>
        </w:pBdr>
      </w:pPr>
      <w:r>
        <w:rPr>
          <w:color w:val="000000"/>
        </w:rPr>
        <w:t>Belinda Bolivar</w:t>
      </w:r>
    </w:p>
    <w:p w14:paraId="00000007" w14:textId="77777777" w:rsidR="007B5908" w:rsidRDefault="006A7F27">
      <w:pPr>
        <w:numPr>
          <w:ilvl w:val="0"/>
          <w:numId w:val="6"/>
        </w:numPr>
        <w:pBdr>
          <w:top w:val="nil"/>
          <w:left w:val="nil"/>
          <w:bottom w:val="nil"/>
          <w:right w:val="nil"/>
          <w:between w:val="nil"/>
        </w:pBdr>
      </w:pPr>
      <w:r>
        <w:rPr>
          <w:color w:val="000000"/>
        </w:rPr>
        <w:t>Emilee Mathews</w:t>
      </w:r>
    </w:p>
    <w:p w14:paraId="00000008" w14:textId="77777777" w:rsidR="007B5908" w:rsidRDefault="006A7F27">
      <w:pPr>
        <w:numPr>
          <w:ilvl w:val="0"/>
          <w:numId w:val="6"/>
        </w:numPr>
        <w:pBdr>
          <w:top w:val="nil"/>
          <w:left w:val="nil"/>
          <w:bottom w:val="nil"/>
          <w:right w:val="nil"/>
          <w:between w:val="nil"/>
        </w:pBdr>
      </w:pPr>
      <w:r>
        <w:rPr>
          <w:color w:val="000000"/>
        </w:rPr>
        <w:t>Becky Smith</w:t>
      </w:r>
    </w:p>
    <w:p w14:paraId="00000009" w14:textId="77777777" w:rsidR="007B5908" w:rsidRDefault="006A7F27">
      <w:pPr>
        <w:numPr>
          <w:ilvl w:val="0"/>
          <w:numId w:val="6"/>
        </w:numPr>
        <w:pBdr>
          <w:top w:val="nil"/>
          <w:left w:val="nil"/>
          <w:bottom w:val="nil"/>
          <w:right w:val="nil"/>
          <w:between w:val="nil"/>
        </w:pBdr>
      </w:pPr>
      <w:r>
        <w:rPr>
          <w:color w:val="000000"/>
        </w:rPr>
        <w:t>David Ward</w:t>
      </w:r>
    </w:p>
    <w:p w14:paraId="0000000A" w14:textId="77777777" w:rsidR="007B5908" w:rsidRDefault="007B5908"/>
    <w:p w14:paraId="0000000B" w14:textId="77777777" w:rsidR="007B5908" w:rsidRDefault="006A7F27">
      <w:pPr>
        <w:pStyle w:val="Heading2"/>
      </w:pPr>
      <w:r>
        <w:t>Background &amp; Goals</w:t>
      </w:r>
    </w:p>
    <w:p w14:paraId="0000000C" w14:textId="77777777" w:rsidR="007B5908" w:rsidRDefault="006A7F27">
      <w:r>
        <w:t xml:space="preserve">Creating a formal instructional leadership and support group addresses many of the goals of both individual colleagues we consulted and the </w:t>
      </w:r>
      <w:proofErr w:type="gramStart"/>
      <w:r>
        <w:t>Library</w:t>
      </w:r>
      <w:proofErr w:type="gramEnd"/>
      <w:r>
        <w:t xml:space="preserve">.  The Teaching and Learning Task Force appointed a subgroup to investigate an organizational model to sustain coordination of the teaching and learning support needs identified through the task force’s work.  Many of the earlier recommendations produced by the task force </w:t>
      </w:r>
      <w:sdt>
        <w:sdtPr>
          <w:tag w:val="goog_rdk_0"/>
          <w:id w:val="1478116791"/>
        </w:sdtPr>
        <w:sdtContent/>
      </w:sdt>
      <w:sdt>
        <w:sdtPr>
          <w:tag w:val="goog_rdk_1"/>
          <w:id w:val="-833602659"/>
        </w:sdtPr>
        <w:sdtContent/>
      </w:sdt>
      <w:r>
        <w:t xml:space="preserve">(such as the </w:t>
      </w:r>
      <w:hyperlink r:id="rId6">
        <w:r>
          <w:rPr>
            <w:color w:val="0563C1"/>
            <w:u w:val="single"/>
          </w:rPr>
          <w:t xml:space="preserve">professional development </w:t>
        </w:r>
        <w:proofErr w:type="spellStart"/>
        <w:r>
          <w:rPr>
            <w:color w:val="0563C1"/>
            <w:u w:val="single"/>
          </w:rPr>
          <w:t>subteam’s</w:t>
        </w:r>
        <w:proofErr w:type="spellEnd"/>
        <w:r>
          <w:rPr>
            <w:color w:val="0563C1"/>
            <w:u w:val="single"/>
          </w:rPr>
          <w:t xml:space="preserve"> report</w:t>
        </w:r>
      </w:hyperlink>
      <w:r>
        <w:t>) identified the need for an ongoing instructional support structure to take ownership of the programs and support work previously identified.  The structure would be part of an overall network of support for Library instructors, complementing and filling gaps of other teaching support organizations such as CITL and professional societies (e.g. Immersion).  While individual needs are defined below, an overall goal is increasing the impact and connectedness of Library teaching and learning, through a combination of support for individual instructors and strategic leadership and relationship building with campus partners.</w:t>
      </w:r>
    </w:p>
    <w:p w14:paraId="0000000D" w14:textId="77777777" w:rsidR="007B5908" w:rsidRDefault="007B5908"/>
    <w:p w14:paraId="0000000E" w14:textId="77777777" w:rsidR="007B5908" w:rsidRDefault="0779018F">
      <w:r>
        <w:t>The organizational subgroup pulled needs from prior reports to develop a matrix of teaching and learning activities that would fall under the scope of an instructional support entity.  We then investigated potential models for the support entity, drawing from feedback in prior reports, larger task force discussions, and conversations with peer BTAA libraries, including Michigan, Indiana, Maryland, Minnesota, and Wisconsin.  Three potential models emerged as avenues to pursue.  These models are defined below, and an attached spreadsheet provides a matrix comparing how each model addresses the instructional support needs we identified.</w:t>
      </w:r>
    </w:p>
    <w:p w14:paraId="0917551F" w14:textId="27F9652A" w:rsidR="0779018F" w:rsidRDefault="0779018F" w:rsidP="0779018F"/>
    <w:p w14:paraId="6B54D89C" w14:textId="3DC83B7D" w:rsidR="0779018F" w:rsidRDefault="0779018F">
      <w:r>
        <w:t>Discussions of pursuing a new organizational model were challenging.  The framing and recommendations in this report, while reflecting the majority opinion of the task force, were not unanimous.</w:t>
      </w:r>
    </w:p>
    <w:p w14:paraId="0AF5F66E" w14:textId="291BF7FB" w:rsidR="0779018F" w:rsidRDefault="0779018F" w:rsidP="0779018F"/>
    <w:p w14:paraId="0000000F" w14:textId="77777777" w:rsidR="007B5908" w:rsidRDefault="007B5908"/>
    <w:p w14:paraId="00000010" w14:textId="0B06C9ED" w:rsidR="007B5908" w:rsidRDefault="00AC0FA3">
      <w:pPr>
        <w:pStyle w:val="Heading2"/>
      </w:pPr>
      <w:r>
        <w:t xml:space="preserve">Unmet Teaching and Learning Support </w:t>
      </w:r>
      <w:r w:rsidR="006A7F27">
        <w:t>Needs</w:t>
      </w:r>
    </w:p>
    <w:p w14:paraId="00000011" w14:textId="77777777" w:rsidR="007B5908" w:rsidRDefault="007B5908"/>
    <w:p w14:paraId="00000012" w14:textId="11934EAF" w:rsidR="007B5908" w:rsidRDefault="006A7F27">
      <w:pPr>
        <w:numPr>
          <w:ilvl w:val="0"/>
          <w:numId w:val="2"/>
        </w:numPr>
        <w:pBdr>
          <w:top w:val="nil"/>
          <w:left w:val="nil"/>
          <w:bottom w:val="nil"/>
          <w:right w:val="nil"/>
          <w:between w:val="nil"/>
        </w:pBdr>
      </w:pPr>
      <w:r>
        <w:rPr>
          <w:color w:val="000000"/>
        </w:rPr>
        <w:t>Professional development organization</w:t>
      </w:r>
    </w:p>
    <w:p w14:paraId="00000013" w14:textId="58AE5EA7" w:rsidR="007B5908" w:rsidRDefault="006A7F27">
      <w:pPr>
        <w:numPr>
          <w:ilvl w:val="0"/>
          <w:numId w:val="2"/>
        </w:numPr>
        <w:pBdr>
          <w:top w:val="nil"/>
          <w:left w:val="nil"/>
          <w:bottom w:val="nil"/>
          <w:right w:val="nil"/>
          <w:between w:val="nil"/>
        </w:pBdr>
      </w:pPr>
      <w:r>
        <w:rPr>
          <w:color w:val="000000"/>
        </w:rPr>
        <w:lastRenderedPageBreak/>
        <w:t>Provid</w:t>
      </w:r>
      <w:r w:rsidR="002223FB">
        <w:rPr>
          <w:color w:val="000000"/>
        </w:rPr>
        <w:t>ing</w:t>
      </w:r>
      <w:r>
        <w:rPr>
          <w:color w:val="000000"/>
        </w:rPr>
        <w:t xml:space="preserve"> support to formal and informal communities of practice </w:t>
      </w:r>
    </w:p>
    <w:p w14:paraId="00000014" w14:textId="77777777" w:rsidR="007B5908" w:rsidRDefault="006A7F27">
      <w:pPr>
        <w:numPr>
          <w:ilvl w:val="0"/>
          <w:numId w:val="2"/>
        </w:numPr>
        <w:pBdr>
          <w:top w:val="nil"/>
          <w:left w:val="nil"/>
          <w:bottom w:val="nil"/>
          <w:right w:val="nil"/>
          <w:between w:val="nil"/>
        </w:pBdr>
      </w:pPr>
      <w:r>
        <w:rPr>
          <w:color w:val="000000"/>
        </w:rPr>
        <w:t xml:space="preserve">Leading workshops/consultation on more advanced concepts like scaffolding/curriculum mapping </w:t>
      </w:r>
    </w:p>
    <w:p w14:paraId="00000015" w14:textId="77777777" w:rsidR="007B5908" w:rsidRDefault="006A7F27">
      <w:pPr>
        <w:numPr>
          <w:ilvl w:val="0"/>
          <w:numId w:val="2"/>
        </w:numPr>
        <w:pBdr>
          <w:top w:val="nil"/>
          <w:left w:val="nil"/>
          <w:bottom w:val="nil"/>
          <w:right w:val="nil"/>
          <w:between w:val="nil"/>
        </w:pBdr>
      </w:pPr>
      <w:r>
        <w:rPr>
          <w:color w:val="000000"/>
        </w:rPr>
        <w:t xml:space="preserve">Instructional Repository development, documentation, and maintenance </w:t>
      </w:r>
    </w:p>
    <w:p w14:paraId="00000016" w14:textId="788B0A8D" w:rsidR="007B5908" w:rsidRDefault="006A7F27">
      <w:pPr>
        <w:numPr>
          <w:ilvl w:val="0"/>
          <w:numId w:val="2"/>
        </w:numPr>
        <w:pBdr>
          <w:top w:val="nil"/>
          <w:left w:val="nil"/>
          <w:bottom w:val="nil"/>
          <w:right w:val="nil"/>
          <w:between w:val="nil"/>
        </w:pBdr>
      </w:pPr>
      <w:r>
        <w:rPr>
          <w:color w:val="000000"/>
        </w:rPr>
        <w:t>Document</w:t>
      </w:r>
      <w:r w:rsidR="002223FB">
        <w:rPr>
          <w:color w:val="000000"/>
        </w:rPr>
        <w:t>ing</w:t>
      </w:r>
      <w:r>
        <w:rPr>
          <w:color w:val="000000"/>
        </w:rPr>
        <w:t xml:space="preserve"> and organiz</w:t>
      </w:r>
      <w:r w:rsidR="002223FB">
        <w:rPr>
          <w:color w:val="000000"/>
        </w:rPr>
        <w:t>ing</w:t>
      </w:r>
      <w:r>
        <w:rPr>
          <w:color w:val="000000"/>
        </w:rPr>
        <w:t xml:space="preserve"> best practices for instructional design </w:t>
      </w:r>
    </w:p>
    <w:p w14:paraId="00000017" w14:textId="4D857F84" w:rsidR="007B5908" w:rsidRDefault="002223FB">
      <w:pPr>
        <w:numPr>
          <w:ilvl w:val="0"/>
          <w:numId w:val="2"/>
        </w:numPr>
        <w:pBdr>
          <w:top w:val="nil"/>
          <w:left w:val="nil"/>
          <w:bottom w:val="nil"/>
          <w:right w:val="nil"/>
          <w:between w:val="nil"/>
        </w:pBdr>
      </w:pPr>
      <w:r>
        <w:rPr>
          <w:color w:val="000000"/>
        </w:rPr>
        <w:t>Administering</w:t>
      </w:r>
      <w:r w:rsidR="006A7F27">
        <w:rPr>
          <w:color w:val="000000"/>
        </w:rPr>
        <w:t xml:space="preserve"> instructional grants</w:t>
      </w:r>
      <w:r>
        <w:rPr>
          <w:color w:val="000000"/>
        </w:rPr>
        <w:t xml:space="preserve"> for library instructors</w:t>
      </w:r>
      <w:r w:rsidR="006A7F27">
        <w:rPr>
          <w:color w:val="000000"/>
        </w:rPr>
        <w:t xml:space="preserve"> to develop new workshops, courses, online programs, and related instructional content in partnership with campus departmental </w:t>
      </w:r>
      <w:r>
        <w:rPr>
          <w:color w:val="000000"/>
        </w:rPr>
        <w:t>instructors</w:t>
      </w:r>
    </w:p>
    <w:p w14:paraId="00000018" w14:textId="2981EE35" w:rsidR="007B5908" w:rsidRDefault="06FD1CCD" w:rsidP="06FD1CCD">
      <w:pPr>
        <w:numPr>
          <w:ilvl w:val="0"/>
          <w:numId w:val="2"/>
        </w:numPr>
        <w:pBdr>
          <w:top w:val="nil"/>
          <w:left w:val="nil"/>
          <w:bottom w:val="nil"/>
          <w:right w:val="nil"/>
          <w:between w:val="nil"/>
        </w:pBdr>
      </w:pPr>
      <w:r w:rsidRPr="06FD1CCD">
        <w:rPr>
          <w:color w:val="000000" w:themeColor="text1"/>
        </w:rPr>
        <w:t>Library-wide instruction assessment leadership, including collaboration with</w:t>
      </w:r>
      <w:r w:rsidRPr="06FD1CCD">
        <w:rPr>
          <w:color w:val="000000" w:themeColor="text1"/>
        </w:rPr>
        <w:t xml:space="preserve"> departmental libraries and</w:t>
      </w:r>
      <w:r w:rsidRPr="06FD1CCD">
        <w:rPr>
          <w:color w:val="000000" w:themeColor="text1"/>
        </w:rPr>
        <w:t xml:space="preserve"> Library Assessment on standards and reporting requirements, as well as organizing assessment activities to be conducted at library-wide scope</w:t>
      </w:r>
    </w:p>
    <w:p w14:paraId="00000019" w14:textId="77777777" w:rsidR="007B5908" w:rsidRDefault="006A7F27">
      <w:pPr>
        <w:numPr>
          <w:ilvl w:val="0"/>
          <w:numId w:val="2"/>
        </w:numPr>
        <w:pBdr>
          <w:top w:val="nil"/>
          <w:left w:val="nil"/>
          <w:bottom w:val="nil"/>
          <w:right w:val="nil"/>
          <w:between w:val="nil"/>
        </w:pBdr>
      </w:pPr>
      <w:r>
        <w:rPr>
          <w:color w:val="000000"/>
        </w:rPr>
        <w:t xml:space="preserve">Providing support and consultation with Library IT on educational technology needs and training, including classroom space development </w:t>
      </w:r>
    </w:p>
    <w:p w14:paraId="0000001A" w14:textId="77777777" w:rsidR="007B5908" w:rsidRDefault="006A7F27">
      <w:pPr>
        <w:numPr>
          <w:ilvl w:val="0"/>
          <w:numId w:val="2"/>
        </w:numPr>
        <w:pBdr>
          <w:top w:val="nil"/>
          <w:left w:val="nil"/>
          <w:bottom w:val="nil"/>
          <w:right w:val="nil"/>
          <w:between w:val="nil"/>
        </w:pBdr>
      </w:pPr>
      <w:r>
        <w:rPr>
          <w:color w:val="000000"/>
        </w:rPr>
        <w:t>Connecting library instruction to campus strategic teaching and learning discussions/initiatives</w:t>
      </w:r>
    </w:p>
    <w:p w14:paraId="0000001B" w14:textId="3188A452" w:rsidR="007B5908" w:rsidRDefault="006A7F27">
      <w:pPr>
        <w:numPr>
          <w:ilvl w:val="0"/>
          <w:numId w:val="2"/>
        </w:numPr>
      </w:pPr>
      <w:r>
        <w:t>Formally liais</w:t>
      </w:r>
      <w:r w:rsidR="002223FB">
        <w:t>ing</w:t>
      </w:r>
      <w:r>
        <w:t xml:space="preserve"> with CITL and other campus teaching and learning leadership groups to connect library teaching and learning to broader initiatives</w:t>
      </w:r>
    </w:p>
    <w:p w14:paraId="0000001C" w14:textId="77777777" w:rsidR="007B5908" w:rsidRDefault="007B5908"/>
    <w:p w14:paraId="0000001D" w14:textId="77777777" w:rsidR="007B5908" w:rsidRDefault="006A7F27">
      <w:pPr>
        <w:pStyle w:val="Heading2"/>
      </w:pPr>
      <w:r>
        <w:t>Models</w:t>
      </w:r>
    </w:p>
    <w:p w14:paraId="0000001F" w14:textId="77777777" w:rsidR="007B5908" w:rsidRDefault="006A7F27">
      <w:r>
        <w:t>Three models were developed:</w:t>
      </w:r>
    </w:p>
    <w:p w14:paraId="00000020" w14:textId="61EFBB3B" w:rsidR="007B5908" w:rsidRDefault="006A7F27">
      <w:pPr>
        <w:numPr>
          <w:ilvl w:val="0"/>
          <w:numId w:val="3"/>
        </w:numPr>
        <w:pBdr>
          <w:top w:val="nil"/>
          <w:left w:val="nil"/>
          <w:bottom w:val="nil"/>
          <w:right w:val="nil"/>
          <w:between w:val="nil"/>
        </w:pBdr>
      </w:pPr>
      <w:r>
        <w:rPr>
          <w:color w:val="000000"/>
        </w:rPr>
        <w:t>Current/status quo</w:t>
      </w:r>
      <w:r w:rsidR="005103F0">
        <w:rPr>
          <w:color w:val="000000"/>
        </w:rPr>
        <w:t xml:space="preserve"> Model</w:t>
      </w:r>
    </w:p>
    <w:p w14:paraId="00000021" w14:textId="297E34D5" w:rsidR="007B5908" w:rsidRDefault="006A7F27">
      <w:pPr>
        <w:numPr>
          <w:ilvl w:val="0"/>
          <w:numId w:val="3"/>
        </w:numPr>
        <w:pBdr>
          <w:top w:val="nil"/>
          <w:left w:val="nil"/>
          <w:bottom w:val="nil"/>
          <w:right w:val="nil"/>
          <w:between w:val="nil"/>
        </w:pBdr>
      </w:pPr>
      <w:r>
        <w:rPr>
          <w:color w:val="000000"/>
        </w:rPr>
        <w:t xml:space="preserve">Committee </w:t>
      </w:r>
      <w:r w:rsidR="005103F0">
        <w:rPr>
          <w:color w:val="000000"/>
        </w:rPr>
        <w:t>Model</w:t>
      </w:r>
    </w:p>
    <w:p w14:paraId="00000022" w14:textId="35BDF9BB" w:rsidR="007B5908" w:rsidRDefault="006A7F27">
      <w:pPr>
        <w:numPr>
          <w:ilvl w:val="0"/>
          <w:numId w:val="3"/>
        </w:numPr>
        <w:pBdr>
          <w:top w:val="nil"/>
          <w:left w:val="nil"/>
          <w:bottom w:val="nil"/>
          <w:right w:val="nil"/>
          <w:between w:val="nil"/>
        </w:pBdr>
      </w:pPr>
      <w:r>
        <w:rPr>
          <w:color w:val="000000"/>
        </w:rPr>
        <w:t xml:space="preserve">Instructional Unit </w:t>
      </w:r>
      <w:r w:rsidR="005103F0">
        <w:rPr>
          <w:color w:val="000000"/>
        </w:rPr>
        <w:t>Model</w:t>
      </w:r>
    </w:p>
    <w:p w14:paraId="00000023" w14:textId="77777777" w:rsidR="007B5908" w:rsidRDefault="007B5908"/>
    <w:p w14:paraId="00000024" w14:textId="03754316" w:rsidR="007B5908" w:rsidRDefault="007375CE">
      <w:pPr>
        <w:pStyle w:val="Heading4"/>
      </w:pPr>
      <w:r>
        <w:t xml:space="preserve">Model 1: </w:t>
      </w:r>
      <w:r w:rsidR="006A7F27">
        <w:t>Current Model</w:t>
      </w:r>
    </w:p>
    <w:p w14:paraId="00000025" w14:textId="7E8CAB2C" w:rsidR="007B5908" w:rsidRDefault="52D32724">
      <w:r>
        <w:t>This model is provided as a control to establish the impact on ability to meet the goals defined above with no changes to organizational structure,</w:t>
      </w:r>
      <w:r>
        <w:t xml:space="preserve"> instructional services at the unit level,</w:t>
      </w:r>
      <w:r>
        <w:t xml:space="preserve"> individual responsibilities, or influx of new funds.  In our current model, </w:t>
      </w:r>
      <w:r>
        <w:t xml:space="preserve">units and </w:t>
      </w:r>
      <w:r>
        <w:t>individuals manage their own instruction</w:t>
      </w:r>
      <w:r>
        <w:t>al services</w:t>
      </w:r>
      <w:r>
        <w:t xml:space="preserve"> to support most teaching and learning</w:t>
      </w:r>
      <w:r>
        <w:t xml:space="preserve"> needs connecting to academic programs on campus</w:t>
      </w:r>
      <w:r>
        <w:t xml:space="preserve">.  </w:t>
      </w:r>
      <w:sdt>
        <w:sdtPr>
          <w:tag w:val="goog_rdk_2"/>
          <w:id w:val="-1308004460"/>
        </w:sdtPr>
        <w:sdtContent/>
      </w:sdt>
      <w:r>
        <w:t xml:space="preserve">The unmet needs identified above emerged from the current </w:t>
      </w:r>
      <w:r>
        <w:t>model</w:t>
      </w:r>
      <w:r>
        <w:t xml:space="preserve">, and </w:t>
      </w:r>
      <w:r>
        <w:t xml:space="preserve">surfaced from earlier task force </w:t>
      </w:r>
      <w:proofErr w:type="spellStart"/>
      <w:r>
        <w:t>subteam</w:t>
      </w:r>
      <w:proofErr w:type="spellEnd"/>
      <w:r>
        <w:t xml:space="preserve"> investigations, such as the reports from the Professional Development Working Group and the Institutional Repository Working Group</w:t>
      </w:r>
      <w:r>
        <w:t>.  While some units have made strides in a few of these areas, the permeation of success and best practice is not felt broadly across instructors.  Our analysis of the unmet needs and feedback from peers indicates no current capacity to meet these needs under the current model.</w:t>
      </w:r>
    </w:p>
    <w:p w14:paraId="00000026" w14:textId="77777777" w:rsidR="007B5908" w:rsidRDefault="007B5908">
      <w:pPr>
        <w:spacing w:line="259" w:lineRule="auto"/>
      </w:pPr>
    </w:p>
    <w:p w14:paraId="00000027" w14:textId="1112582C" w:rsidR="007B5908" w:rsidRDefault="007375CE">
      <w:pPr>
        <w:pStyle w:val="Heading4"/>
      </w:pPr>
      <w:r>
        <w:t xml:space="preserve">Model 2: </w:t>
      </w:r>
      <w:r w:rsidR="006A7F27">
        <w:t>Committee Model</w:t>
      </w:r>
    </w:p>
    <w:p w14:paraId="00000028" w14:textId="563FF6FD" w:rsidR="007B5908" w:rsidRDefault="006A7F27">
      <w:pPr>
        <w:pStyle w:val="Heading5"/>
      </w:pPr>
      <w:r>
        <w:t>Role and Structure</w:t>
      </w:r>
    </w:p>
    <w:p w14:paraId="00000029" w14:textId="77777777" w:rsidR="007B5908" w:rsidRDefault="006A7F27">
      <w:r>
        <w:t xml:space="preserve">Following similar practice with groups such as the Collection Development Committee and Reference Management Team, this model posits a separate team or committee that provides leadership and support. Membership would be voluntary with a coordinator, based on roles </w:t>
      </w:r>
      <w:r>
        <w:lastRenderedPageBreak/>
        <w:t xml:space="preserve">and job description, and/or divisionally represented.  Members would rotate, with the potential for ex-officio roles based on fit with job description and responsibilities.  </w:t>
      </w:r>
    </w:p>
    <w:p w14:paraId="0000002A" w14:textId="77777777" w:rsidR="007B5908" w:rsidRDefault="007B5908"/>
    <w:p w14:paraId="0000002B" w14:textId="77777777" w:rsidR="007B5908" w:rsidRDefault="006A7F27">
      <w:pPr>
        <w:pStyle w:val="Heading5"/>
      </w:pPr>
      <w:r>
        <w:t>Advantages and Disadvantages</w:t>
      </w:r>
    </w:p>
    <w:p w14:paraId="0000002C" w14:textId="0EBCB8A1" w:rsidR="007B5908" w:rsidRDefault="006A7F27">
      <w:r>
        <w:t xml:space="preserve">Our evaluation of the Committee model suggests it has the potential to </w:t>
      </w:r>
      <w:r w:rsidR="005103F0">
        <w:t>address</w:t>
      </w:r>
      <w:r>
        <w:t xml:space="preserve"> the professional development needs (#1-#3) and Administration/Oversight needs (#4-#8).  This model is a poor fit for the needs related to connecting library teaching and learning to campus initiatives (#9-#10), with the rotating nature of committee structure membership making it difficult to establish relationships with campus partners.</w:t>
      </w:r>
    </w:p>
    <w:p w14:paraId="0000002D" w14:textId="77777777" w:rsidR="007B5908" w:rsidRDefault="007B5908"/>
    <w:p w14:paraId="0000002E" w14:textId="77777777" w:rsidR="007B5908" w:rsidRDefault="006A7F27">
      <w:pPr>
        <w:spacing w:line="259" w:lineRule="auto"/>
      </w:pPr>
      <w:r>
        <w:t xml:space="preserve">This model would provide the benefit of representational input from across the </w:t>
      </w:r>
      <w:proofErr w:type="gramStart"/>
      <w:r>
        <w:t>Library</w:t>
      </w:r>
      <w:proofErr w:type="gramEnd"/>
      <w:r>
        <w:t xml:space="preserve">, potentially leading to better understanding of different instructional practices, more informed discussions around priorities for professional development and administrative support, and a single contact point for colleagues within the library to voice ideas and concerns to.  </w:t>
      </w:r>
      <w:sdt>
        <w:sdtPr>
          <w:tag w:val="goog_rdk_3"/>
          <w:id w:val="-53396516"/>
        </w:sdtPr>
        <w:sdtContent/>
      </w:sdt>
      <w:r>
        <w:t xml:space="preserve">A strength of this model is facilitating communication across </w:t>
      </w:r>
      <w:proofErr w:type="gramStart"/>
      <w:r>
        <w:t>divisions, and</w:t>
      </w:r>
      <w:proofErr w:type="gramEnd"/>
      <w:r>
        <w:t xml:space="preserve"> providing regular opportunities for members to learn about other teaching practices from colleagues.</w:t>
      </w:r>
    </w:p>
    <w:p w14:paraId="0000002F" w14:textId="77777777" w:rsidR="007B5908" w:rsidRDefault="007B5908">
      <w:pPr>
        <w:spacing w:line="259" w:lineRule="auto"/>
      </w:pPr>
    </w:p>
    <w:p w14:paraId="00000030" w14:textId="608B9C67" w:rsidR="007B5908" w:rsidRDefault="52944143" w:rsidP="009239E9">
      <w:pPr>
        <w:spacing w:line="259" w:lineRule="auto"/>
      </w:pPr>
      <w:r>
        <w:t xml:space="preserve">Among the primary disadvantages to this model is that within the </w:t>
      </w:r>
      <w:proofErr w:type="gramStart"/>
      <w:r>
        <w:t>Library</w:t>
      </w:r>
      <w:proofErr w:type="gramEnd"/>
      <w:r>
        <w:t xml:space="preserve">, internal committee work is generally perceived as low-value in formal evaluations, and low-priority for individual, volunteer members, especially compared to home-unit work.  Additionally, many divisions are small and already over-taxed by representational committees.  The rotating nature of members also creates a situation where institutional memory may be lost, and potentially limits building progressive programs in areas such as professional development.  Finally, past experience with other </w:t>
      </w:r>
      <w:proofErr w:type="gramStart"/>
      <w:r>
        <w:t>divisionally-represented</w:t>
      </w:r>
      <w:proofErr w:type="gramEnd"/>
      <w:r>
        <w:t xml:space="preserve"> committees shows varied levels of enthusiasm and commitment for committee work.  Additionally, given the ongoing operational needs defined above, a committee would have a high functional workload outside of regular meetings.</w:t>
      </w:r>
      <w:r>
        <w:t xml:space="preserve"> </w:t>
      </w:r>
    </w:p>
    <w:p w14:paraId="00000031" w14:textId="77777777" w:rsidR="007B5908" w:rsidRDefault="007B5908">
      <w:pPr>
        <w:spacing w:line="259" w:lineRule="auto"/>
      </w:pPr>
    </w:p>
    <w:p w14:paraId="00000032" w14:textId="77777777" w:rsidR="007B5908" w:rsidRDefault="006A7F27">
      <w:pPr>
        <w:pStyle w:val="Heading5"/>
      </w:pPr>
      <w:r>
        <w:t>Resource Needs</w:t>
      </w:r>
    </w:p>
    <w:p w14:paraId="00000033" w14:textId="77777777" w:rsidR="007B5908" w:rsidRDefault="006A7F27">
      <w:pPr>
        <w:spacing w:line="259" w:lineRule="auto"/>
      </w:pPr>
      <w:r>
        <w:t>Support for a committee structure should include funding for a grant program, consistent with other committees such as the Outreach and Engagement committee and Library Assessment committee, and potentially hourly help to organize logistical needs such as intake for the repository, scheduling professional development sessions, etc.</w:t>
      </w:r>
    </w:p>
    <w:p w14:paraId="00000034" w14:textId="77777777" w:rsidR="007B5908" w:rsidRDefault="007B5908"/>
    <w:p w14:paraId="00000035" w14:textId="221F8009" w:rsidR="007B5908" w:rsidRDefault="007375CE">
      <w:pPr>
        <w:pStyle w:val="Heading4"/>
      </w:pPr>
      <w:r>
        <w:t xml:space="preserve">Model 3: </w:t>
      </w:r>
      <w:r w:rsidR="006A7F27">
        <w:t>Instructional Unit Model</w:t>
      </w:r>
    </w:p>
    <w:p w14:paraId="00000036" w14:textId="38EEAFB6" w:rsidR="007B5908" w:rsidRDefault="006A7F27">
      <w:r>
        <w:t xml:space="preserve">Many of our peers in the BTAA have instruction departments, and some also have dedicated educational technology staff or instructional designers.  While there is no single model for </w:t>
      </w:r>
      <w:r w:rsidR="006C15CB">
        <w:t>a unit-based</w:t>
      </w:r>
      <w:r>
        <w:t xml:space="preserve"> structure</w:t>
      </w:r>
      <w:r w:rsidR="006C15CB">
        <w:t>, they are</w:t>
      </w:r>
      <w:r>
        <w:t xml:space="preserve"> typically broadly collaborative across the library, with a focused core of individuals working jointly with subject and functional specialists to organize leadership and support of Library teaching and learning.  </w:t>
      </w:r>
    </w:p>
    <w:p w14:paraId="00000037" w14:textId="77777777" w:rsidR="007B5908" w:rsidRDefault="007B5908"/>
    <w:p w14:paraId="66706245" w14:textId="7F981C77" w:rsidR="007B5908" w:rsidRDefault="52D32724" w:rsidP="009239E9">
      <w:pPr>
        <w:spacing w:line="259" w:lineRule="auto"/>
      </w:pPr>
      <w:r>
        <w:t xml:space="preserve">The Instructional Unit model would consist of a small core of individuals with a subset of their job responsibilities scoped to cover library-wide roles matching items #1-#10 above.  These </w:t>
      </w:r>
      <w:r>
        <w:lastRenderedPageBreak/>
        <w:t xml:space="preserve">individuals would come from existing Library staff with teaching and learning expertise, from across units. The team would work with a rotating affiliate group (described below) to provide leadership and support for teaching and learning activities.  Without hiring anyone new, this model would require significant re-shaping and re-prioritization of existing individuals’ position descriptions </w:t>
      </w:r>
      <w:proofErr w:type="gramStart"/>
      <w:r>
        <w:t>in order to</w:t>
      </w:r>
      <w:proofErr w:type="gramEnd"/>
      <w:r>
        <w:t xml:space="preserve"> be realistically possible, as well as making changes to unit and Library organizational structures.</w:t>
      </w:r>
      <w:r>
        <w:t xml:space="preserve">  The changes may result in further downstream impacts on library units and campus academic units that should be evaluated as part of the implementation process, as re-aligning priorities will result in “either-or” choices, rather than “both-and.”</w:t>
      </w:r>
    </w:p>
    <w:p w14:paraId="0000003A" w14:textId="77777777" w:rsidR="007B5908" w:rsidRDefault="006A7F27">
      <w:r>
        <w:t>Given the particularly strong interest the task force has heard for developing and leading a professional development team, the team would function in many ways like a CITL for the library, organizing support and providing opportunities for colleagues to develop and share pedagogical practices which emphasize the unique needs of Library teaching and learning.</w:t>
      </w:r>
    </w:p>
    <w:p w14:paraId="0000003B" w14:textId="77777777" w:rsidR="007B5908" w:rsidRDefault="007B5908"/>
    <w:p w14:paraId="0000003C" w14:textId="77777777" w:rsidR="007B5908" w:rsidRDefault="006A7F27">
      <w:pPr>
        <w:pStyle w:val="Heading5"/>
      </w:pPr>
      <w:r>
        <w:t>Roles and Structure</w:t>
      </w:r>
    </w:p>
    <w:p w14:paraId="0000003D" w14:textId="1A0B28A5" w:rsidR="007B5908" w:rsidRDefault="006A7F27">
      <w:pPr>
        <w:spacing w:line="259" w:lineRule="auto"/>
      </w:pPr>
      <w:r>
        <w:t>The number of individuals and structure of the unit, as well as reporting and budget lines, would need to be investigated separately as part of the current library strategic planning process</w:t>
      </w:r>
      <w:r w:rsidR="00FE6560">
        <w:t xml:space="preserve"> and the implementation group scoped below</w:t>
      </w:r>
      <w:r>
        <w:t xml:space="preserve">; however, based on the number of needs identified above, at least </w:t>
      </w:r>
      <w:r w:rsidR="00FE6560">
        <w:t>4-</w:t>
      </w:r>
      <w:r>
        <w:t xml:space="preserve">5 individuals would be required.  Members would be assigned to the unit based on role, expertise, and need, with a mix of specialized and tenure-track faculty, AP, and other classifications anticipated.  </w:t>
      </w:r>
    </w:p>
    <w:p w14:paraId="0000003E" w14:textId="77777777" w:rsidR="007B5908" w:rsidRDefault="007B5908">
      <w:pPr>
        <w:spacing w:line="259" w:lineRule="auto"/>
      </w:pPr>
    </w:p>
    <w:p w14:paraId="0000003F" w14:textId="621E0426" w:rsidR="007B5908" w:rsidRDefault="71DF14A4">
      <w:pPr>
        <w:spacing w:line="259" w:lineRule="auto"/>
      </w:pPr>
      <w:r>
        <w:t>The unit could be created as a subset of an existing unit, or a stand-alone unit.  Peer</w:t>
      </w:r>
      <w:r w:rsidR="00FE6560">
        <w:t xml:space="preserve"> academic libraries</w:t>
      </w:r>
      <w:r>
        <w:t xml:space="preserve"> have implemented leadership structures in multiple ways, with Michigan, for example, recently combining their teaching unit within a </w:t>
      </w:r>
      <w:hyperlink r:id="rId7">
        <w:r w:rsidRPr="71DF14A4">
          <w:rPr>
            <w:color w:val="0563C1"/>
            <w:u w:val="single"/>
          </w:rPr>
          <w:t>broader user services structure</w:t>
        </w:r>
      </w:hyperlink>
      <w:r>
        <w:t xml:space="preserve">.  While many of the functions identified in this report would be handled collectively, some have a higher workload and would need significant oversight </w:t>
      </w:r>
      <w:proofErr w:type="gramStart"/>
      <w:r>
        <w:t>in order to</w:t>
      </w:r>
      <w:proofErr w:type="gramEnd"/>
      <w:r>
        <w:t xml:space="preserve"> be performed effectively. Individuals in these roles would have organizational </w:t>
      </w:r>
      <w:proofErr w:type="gramStart"/>
      <w:r>
        <w:t>responsibilities, and</w:t>
      </w:r>
      <w:proofErr w:type="gramEnd"/>
      <w:r>
        <w:t xml:space="preserve"> would also be tasked with engaging in service and research to bring knowledge of evolving professional practices back from conferences (e.g. LOEX, ACRL) and professional workshops.  </w:t>
      </w:r>
    </w:p>
    <w:p w14:paraId="05B7637C" w14:textId="77777777" w:rsidR="00FE6560" w:rsidRDefault="00FE6560">
      <w:pPr>
        <w:spacing w:line="259" w:lineRule="auto"/>
      </w:pPr>
    </w:p>
    <w:p w14:paraId="56BADAF0" w14:textId="0AED9546" w:rsidR="00FE6560" w:rsidRDefault="00FE6560">
      <w:pPr>
        <w:spacing w:line="259" w:lineRule="auto"/>
      </w:pPr>
      <w:r>
        <w:t>Roles should be created based on matching the teaching and learning needs articulated above with Library colleagues’ expertise and interest, as part of the implementation team’s work.  Potential roles might encompass pulling multiple needs into one position.  For example, creating a role scoped to cover range of professional development needs, one for collecting and disseminating best practices, etc.  Roles should be defined after identifying individuals with interest and expertise</w:t>
      </w:r>
      <w:r w:rsidR="008C7441">
        <w:t>, as part of the implementation process</w:t>
      </w:r>
      <w:r>
        <w:t>.</w:t>
      </w:r>
    </w:p>
    <w:p w14:paraId="00000040" w14:textId="77777777" w:rsidR="007B5908" w:rsidRDefault="007B5908">
      <w:pPr>
        <w:spacing w:line="259" w:lineRule="auto"/>
        <w:rPr>
          <w:b/>
        </w:rPr>
      </w:pPr>
    </w:p>
    <w:p w14:paraId="0000004A" w14:textId="096B0886" w:rsidR="007B5908" w:rsidRDefault="008C7441">
      <w:pPr>
        <w:spacing w:line="259" w:lineRule="auto"/>
      </w:pPr>
      <w:r>
        <w:rPr>
          <w:b/>
        </w:rPr>
        <w:t xml:space="preserve">Rotating </w:t>
      </w:r>
      <w:r w:rsidR="006A7F27">
        <w:rPr>
          <w:b/>
        </w:rPr>
        <w:t>Affiliate Group</w:t>
      </w:r>
    </w:p>
    <w:p w14:paraId="36F784AD" w14:textId="77777777" w:rsidR="008C7441" w:rsidRDefault="008C7441">
      <w:pPr>
        <w:spacing w:line="259" w:lineRule="auto"/>
      </w:pPr>
      <w:r>
        <w:t>A</w:t>
      </w:r>
      <w:r w:rsidR="71DF14A4">
        <w:t xml:space="preserve"> rotating affiliate group, composed of individuals </w:t>
      </w:r>
      <w:r w:rsidR="00FE6560">
        <w:t>external to</w:t>
      </w:r>
      <w:r w:rsidR="71DF14A4">
        <w:t xml:space="preserve"> the unit with complementary teaching and learning expertise</w:t>
      </w:r>
      <w:r>
        <w:t xml:space="preserve">, would provide an opportunity for broader contributions to instructional leadership while maintaining a reasonable time commitment for individuals not </w:t>
      </w:r>
      <w:r>
        <w:lastRenderedPageBreak/>
        <w:t>formally assigned to the unit</w:t>
      </w:r>
      <w:r w:rsidR="00FE6560">
        <w:t>.  The affiliate group would provide flexibility</w:t>
      </w:r>
      <w:r w:rsidR="71DF14A4">
        <w:t xml:space="preserve"> to support timely </w:t>
      </w:r>
      <w:r w:rsidR="00FE6560">
        <w:t xml:space="preserve">instructional </w:t>
      </w:r>
      <w:r w:rsidR="71DF14A4">
        <w:t xml:space="preserve">initiatives and develop </w:t>
      </w:r>
      <w:r w:rsidR="00FE6560">
        <w:t>more nuanced and advanced</w:t>
      </w:r>
      <w:r w:rsidR="71DF14A4">
        <w:t xml:space="preserve"> professional development opportunities.  This group would function as a working group, following organizational models used by groups such as CAPT and CDC.  In addition to disciplinary expertise, affiliates could also be individuals with expertise in particular teaching pedagogies, methods, novel disciplinary uses of materials, particular literacies (e.g. data literacy), and experience working with a variety of audiences (e.g. community-based instruction).  </w:t>
      </w:r>
    </w:p>
    <w:p w14:paraId="19F0292C" w14:textId="77777777" w:rsidR="008C7441" w:rsidRDefault="008C7441">
      <w:pPr>
        <w:spacing w:line="259" w:lineRule="auto"/>
      </w:pPr>
    </w:p>
    <w:p w14:paraId="0000004B" w14:textId="50A9B777" w:rsidR="007B5908" w:rsidRDefault="71DF14A4">
      <w:pPr>
        <w:spacing w:line="259" w:lineRule="auto"/>
      </w:pPr>
      <w:r>
        <w:t xml:space="preserve">The affiliate group would be self-selecting, and work collaboratively with the team to identify priorities for each academic year.  As with the core team, individual job responsibilities would need to be shifted for members of the group during their appointment, in order to facilitate sufficient capacity to commit to the work in a way that is mutually beneficial for the individual and the </w:t>
      </w:r>
      <w:proofErr w:type="gramStart"/>
      <w:r>
        <w:t>Library</w:t>
      </w:r>
      <w:proofErr w:type="gramEnd"/>
      <w:r>
        <w:t xml:space="preserve"> at large.</w:t>
      </w:r>
    </w:p>
    <w:p w14:paraId="0000004C" w14:textId="77777777" w:rsidR="007B5908" w:rsidRDefault="007B5908">
      <w:pPr>
        <w:spacing w:line="259" w:lineRule="auto"/>
      </w:pPr>
    </w:p>
    <w:p w14:paraId="0000004D" w14:textId="77777777" w:rsidR="007B5908" w:rsidRDefault="006A7F27">
      <w:pPr>
        <w:pStyle w:val="Heading5"/>
      </w:pPr>
      <w:r>
        <w:t>Advantages and Disadvantages</w:t>
      </w:r>
    </w:p>
    <w:p w14:paraId="0000004E" w14:textId="77777777" w:rsidR="007B5908" w:rsidRDefault="006A7F27">
      <w:pPr>
        <w:spacing w:line="259" w:lineRule="auto"/>
      </w:pPr>
      <w:r>
        <w:t xml:space="preserve">As with the committee model, </w:t>
      </w:r>
      <w:sdt>
        <w:sdtPr>
          <w:tag w:val="goog_rdk_6"/>
          <w:id w:val="217407592"/>
        </w:sdtPr>
        <w:sdtContent/>
      </w:sdt>
      <w:r>
        <w:t>the structure would seek to reduce silos by encouraging a culture of sharing and cooperation among library staff when promoting library instruction.  Having individuals with dedicated, library-wide responsibilities for professional development would more robustly build-up skills and knowledge in areas such as critical pedagogy, e-learning, curriculum development, active learning, and assessment.  The stability of a core leadership group with dedicated responsibilities would cultivate sustained internal partnerships among library staff interested in literacies such as information literacy, visual literacy, and data literacy.  In working with both internal and campus partners, the core team provides a clear point of contact for collaboration and strategic planning.</w:t>
      </w:r>
    </w:p>
    <w:p w14:paraId="0000004F" w14:textId="77777777" w:rsidR="007B5908" w:rsidRDefault="007B5908">
      <w:pPr>
        <w:spacing w:line="259" w:lineRule="auto"/>
      </w:pPr>
    </w:p>
    <w:p w14:paraId="00000050" w14:textId="36852B4B" w:rsidR="007B5908" w:rsidRDefault="425A6E78" w:rsidP="425A6E78">
      <w:pPr>
        <w:spacing w:line="259" w:lineRule="auto"/>
      </w:pPr>
      <w:r>
        <w:t>A significant disadvantage of this model is that it is resource-</w:t>
      </w:r>
      <w:proofErr w:type="gramStart"/>
      <w:r>
        <w:t>intensive, and</w:t>
      </w:r>
      <w:proofErr w:type="gramEnd"/>
      <w:r>
        <w:t xml:space="preserve"> could not be accomplished without members giving something else up, as well as a larger organizational strategic re-prioritization of the value of teaching and learning to facilitate job description changes.  </w:t>
      </w:r>
      <w:r>
        <w:t>Attendance at professional conferences and other professional development to support the work on the unit and bring expertise back to the University Library would be needed,</w:t>
      </w:r>
      <w:r>
        <w:t xml:space="preserve"> </w:t>
      </w:r>
      <w:r>
        <w:t>Additionally, We h</w:t>
      </w:r>
      <w:r>
        <w:t xml:space="preserve">eard concerns both as part of our investigations and feedback from the earlier instructional marketing subgroup that if a central team was successful in promoting the value and impact of Library contributions to teaching and learning, it would generate more instructional requests for individuals already taxed by other librarianship responsibilities.  A re-calibration of the value of teaching support as part of the evaluation of </w:t>
      </w:r>
      <w:proofErr w:type="gramStart"/>
      <w:r>
        <w:t>librarianship ,</w:t>
      </w:r>
      <w:proofErr w:type="gramEnd"/>
      <w:r>
        <w:t xml:space="preserve"> with commensurate support in the promotion and tenure process and the FRC annual evaluation process, would significantly impact willingness of colleagues to participate.</w:t>
      </w:r>
    </w:p>
    <w:p w14:paraId="00000051" w14:textId="77777777" w:rsidR="007B5908" w:rsidRDefault="007B5908">
      <w:pPr>
        <w:spacing w:line="259" w:lineRule="auto"/>
      </w:pPr>
    </w:p>
    <w:p w14:paraId="00000052" w14:textId="3EB015E9" w:rsidR="007B5908" w:rsidRDefault="006A7F27">
      <w:pPr>
        <w:spacing w:line="259" w:lineRule="auto"/>
      </w:pPr>
      <w:r>
        <w:t xml:space="preserve">While individuals we consulted were enthusiastic about opportunities to have centralized teaching and learning support, our long-standing siloed culture requires significant buy-in and support from across the organization.  Specifically, individuals consulted about the affiliate </w:t>
      </w:r>
      <w:r>
        <w:lastRenderedPageBreak/>
        <w:t xml:space="preserve">group </w:t>
      </w:r>
      <w:r w:rsidR="001E1BBF">
        <w:t>expressed interest in potentially</w:t>
      </w:r>
      <w:r>
        <w:t xml:space="preserve"> </w:t>
      </w:r>
      <w:proofErr w:type="gramStart"/>
      <w:r>
        <w:t>joining, but</w:t>
      </w:r>
      <w:proofErr w:type="gramEnd"/>
      <w:r>
        <w:t xml:space="preserve"> would need their unit heads to agree to a re-structuring of duties in order to create capacity to participate during their term.</w:t>
      </w:r>
    </w:p>
    <w:p w14:paraId="00000053" w14:textId="77777777" w:rsidR="007B5908" w:rsidRDefault="007B5908">
      <w:pPr>
        <w:spacing w:line="259" w:lineRule="auto"/>
      </w:pPr>
    </w:p>
    <w:p w14:paraId="00000054" w14:textId="77777777" w:rsidR="007B5908" w:rsidRDefault="006A7F27">
      <w:pPr>
        <w:pStyle w:val="Heading5"/>
      </w:pPr>
      <w:r>
        <w:t>Resource Needs</w:t>
      </w:r>
    </w:p>
    <w:p w14:paraId="00000055" w14:textId="0445578D" w:rsidR="007B5908" w:rsidRDefault="006A7F27">
      <w:pPr>
        <w:spacing w:line="259" w:lineRule="auto"/>
      </w:pPr>
      <w:r>
        <w:t xml:space="preserve">Support from unit heads, groups charged with evaluating promotion and tenure cases, and library administration would be required </w:t>
      </w:r>
      <w:proofErr w:type="gramStart"/>
      <w:r>
        <w:t>in order to</w:t>
      </w:r>
      <w:proofErr w:type="gramEnd"/>
      <w:r>
        <w:t xml:space="preserve"> realign job duties and job descriptions to create the necessary institutional capacity.  </w:t>
      </w:r>
    </w:p>
    <w:p w14:paraId="00000056" w14:textId="77777777" w:rsidR="007B5908" w:rsidRDefault="007B5908">
      <w:pPr>
        <w:spacing w:line="259" w:lineRule="auto"/>
      </w:pPr>
    </w:p>
    <w:p w14:paraId="00000057" w14:textId="77777777" w:rsidR="007B5908" w:rsidRDefault="006A7F27">
      <w:pPr>
        <w:spacing w:line="259" w:lineRule="auto"/>
      </w:pPr>
      <w:r>
        <w:t>As with the committee model, if a grant program is to be supported, it would require a budget, although the unit model would be able to provide strong support for engaging in the campus partnerships and helping surface best practices from successful applicants.</w:t>
      </w:r>
    </w:p>
    <w:p w14:paraId="00000058" w14:textId="77777777" w:rsidR="007B5908" w:rsidRDefault="007B5908">
      <w:pPr>
        <w:spacing w:line="259" w:lineRule="auto"/>
      </w:pPr>
    </w:p>
    <w:p w14:paraId="00000059" w14:textId="77777777" w:rsidR="007B5908" w:rsidRDefault="0779018F">
      <w:pPr>
        <w:pStyle w:val="Heading2"/>
        <w:spacing w:line="259" w:lineRule="auto"/>
      </w:pPr>
      <w:r>
        <w:t>Recommendations</w:t>
      </w:r>
    </w:p>
    <w:p w14:paraId="0000005A" w14:textId="54D2B934" w:rsidR="007B5908" w:rsidRDefault="0779018F">
      <w:r>
        <w:t xml:space="preserve">The task force discussed the merits of the three models. Continuing in the current model does not address any of the unmet needs; indeed, </w:t>
      </w:r>
      <w:proofErr w:type="gramStart"/>
      <w:r>
        <w:t>by definition these</w:t>
      </w:r>
      <w:proofErr w:type="gramEnd"/>
      <w:r>
        <w:t xml:space="preserve"> needs grew out of the weaknesses of the current model.  Both the committee model and the unit model would help the </w:t>
      </w:r>
      <w:proofErr w:type="gramStart"/>
      <w:r>
        <w:t>Library</w:t>
      </w:r>
      <w:proofErr w:type="gramEnd"/>
      <w:r>
        <w:t xml:space="preserve"> move from silos of expertise to communities of expertise, and create a structure to grow, support, and promote best practices.  Additionally, either of these models would create opportunities for broader participation and more support for formal and informal communities of practice.  Both models face the challenge of time commitment and the need to restructure job descriptions and organizational culture and support to make a meaningful impact.</w:t>
      </w:r>
      <w:r>
        <w:t xml:space="preserve">  However, there is consensus that a shared teaching and learning organizational structure is preferred to a single point of contact.</w:t>
      </w:r>
    </w:p>
    <w:p w14:paraId="0000005B" w14:textId="77777777" w:rsidR="007B5908" w:rsidRDefault="007B5908"/>
    <w:p w14:paraId="0000005C" w14:textId="7BE09B6F" w:rsidR="007B5908" w:rsidRDefault="425A6E78" w:rsidP="425A6E78">
      <w:pPr>
        <w:spacing w:line="259" w:lineRule="auto"/>
      </w:pPr>
      <w:r w:rsidRPr="425A6E78">
        <w:rPr>
          <w:b/>
          <w:bCs/>
        </w:rPr>
        <w:t>The task force concluded that the instructional unit model</w:t>
      </w:r>
      <w:r w:rsidR="00390CE0">
        <w:rPr>
          <w:b/>
          <w:bCs/>
        </w:rPr>
        <w:t xml:space="preserve"> (Model 3)</w:t>
      </w:r>
      <w:r w:rsidRPr="425A6E78">
        <w:rPr>
          <w:b/>
          <w:bCs/>
        </w:rPr>
        <w:t xml:space="preserve"> was the best fit for the teaching and learning needs identified over the course of our investigations.   Given the significant departure this would represent from how other common/shared functions are managed, one approach might be to begin with an interim teaching and learning committee, charged with recommending a path for migrating towards a longer-term unit model.</w:t>
      </w:r>
      <w:r>
        <w:t xml:space="preserve"> The interim group would serve as a bridge to address immediate needs while also having broad and inclusive discussions to help define both the composition of the unit model, and ensure that there is adequate administrative, financial, promotion, and tenure support for individuals forming the unit.  This interim committee would take on some of the work articulated above, but also focus on a transition plan with clear deadlines to move towards the instructional unit model.</w:t>
      </w:r>
    </w:p>
    <w:p w14:paraId="0000005D" w14:textId="77777777" w:rsidR="007B5908" w:rsidRDefault="007B5908">
      <w:pPr>
        <w:spacing w:line="259" w:lineRule="auto"/>
      </w:pPr>
    </w:p>
    <w:p w14:paraId="38350A5D" w14:textId="4C014BCB" w:rsidR="79839AF0" w:rsidRDefault="79839AF0" w:rsidP="79839AF0">
      <w:pPr>
        <w:spacing w:line="259" w:lineRule="auto"/>
      </w:pPr>
      <w:r>
        <w:t xml:space="preserve">Additionally, implementing the model will require a realistic look at how to compensate individuals, through relief of other duties or other mechanisms, for the extra labor required to join the team. The work defined under the “Needs and Responsibilities” section, as mentioned elsewhere in this document, is work for which no individuals or unit currently have capacity to </w:t>
      </w:r>
      <w:r>
        <w:lastRenderedPageBreak/>
        <w:t>perform.  These needs represent additional time, job responsibilities and position description updates, as well as access to funding and resources to fulfill the scope defined above.</w:t>
      </w:r>
    </w:p>
    <w:p w14:paraId="6EC849D2" w14:textId="02E2F4F0" w:rsidR="79839AF0" w:rsidRDefault="79839AF0" w:rsidP="79839AF0">
      <w:pPr>
        <w:spacing w:line="259" w:lineRule="auto"/>
      </w:pPr>
    </w:p>
    <w:p w14:paraId="202EC7E8" w14:textId="433A92A5" w:rsidR="007B5908" w:rsidRDefault="79839AF0" w:rsidP="79839AF0">
      <w:pPr>
        <w:pStyle w:val="Heading3"/>
        <w:rPr>
          <w:b/>
          <w:bCs/>
        </w:rPr>
      </w:pPr>
      <w:r>
        <w:t>Emergent questions which require a deep dive</w:t>
      </w:r>
    </w:p>
    <w:p w14:paraId="3509D6D9" w14:textId="3662CD96" w:rsidR="79839AF0" w:rsidRDefault="79839AF0" w:rsidP="79839AF0">
      <w:pPr>
        <w:spacing w:line="259" w:lineRule="auto"/>
      </w:pPr>
      <w:r>
        <w:t xml:space="preserve">A few common questions emerged from our discussion which require significant time and investigation as part of the implementation process, described </w:t>
      </w:r>
      <w:r w:rsidR="00A03580">
        <w:t xml:space="preserve">in the section </w:t>
      </w:r>
      <w:r>
        <w:t>below.  we’re including them here for context and to help guide next steps.</w:t>
      </w:r>
    </w:p>
    <w:p w14:paraId="4DD9FD6E" w14:textId="615FCB72" w:rsidR="007B5908" w:rsidRDefault="79839AF0" w:rsidP="79839AF0">
      <w:pPr>
        <w:pStyle w:val="ListParagraph"/>
        <w:numPr>
          <w:ilvl w:val="0"/>
          <w:numId w:val="1"/>
        </w:numPr>
        <w:spacing w:line="259" w:lineRule="auto"/>
        <w:rPr>
          <w:b/>
          <w:bCs/>
        </w:rPr>
      </w:pPr>
      <w:r w:rsidRPr="79839AF0">
        <w:rPr>
          <w:b/>
          <w:bCs/>
        </w:rPr>
        <w:t>How do we not create another silo?</w:t>
      </w:r>
    </w:p>
    <w:p w14:paraId="785384C8" w14:textId="58C4BA77" w:rsidR="79839AF0" w:rsidRDefault="79839AF0" w:rsidP="00A03580">
      <w:pPr>
        <w:spacing w:line="259" w:lineRule="auto"/>
        <w:ind w:firstLine="720"/>
      </w:pPr>
      <w:proofErr w:type="gramStart"/>
      <w:r>
        <w:t>In order to</w:t>
      </w:r>
      <w:proofErr w:type="gramEnd"/>
      <w:r>
        <w:t xml:space="preserve"> make a broad impact in library and campus teaching and learning, a new unit </w:t>
      </w:r>
      <w:r>
        <w:tab/>
        <w:t xml:space="preserve">would need to be positioned to both solicit input and receive support from a broad </w:t>
      </w:r>
      <w:r>
        <w:tab/>
        <w:t xml:space="preserve">range of colleagues, in order to represent the varied needs for teaching and learning </w:t>
      </w:r>
      <w:r>
        <w:tab/>
        <w:t>support across the University Library.</w:t>
      </w:r>
    </w:p>
    <w:p w14:paraId="78A111CB" w14:textId="1A1F2272" w:rsidR="007B5908" w:rsidRDefault="79839AF0" w:rsidP="79839AF0">
      <w:pPr>
        <w:pStyle w:val="ListParagraph"/>
        <w:numPr>
          <w:ilvl w:val="0"/>
          <w:numId w:val="1"/>
        </w:numPr>
        <w:spacing w:line="259" w:lineRule="auto"/>
      </w:pPr>
      <w:r w:rsidRPr="79839AF0">
        <w:rPr>
          <w:b/>
          <w:bCs/>
        </w:rPr>
        <w:t>How do we make participation options attractive to affiliate group members?</w:t>
      </w:r>
      <w:r w:rsidR="006A7F27">
        <w:br/>
      </w:r>
      <w:r>
        <w:t>Creating appropriate compensation, release time, and support for affiliate group members to fully participate in shared work will be a critical part of both broad representation across library expertise.</w:t>
      </w:r>
    </w:p>
    <w:p w14:paraId="56CA35A2" w14:textId="392A0551" w:rsidR="007B5908" w:rsidRDefault="79839AF0" w:rsidP="79839AF0">
      <w:pPr>
        <w:pStyle w:val="ListParagraph"/>
        <w:numPr>
          <w:ilvl w:val="0"/>
          <w:numId w:val="1"/>
        </w:numPr>
        <w:spacing w:line="259" w:lineRule="auto"/>
        <w:rPr>
          <w:b/>
          <w:bCs/>
        </w:rPr>
      </w:pPr>
      <w:r w:rsidRPr="79839AF0">
        <w:rPr>
          <w:b/>
          <w:bCs/>
        </w:rPr>
        <w:t xml:space="preserve">How does this relate to </w:t>
      </w:r>
      <w:r w:rsidR="00806CA1">
        <w:rPr>
          <w:b/>
          <w:bCs/>
        </w:rPr>
        <w:t xml:space="preserve">the </w:t>
      </w:r>
      <w:proofErr w:type="gramStart"/>
      <w:r w:rsidR="00806CA1">
        <w:rPr>
          <w:b/>
          <w:bCs/>
        </w:rPr>
        <w:t>Library’s</w:t>
      </w:r>
      <w:proofErr w:type="gramEnd"/>
      <w:r w:rsidR="00806CA1">
        <w:rPr>
          <w:b/>
          <w:bCs/>
        </w:rPr>
        <w:t xml:space="preserve"> </w:t>
      </w:r>
      <w:r w:rsidRPr="79839AF0">
        <w:rPr>
          <w:b/>
          <w:bCs/>
        </w:rPr>
        <w:t>existing structure</w:t>
      </w:r>
      <w:r w:rsidR="00806CA1">
        <w:rPr>
          <w:b/>
          <w:bCs/>
        </w:rPr>
        <w:t>s</w:t>
      </w:r>
      <w:r w:rsidRPr="79839AF0">
        <w:rPr>
          <w:b/>
          <w:bCs/>
        </w:rPr>
        <w:t>, especially TLAS?</w:t>
      </w:r>
    </w:p>
    <w:p w14:paraId="00000061" w14:textId="08164AC9" w:rsidR="007B5908" w:rsidRDefault="754416EB" w:rsidP="79839AF0">
      <w:pPr>
        <w:spacing w:line="259" w:lineRule="auto"/>
        <w:ind w:left="720"/>
      </w:pPr>
      <w:r>
        <w:t xml:space="preserve">A common question that came up in review of the Instructional Unit model was “isn’t this just TLAS?”  The needs articulated above arose out of the current organizational structure, and none of these needs are part of current job assignments for individuals in TLAS (or elsewhere in the </w:t>
      </w:r>
      <w:proofErr w:type="gramStart"/>
      <w:r>
        <w:t>Library</w:t>
      </w:r>
      <w:proofErr w:type="gramEnd"/>
      <w:r>
        <w:t>).  In addition, the current structure of the Teaching, Learning, and Academic Support unit (</w:t>
      </w:r>
      <w:hyperlink r:id="rId8">
        <w:r w:rsidRPr="754416EB">
          <w:rPr>
            <w:color w:val="0563C1"/>
            <w:u w:val="single"/>
          </w:rPr>
          <w:t>see mission statement</w:t>
        </w:r>
      </w:hyperlink>
      <w:r>
        <w:t xml:space="preserve">) is far broader than the scope of the Instruction Unit. The unit currently includes Info Desk and Orange Room management, government information services, business consultation support, student success services, public engagement and outreach, and some collections work, among other responsibilities.  </w:t>
      </w:r>
    </w:p>
    <w:p w14:paraId="6BDE4D76" w14:textId="77777777" w:rsidR="00806CA1" w:rsidRDefault="00806CA1" w:rsidP="79839AF0">
      <w:pPr>
        <w:spacing w:line="259" w:lineRule="auto"/>
        <w:ind w:left="720"/>
      </w:pPr>
    </w:p>
    <w:p w14:paraId="44D50042" w14:textId="56925621" w:rsidR="00806CA1" w:rsidRDefault="00806CA1" w:rsidP="79839AF0">
      <w:pPr>
        <w:spacing w:line="259" w:lineRule="auto"/>
        <w:ind w:left="720"/>
      </w:pPr>
      <w:r>
        <w:t xml:space="preserve">Our recommendation is that as part of the implementation process articulated below, individuals in TLAS who </w:t>
      </w:r>
      <w:proofErr w:type="gramStart"/>
      <w:r>
        <w:t>might have interest and expertise</w:t>
      </w:r>
      <w:proofErr w:type="gramEnd"/>
      <w:r>
        <w:t xml:space="preserve"> be considered alongside other colleagues for the roles the implementation team defines.  Additionally, at the point when the implementation team is ready to articulate how to position the </w:t>
      </w:r>
      <w:r w:rsidR="0027640E">
        <w:t xml:space="preserve">instructional </w:t>
      </w:r>
      <w:r>
        <w:t>unit within the current organizational structure (Step 5 below), it would be appropriate to consider how the TLAS unit and relevant personnel might be impacted</w:t>
      </w:r>
      <w:r w:rsidR="00466116">
        <w:t>.</w:t>
      </w:r>
    </w:p>
    <w:p w14:paraId="00000062" w14:textId="77777777" w:rsidR="007B5908" w:rsidRDefault="007B5908">
      <w:pPr>
        <w:spacing w:line="259" w:lineRule="auto"/>
      </w:pPr>
    </w:p>
    <w:p w14:paraId="00000063" w14:textId="77777777" w:rsidR="007B5908" w:rsidRDefault="006A7F27">
      <w:pPr>
        <w:pStyle w:val="Heading3"/>
      </w:pPr>
      <w:r>
        <w:t xml:space="preserve">Implementation Team </w:t>
      </w:r>
    </w:p>
    <w:p w14:paraId="00000064" w14:textId="2B11AEE7" w:rsidR="007B5908" w:rsidRDefault="65F161DC">
      <w:pPr>
        <w:spacing w:line="259" w:lineRule="auto"/>
      </w:pPr>
      <w:r>
        <w:t>If one of the models other than the status quo is selected, we recommend an implementation team be formed to take a deep dive into how to prepare for installing the model chosen.  The group may be charged with the following responsibilities:</w:t>
      </w:r>
    </w:p>
    <w:p w14:paraId="00000065" w14:textId="77777777" w:rsidR="007B5908" w:rsidRDefault="668C300F">
      <w:pPr>
        <w:numPr>
          <w:ilvl w:val="0"/>
          <w:numId w:val="4"/>
        </w:numPr>
        <w:pBdr>
          <w:top w:val="nil"/>
          <w:left w:val="nil"/>
          <w:bottom w:val="nil"/>
          <w:right w:val="nil"/>
          <w:between w:val="nil"/>
        </w:pBdr>
        <w:spacing w:line="259" w:lineRule="auto"/>
        <w:rPr>
          <w:color w:val="000000"/>
        </w:rPr>
      </w:pPr>
      <w:r w:rsidRPr="668C300F">
        <w:rPr>
          <w:color w:val="000000" w:themeColor="text1"/>
        </w:rPr>
        <w:lastRenderedPageBreak/>
        <w:t>Draft a recommended charge and/or scope statement for the model chosen, including needs and responsibilities drawn from the list above and other emergent teaching and learning needs they identify.</w:t>
      </w:r>
    </w:p>
    <w:p w14:paraId="00000067" w14:textId="72D55FA1" w:rsidR="007B5908" w:rsidRDefault="2C7C9E60" w:rsidP="2C7C9E60">
      <w:pPr>
        <w:numPr>
          <w:ilvl w:val="0"/>
          <w:numId w:val="4"/>
        </w:numPr>
        <w:pBdr>
          <w:top w:val="nil"/>
          <w:left w:val="nil"/>
          <w:bottom w:val="nil"/>
          <w:right w:val="nil"/>
          <w:between w:val="nil"/>
        </w:pBdr>
        <w:spacing w:line="259" w:lineRule="auto"/>
        <w:rPr>
          <w:color w:val="000000"/>
        </w:rPr>
      </w:pPr>
      <w:r w:rsidRPr="2C7C9E60">
        <w:rPr>
          <w:color w:val="000000" w:themeColor="text1"/>
        </w:rPr>
        <w:t>Review, refine, and update individual roles and instructional work to be taken on by team members in the model selected, including anticipated time commitments for each role.</w:t>
      </w:r>
    </w:p>
    <w:p w14:paraId="00000068" w14:textId="77777777" w:rsidR="007B5908" w:rsidRDefault="006A7F27">
      <w:pPr>
        <w:numPr>
          <w:ilvl w:val="0"/>
          <w:numId w:val="4"/>
        </w:numPr>
        <w:pBdr>
          <w:top w:val="nil"/>
          <w:left w:val="nil"/>
          <w:bottom w:val="nil"/>
          <w:right w:val="nil"/>
          <w:between w:val="nil"/>
        </w:pBdr>
        <w:spacing w:line="259" w:lineRule="auto"/>
        <w:rPr>
          <w:color w:val="000000"/>
        </w:rPr>
      </w:pPr>
      <w:r>
        <w:rPr>
          <w:color w:val="000000"/>
        </w:rPr>
        <w:t xml:space="preserve">Create a broad, inclusive, and transparent process to identify team members to fill the roles defined.  </w:t>
      </w:r>
    </w:p>
    <w:p w14:paraId="00000069" w14:textId="5B3A327B" w:rsidR="007B5908" w:rsidRDefault="65F161DC">
      <w:pPr>
        <w:numPr>
          <w:ilvl w:val="0"/>
          <w:numId w:val="4"/>
        </w:numPr>
        <w:pBdr>
          <w:top w:val="nil"/>
          <w:left w:val="nil"/>
          <w:bottom w:val="nil"/>
          <w:right w:val="nil"/>
          <w:between w:val="nil"/>
        </w:pBdr>
        <w:spacing w:line="259" w:lineRule="auto"/>
        <w:rPr>
          <w:color w:val="000000"/>
        </w:rPr>
      </w:pPr>
      <w:r w:rsidRPr="65F161DC">
        <w:rPr>
          <w:color w:val="000000" w:themeColor="text1"/>
        </w:rPr>
        <w:t xml:space="preserve">Recommend membership for the </w:t>
      </w:r>
      <w:r w:rsidR="00466116">
        <w:rPr>
          <w:color w:val="000000" w:themeColor="text1"/>
        </w:rPr>
        <w:t>roles</w:t>
      </w:r>
      <w:r w:rsidRPr="65F161DC">
        <w:rPr>
          <w:color w:val="000000" w:themeColor="text1"/>
        </w:rPr>
        <w:t xml:space="preserve"> selected.</w:t>
      </w:r>
    </w:p>
    <w:p w14:paraId="0000006B" w14:textId="2C6FC704" w:rsidR="007B5908" w:rsidRPr="0027640E" w:rsidRDefault="65F161DC" w:rsidP="65F161DC">
      <w:pPr>
        <w:numPr>
          <w:ilvl w:val="0"/>
          <w:numId w:val="4"/>
        </w:numPr>
        <w:pBdr>
          <w:top w:val="nil"/>
          <w:left w:val="nil"/>
          <w:bottom w:val="nil"/>
          <w:right w:val="nil"/>
          <w:between w:val="nil"/>
        </w:pBdr>
        <w:spacing w:line="259" w:lineRule="auto"/>
        <w:rPr>
          <w:color w:val="000000"/>
        </w:rPr>
      </w:pPr>
      <w:r w:rsidRPr="65F161DC">
        <w:rPr>
          <w:color w:val="000000" w:themeColor="text1"/>
        </w:rPr>
        <w:t>In consultations with Library HR, Library Administration, and relevant individuals and units, recommend a process to identify and implement the organizational changes required to adopt the chosen model, including elements such as changes to position duties, individual or unit reporting lines, and creation, modification, and composition of library units.</w:t>
      </w:r>
    </w:p>
    <w:p w14:paraId="529BA639" w14:textId="485DE545" w:rsidR="00A32127" w:rsidRDefault="00A32127" w:rsidP="00A32127">
      <w:pPr>
        <w:numPr>
          <w:ilvl w:val="0"/>
          <w:numId w:val="4"/>
        </w:numPr>
        <w:pBdr>
          <w:top w:val="nil"/>
          <w:left w:val="nil"/>
          <w:bottom w:val="nil"/>
          <w:right w:val="nil"/>
          <w:between w:val="nil"/>
        </w:pBdr>
        <w:spacing w:line="259" w:lineRule="auto"/>
        <w:rPr>
          <w:color w:val="000000"/>
        </w:rPr>
      </w:pPr>
      <w:r>
        <w:rPr>
          <w:color w:val="000000" w:themeColor="text1"/>
        </w:rPr>
        <w:t>Articulate how the new unit fits within the current organizational structure</w:t>
      </w:r>
      <w:proofErr w:type="gramStart"/>
      <w:r>
        <w:rPr>
          <w:color w:val="000000" w:themeColor="text1"/>
        </w:rPr>
        <w:t>, an</w:t>
      </w:r>
      <w:r w:rsidR="006E6BD3">
        <w:rPr>
          <w:color w:val="000000" w:themeColor="text1"/>
        </w:rPr>
        <w:t>d</w:t>
      </w:r>
      <w:r>
        <w:rPr>
          <w:color w:val="000000" w:themeColor="text1"/>
        </w:rPr>
        <w:t xml:space="preserve"> in particular</w:t>
      </w:r>
      <w:proofErr w:type="gramEnd"/>
      <w:r>
        <w:rPr>
          <w:color w:val="000000" w:themeColor="text1"/>
        </w:rPr>
        <w:t xml:space="preserve"> its relationship with the TLAS unit.</w:t>
      </w:r>
    </w:p>
    <w:p w14:paraId="17A1FEAD" w14:textId="7461A782" w:rsidR="0027640E" w:rsidRPr="00466116" w:rsidRDefault="7C417327" w:rsidP="7C417327">
      <w:pPr>
        <w:numPr>
          <w:ilvl w:val="0"/>
          <w:numId w:val="4"/>
        </w:numPr>
        <w:pBdr>
          <w:top w:val="nil"/>
          <w:left w:val="nil"/>
          <w:bottom w:val="nil"/>
          <w:right w:val="nil"/>
          <w:between w:val="nil"/>
        </w:pBdr>
        <w:spacing w:line="259" w:lineRule="auto"/>
        <w:rPr>
          <w:color w:val="000000"/>
        </w:rPr>
      </w:pPr>
      <w:r w:rsidRPr="7C417327">
        <w:rPr>
          <w:color w:val="000000" w:themeColor="text1"/>
        </w:rPr>
        <w:t xml:space="preserve">Create a </w:t>
      </w:r>
      <w:r w:rsidRPr="7C417327">
        <w:rPr>
          <w:color w:val="000000" w:themeColor="text1"/>
        </w:rPr>
        <w:t xml:space="preserve">transition and </w:t>
      </w:r>
      <w:r w:rsidRPr="7C417327">
        <w:rPr>
          <w:color w:val="000000" w:themeColor="text1"/>
        </w:rPr>
        <w:t>change management plan for impacted individuals and units</w:t>
      </w:r>
      <w:r w:rsidRPr="7C417327">
        <w:rPr>
          <w:color w:val="000000" w:themeColor="text1"/>
        </w:rPr>
        <w:t>, including any interim models of support</w:t>
      </w:r>
      <w:r w:rsidRPr="7C417327">
        <w:rPr>
          <w:color w:val="000000" w:themeColor="text1"/>
        </w:rPr>
        <w:t>.</w:t>
      </w:r>
    </w:p>
    <w:p w14:paraId="0A2D8D78" w14:textId="65F0788F" w:rsidR="65F161DC" w:rsidRDefault="65F161DC" w:rsidP="65F161DC">
      <w:pPr>
        <w:numPr>
          <w:ilvl w:val="0"/>
          <w:numId w:val="4"/>
        </w:numPr>
        <w:pBdr>
          <w:top w:val="nil"/>
          <w:left w:val="nil"/>
          <w:bottom w:val="nil"/>
          <w:right w:val="nil"/>
          <w:between w:val="nil"/>
        </w:pBdr>
        <w:spacing w:line="259" w:lineRule="auto"/>
        <w:rPr>
          <w:color w:val="000000" w:themeColor="text1"/>
        </w:rPr>
      </w:pPr>
      <w:r w:rsidRPr="65F161DC">
        <w:rPr>
          <w:color w:val="000000" w:themeColor="text1"/>
        </w:rPr>
        <w:t>Recommend funding and resources for the model required to provide capacity and compensate the increased labor taken on by team members.</w:t>
      </w:r>
    </w:p>
    <w:p w14:paraId="0000006C" w14:textId="77777777" w:rsidR="007B5908" w:rsidRDefault="006A7F27">
      <w:pPr>
        <w:numPr>
          <w:ilvl w:val="0"/>
          <w:numId w:val="4"/>
        </w:numPr>
        <w:pBdr>
          <w:top w:val="nil"/>
          <w:left w:val="nil"/>
          <w:bottom w:val="nil"/>
          <w:right w:val="nil"/>
          <w:between w:val="nil"/>
        </w:pBdr>
        <w:spacing w:line="259" w:lineRule="auto"/>
        <w:rPr>
          <w:color w:val="000000"/>
        </w:rPr>
      </w:pPr>
      <w:r>
        <w:rPr>
          <w:color w:val="000000"/>
        </w:rPr>
        <w:t>Recommend a timeline for implementation.</w:t>
      </w:r>
    </w:p>
    <w:p w14:paraId="0000006D" w14:textId="77777777" w:rsidR="007B5908" w:rsidRDefault="007B5908">
      <w:pPr>
        <w:pBdr>
          <w:top w:val="nil"/>
          <w:left w:val="nil"/>
          <w:bottom w:val="nil"/>
          <w:right w:val="nil"/>
          <w:between w:val="nil"/>
        </w:pBdr>
        <w:spacing w:line="259" w:lineRule="auto"/>
      </w:pPr>
    </w:p>
    <w:p w14:paraId="0000006F" w14:textId="502A0B61" w:rsidR="007B5908" w:rsidRDefault="009F796C">
      <w:pPr>
        <w:pBdr>
          <w:top w:val="nil"/>
          <w:left w:val="nil"/>
          <w:bottom w:val="nil"/>
          <w:right w:val="nil"/>
          <w:between w:val="nil"/>
        </w:pBdr>
        <w:spacing w:line="259" w:lineRule="auto"/>
      </w:pPr>
      <w:r>
        <w:rPr>
          <w:noProof/>
        </w:rPr>
        <w:drawing>
          <wp:inline distT="0" distB="0" distL="0" distR="0" wp14:anchorId="7803630C" wp14:editId="4EEA7593">
            <wp:extent cx="5943600" cy="3343275"/>
            <wp:effectExtent l="0" t="0" r="0" b="0"/>
            <wp:docPr id="949378374" name="Picture 1" descr="A diagram of a team workf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378374" name="Picture 1" descr="A diagram of a team workflow&#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sectPr w:rsidR="007B590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2" w:fontKey="{52C1485C-3CA3-E245-ABD4-DD11150B5589}"/>
  </w:font>
  <w:font w:name="Calibri">
    <w:panose1 w:val="020F0502020204030204"/>
    <w:charset w:val="00"/>
    <w:family w:val="swiss"/>
    <w:pitch w:val="variable"/>
    <w:sig w:usb0="E4002EFF" w:usb1="C200247B" w:usb2="00000009" w:usb3="00000000" w:csb0="000001FF" w:csb1="00000000"/>
    <w:embedRegular r:id="rId3" w:fontKey="{DF201A2B-5139-894C-8891-91C81308EF7F}"/>
    <w:embedBold r:id="rId4" w:fontKey="{CF131A0A-66DB-6548-840A-9384499F79D9}"/>
  </w:font>
  <w:font w:name="Calibri Light">
    <w:panose1 w:val="020F0302020204030204"/>
    <w:charset w:val="00"/>
    <w:family w:val="swiss"/>
    <w:pitch w:val="variable"/>
    <w:sig w:usb0="E0002AFF" w:usb1="C000247B" w:usb2="00000009" w:usb3="00000000" w:csb0="000001FF" w:csb1="00000000"/>
    <w:embedRegular r:id="rId5" w:fontKey="{F9F9AAF1-56B6-0941-A89A-97FB85AB17A2}"/>
    <w:embedBold r:id="rId6" w:fontKey="{C8CD43A7-008E-E74A-B1E5-E189C7E47B89}"/>
    <w:embedItalic r:id="rId7" w:fontKey="{32C9BCFB-1B91-1F4B-8487-C3A17829F4B2}"/>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embedRegular r:id="rId8" w:fontKey="{9A8FAA34-900A-1048-9B3E-8190DC99B73C}"/>
    <w:embedBold r:id="rId9" w:fontKey="{7A1176AF-80D3-D943-A3C2-205F8BCB1BDC}"/>
    <w:embedItalic r:id="rId10" w:fontKey="{7952C525-8935-3E44-8B51-51556CC1C703}"/>
  </w:font>
  <w:font w:name="Georgia">
    <w:panose1 w:val="02040502050405020303"/>
    <w:charset w:val="00"/>
    <w:family w:val="roman"/>
    <w:pitch w:val="variable"/>
    <w:sig w:usb0="00000287" w:usb1="00000000" w:usb2="00000000" w:usb3="00000000" w:csb0="0000009F" w:csb1="00000000"/>
    <w:embedRegular r:id="rId11" w:fontKey="{7B2B4552-82D1-A541-A45E-88195BD01230}"/>
    <w:embedItalic r:id="rId12" w:fontKey="{EFC699D2-86F4-1245-AD5F-1740F1E6CB86}"/>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embedRegular r:id="rId13" w:fontKey="{D9756EB8-6BBA-E64E-AFE6-1907B8A6863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010A0D"/>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DE8168E"/>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C3E0AC9"/>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99834FB"/>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1F6097D"/>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EF64C2D"/>
    <w:multiLevelType w:val="hybridMultilevel"/>
    <w:tmpl w:val="E8BCF14C"/>
    <w:lvl w:ilvl="0" w:tplc="B5A276C2">
      <w:start w:val="1"/>
      <w:numFmt w:val="decimal"/>
      <w:lvlText w:val="%1."/>
      <w:lvlJc w:val="left"/>
      <w:pPr>
        <w:ind w:left="720" w:hanging="360"/>
      </w:pPr>
    </w:lvl>
    <w:lvl w:ilvl="1" w:tplc="84B44C6A">
      <w:start w:val="1"/>
      <w:numFmt w:val="lowerLetter"/>
      <w:lvlText w:val="%2."/>
      <w:lvlJc w:val="left"/>
      <w:pPr>
        <w:ind w:left="1440" w:hanging="360"/>
      </w:pPr>
    </w:lvl>
    <w:lvl w:ilvl="2" w:tplc="167A87C2">
      <w:start w:val="1"/>
      <w:numFmt w:val="lowerRoman"/>
      <w:lvlText w:val="%3."/>
      <w:lvlJc w:val="right"/>
      <w:pPr>
        <w:ind w:left="2160" w:hanging="180"/>
      </w:pPr>
    </w:lvl>
    <w:lvl w:ilvl="3" w:tplc="9BA6A47E">
      <w:start w:val="1"/>
      <w:numFmt w:val="decimal"/>
      <w:lvlText w:val="%4."/>
      <w:lvlJc w:val="left"/>
      <w:pPr>
        <w:ind w:left="2880" w:hanging="360"/>
      </w:pPr>
    </w:lvl>
    <w:lvl w:ilvl="4" w:tplc="E65051DA">
      <w:start w:val="1"/>
      <w:numFmt w:val="lowerLetter"/>
      <w:lvlText w:val="%5."/>
      <w:lvlJc w:val="left"/>
      <w:pPr>
        <w:ind w:left="3600" w:hanging="360"/>
      </w:pPr>
    </w:lvl>
    <w:lvl w:ilvl="5" w:tplc="77929EF6">
      <w:start w:val="1"/>
      <w:numFmt w:val="lowerRoman"/>
      <w:lvlText w:val="%6."/>
      <w:lvlJc w:val="right"/>
      <w:pPr>
        <w:ind w:left="4320" w:hanging="180"/>
      </w:pPr>
    </w:lvl>
    <w:lvl w:ilvl="6" w:tplc="AF46BEA0">
      <w:start w:val="1"/>
      <w:numFmt w:val="decimal"/>
      <w:lvlText w:val="%7."/>
      <w:lvlJc w:val="left"/>
      <w:pPr>
        <w:ind w:left="5040" w:hanging="360"/>
      </w:pPr>
    </w:lvl>
    <w:lvl w:ilvl="7" w:tplc="81865182">
      <w:start w:val="1"/>
      <w:numFmt w:val="lowerLetter"/>
      <w:lvlText w:val="%8."/>
      <w:lvlJc w:val="left"/>
      <w:pPr>
        <w:ind w:left="5760" w:hanging="360"/>
      </w:pPr>
    </w:lvl>
    <w:lvl w:ilvl="8" w:tplc="809EC24C">
      <w:start w:val="1"/>
      <w:numFmt w:val="lowerRoman"/>
      <w:lvlText w:val="%9."/>
      <w:lvlJc w:val="right"/>
      <w:pPr>
        <w:ind w:left="6480" w:hanging="180"/>
      </w:pPr>
    </w:lvl>
  </w:abstractNum>
  <w:num w:numId="1" w16cid:durableId="1396977859">
    <w:abstractNumId w:val="5"/>
  </w:num>
  <w:num w:numId="2" w16cid:durableId="2036227522">
    <w:abstractNumId w:val="2"/>
  </w:num>
  <w:num w:numId="3" w16cid:durableId="1098139686">
    <w:abstractNumId w:val="0"/>
  </w:num>
  <w:num w:numId="4" w16cid:durableId="2060007501">
    <w:abstractNumId w:val="4"/>
  </w:num>
  <w:num w:numId="5" w16cid:durableId="74985529">
    <w:abstractNumId w:val="3"/>
  </w:num>
  <w:num w:numId="6" w16cid:durableId="649575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5908"/>
    <w:rsid w:val="000C712C"/>
    <w:rsid w:val="001E1BBF"/>
    <w:rsid w:val="002223FB"/>
    <w:rsid w:val="0027640E"/>
    <w:rsid w:val="002A253D"/>
    <w:rsid w:val="00390CE0"/>
    <w:rsid w:val="00466116"/>
    <w:rsid w:val="005103F0"/>
    <w:rsid w:val="006A7F27"/>
    <w:rsid w:val="006C15CB"/>
    <w:rsid w:val="006D189F"/>
    <w:rsid w:val="006E6BD3"/>
    <w:rsid w:val="007375CE"/>
    <w:rsid w:val="007B5908"/>
    <w:rsid w:val="00806CA1"/>
    <w:rsid w:val="008C7441"/>
    <w:rsid w:val="009239E9"/>
    <w:rsid w:val="009E4E62"/>
    <w:rsid w:val="009F33B3"/>
    <w:rsid w:val="009F796C"/>
    <w:rsid w:val="00A03580"/>
    <w:rsid w:val="00A32127"/>
    <w:rsid w:val="00A36FB4"/>
    <w:rsid w:val="00AC0FA3"/>
    <w:rsid w:val="00C049B1"/>
    <w:rsid w:val="00C922DA"/>
    <w:rsid w:val="00CA2A01"/>
    <w:rsid w:val="00FE6560"/>
    <w:rsid w:val="06FD1CCD"/>
    <w:rsid w:val="0779018F"/>
    <w:rsid w:val="098D22CE"/>
    <w:rsid w:val="0A1D6B0B"/>
    <w:rsid w:val="0D6FD386"/>
    <w:rsid w:val="0F1B4B7E"/>
    <w:rsid w:val="22FAA643"/>
    <w:rsid w:val="24A53F24"/>
    <w:rsid w:val="2575C68B"/>
    <w:rsid w:val="264B00A0"/>
    <w:rsid w:val="2C7C9E60"/>
    <w:rsid w:val="30EBC1DA"/>
    <w:rsid w:val="41DE5FAE"/>
    <w:rsid w:val="425A6E78"/>
    <w:rsid w:val="472CA099"/>
    <w:rsid w:val="52944143"/>
    <w:rsid w:val="52D32724"/>
    <w:rsid w:val="54ADE73D"/>
    <w:rsid w:val="584357D0"/>
    <w:rsid w:val="65F161DC"/>
    <w:rsid w:val="668C300F"/>
    <w:rsid w:val="68E17662"/>
    <w:rsid w:val="6F29C56C"/>
    <w:rsid w:val="71DF14A4"/>
    <w:rsid w:val="754416EB"/>
    <w:rsid w:val="76A5B46D"/>
    <w:rsid w:val="79839AF0"/>
    <w:rsid w:val="7AF14641"/>
    <w:rsid w:val="7C417327"/>
    <w:rsid w:val="7FDDC62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61A7068"/>
  <w15:docId w15:val="{D41A0671-D639-4C90-9B3F-A5C580321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AF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D7AF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0D7AFF"/>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0D7AFF"/>
    <w:pPr>
      <w:ind w:left="720"/>
      <w:contextualSpacing/>
    </w:pPr>
  </w:style>
  <w:style w:type="character" w:customStyle="1" w:styleId="Heading2Char">
    <w:name w:val="Heading 2 Char"/>
    <w:basedOn w:val="DefaultParagraphFont"/>
    <w:link w:val="Heading2"/>
    <w:uiPriority w:val="9"/>
    <w:rsid w:val="000D7AFF"/>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library.illinois.edu/tlas/about-tlas/" TargetMode="External"/><Relationship Id="rId3" Type="http://schemas.openxmlformats.org/officeDocument/2006/relationships/styles" Target="styles.xml"/><Relationship Id="rId7" Type="http://schemas.openxmlformats.org/officeDocument/2006/relationships/hyperlink" Target="https://www.lib.umich.edu/static/30e2017e8efd30f8166e3a3801430e4b/L&amp;T%20org%20chart,%20May%202024_0.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library.illinois.edu/committees/committees/teaching-and-learning-task-force/"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sPhwdDdtL4e7IOC/9O2WLpc+lw==">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3173</Words>
  <Characters>18090</Characters>
  <Application>Microsoft Office Word</Application>
  <DocSecurity>0</DocSecurity>
  <Lines>150</Lines>
  <Paragraphs>42</Paragraphs>
  <ScaleCrop>false</ScaleCrop>
  <Company/>
  <LinksUpToDate>false</LinksUpToDate>
  <CharactersWithSpaces>21221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Ward, David Henry</cp:lastModifiedBy>
  <cp:revision>50</cp:revision>
  <dcterms:created xsi:type="dcterms:W3CDTF">2024-08-27T14:02:00Z</dcterms:created>
  <dcterms:modified xsi:type="dcterms:W3CDTF">2024-10-29T15:13:00Z</dcterms:modified>
</cp:coreProperties>
</file>