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C23F47" w14:textId="77777777" w:rsidR="008A32B4" w:rsidRPr="007676C9" w:rsidRDefault="008A32B4" w:rsidP="008A32B4">
      <w:pPr>
        <w:pStyle w:val="NoSpacing"/>
        <w:jc w:val="center"/>
        <w:rPr>
          <w:rFonts w:cstheme="minorHAnsi"/>
          <w:b/>
          <w:sz w:val="24"/>
          <w:szCs w:val="24"/>
        </w:rPr>
      </w:pPr>
      <w:r w:rsidRPr="007676C9">
        <w:rPr>
          <w:rFonts w:cstheme="minorHAnsi"/>
          <w:b/>
          <w:sz w:val="24"/>
          <w:szCs w:val="24"/>
        </w:rPr>
        <w:t xml:space="preserve">CAPT </w:t>
      </w:r>
      <w:r>
        <w:rPr>
          <w:rFonts w:cstheme="minorHAnsi"/>
          <w:b/>
          <w:sz w:val="24"/>
          <w:szCs w:val="24"/>
        </w:rPr>
        <w:t>Minutes</w:t>
      </w:r>
    </w:p>
    <w:p w14:paraId="5A028C17" w14:textId="77777777" w:rsidR="008A32B4" w:rsidRPr="007676C9" w:rsidRDefault="008A32B4" w:rsidP="008A32B4">
      <w:pPr>
        <w:pStyle w:val="NoSpacing"/>
        <w:jc w:val="center"/>
        <w:rPr>
          <w:rFonts w:cstheme="minorHAnsi"/>
          <w:b/>
          <w:sz w:val="24"/>
          <w:szCs w:val="24"/>
        </w:rPr>
      </w:pPr>
      <w:r w:rsidRPr="007676C9">
        <w:rPr>
          <w:rFonts w:cstheme="minorHAnsi"/>
          <w:b/>
          <w:sz w:val="24"/>
          <w:szCs w:val="24"/>
        </w:rPr>
        <w:t>October 30, 2025</w:t>
      </w:r>
    </w:p>
    <w:p w14:paraId="157D3761" w14:textId="77777777" w:rsidR="008A32B4" w:rsidRDefault="008A32B4" w:rsidP="00B550DD">
      <w:pPr>
        <w:pStyle w:val="NoSpacing"/>
        <w:rPr>
          <w:rFonts w:cstheme="minorHAnsi"/>
          <w:b/>
          <w:bCs/>
          <w:sz w:val="24"/>
          <w:szCs w:val="24"/>
        </w:rPr>
      </w:pPr>
    </w:p>
    <w:p w14:paraId="30BFB9FC" w14:textId="77777777" w:rsidR="00B550DD" w:rsidRPr="00B550DD" w:rsidRDefault="00922AC8" w:rsidP="00B550DD">
      <w:pPr>
        <w:pStyle w:val="NoSpacing"/>
        <w:rPr>
          <w:rFonts w:cstheme="minorHAnsi"/>
          <w:sz w:val="24"/>
          <w:szCs w:val="24"/>
        </w:rPr>
      </w:pPr>
      <w:r>
        <w:rPr>
          <w:rFonts w:cstheme="minorHAnsi"/>
          <w:sz w:val="24"/>
          <w:szCs w:val="24"/>
        </w:rPr>
        <w:pict w14:anchorId="1E8883E8">
          <v:rect id="_x0000_i1025" style="width:0;height:1.5pt" o:hralign="center" o:hrstd="t" o:hr="t" fillcolor="#a0a0a0" stroked="f"/>
        </w:pict>
      </w:r>
    </w:p>
    <w:p w14:paraId="464EB889" w14:textId="77777777" w:rsidR="00B550DD" w:rsidRPr="00B550DD" w:rsidRDefault="00B550DD" w:rsidP="00B550DD">
      <w:pPr>
        <w:pStyle w:val="NoSpacing"/>
        <w:rPr>
          <w:rFonts w:cstheme="minorHAnsi"/>
          <w:b/>
          <w:bCs/>
          <w:sz w:val="24"/>
          <w:szCs w:val="24"/>
        </w:rPr>
      </w:pPr>
      <w:r w:rsidRPr="00B550DD">
        <w:rPr>
          <w:rFonts w:cstheme="minorHAnsi"/>
          <w:b/>
          <w:bCs/>
          <w:sz w:val="24"/>
          <w:szCs w:val="24"/>
        </w:rPr>
        <w:t>1. Approval of Agenda and Minutes (5 minutes)</w:t>
      </w:r>
    </w:p>
    <w:p w14:paraId="550A3E41" w14:textId="77777777" w:rsidR="00B550DD" w:rsidRPr="00B550DD" w:rsidRDefault="00B550DD" w:rsidP="00B550DD">
      <w:pPr>
        <w:pStyle w:val="NoSpacing"/>
        <w:numPr>
          <w:ilvl w:val="0"/>
          <w:numId w:val="25"/>
        </w:numPr>
        <w:rPr>
          <w:rFonts w:cstheme="minorHAnsi"/>
          <w:sz w:val="24"/>
          <w:szCs w:val="24"/>
        </w:rPr>
      </w:pPr>
      <w:r w:rsidRPr="00B550DD">
        <w:rPr>
          <w:rFonts w:cstheme="minorHAnsi"/>
          <w:sz w:val="24"/>
          <w:szCs w:val="24"/>
        </w:rPr>
        <w:t>The agenda and prior meeting minutes were reviewed and approved without amendments.</w:t>
      </w:r>
    </w:p>
    <w:p w14:paraId="05031F54" w14:textId="77777777" w:rsidR="00B550DD" w:rsidRPr="00B550DD" w:rsidRDefault="00922AC8" w:rsidP="00B550DD">
      <w:pPr>
        <w:pStyle w:val="NoSpacing"/>
        <w:rPr>
          <w:rFonts w:cstheme="minorHAnsi"/>
          <w:sz w:val="24"/>
          <w:szCs w:val="24"/>
        </w:rPr>
      </w:pPr>
      <w:r>
        <w:rPr>
          <w:rFonts w:cstheme="minorHAnsi"/>
          <w:sz w:val="24"/>
          <w:szCs w:val="24"/>
        </w:rPr>
        <w:pict w14:anchorId="76391353">
          <v:rect id="_x0000_i1026" style="width:0;height:1.5pt" o:hralign="center" o:hrstd="t" o:hr="t" fillcolor="#a0a0a0" stroked="f"/>
        </w:pict>
      </w:r>
    </w:p>
    <w:p w14:paraId="63D59994" w14:textId="77777777" w:rsidR="00B550DD" w:rsidRPr="00B550DD" w:rsidRDefault="00B550DD" w:rsidP="00B550DD">
      <w:pPr>
        <w:pStyle w:val="NoSpacing"/>
        <w:rPr>
          <w:rFonts w:cstheme="minorHAnsi"/>
          <w:b/>
          <w:bCs/>
          <w:sz w:val="24"/>
          <w:szCs w:val="24"/>
        </w:rPr>
      </w:pPr>
      <w:r w:rsidRPr="00B550DD">
        <w:rPr>
          <w:rFonts w:cstheme="minorHAnsi"/>
          <w:b/>
          <w:bCs/>
          <w:sz w:val="24"/>
          <w:szCs w:val="24"/>
        </w:rPr>
        <w:t>2. ADA Title II: Recommended Sub-Groups (Presented by John Laskowski)</w:t>
      </w:r>
    </w:p>
    <w:p w14:paraId="1471A839" w14:textId="77777777" w:rsidR="00B550DD" w:rsidRPr="00B550DD" w:rsidRDefault="00B550DD" w:rsidP="00B550DD">
      <w:pPr>
        <w:pStyle w:val="NoSpacing"/>
        <w:rPr>
          <w:rFonts w:cstheme="minorHAnsi"/>
          <w:sz w:val="24"/>
          <w:szCs w:val="24"/>
        </w:rPr>
      </w:pPr>
      <w:r w:rsidRPr="00B550DD">
        <w:rPr>
          <w:rFonts w:cstheme="minorHAnsi"/>
          <w:sz w:val="24"/>
          <w:szCs w:val="24"/>
        </w:rPr>
        <w:t>John Laskowski discussed the establishment of two proposed task forces arising from the mid-year roadmap review:</w:t>
      </w:r>
    </w:p>
    <w:p w14:paraId="674F43EF" w14:textId="77777777" w:rsidR="00B550DD" w:rsidRPr="00B550DD" w:rsidRDefault="00B550DD" w:rsidP="00B550DD">
      <w:pPr>
        <w:pStyle w:val="NoSpacing"/>
        <w:rPr>
          <w:rFonts w:cstheme="minorHAnsi"/>
          <w:sz w:val="24"/>
          <w:szCs w:val="24"/>
        </w:rPr>
      </w:pPr>
      <w:r w:rsidRPr="00B550DD">
        <w:rPr>
          <w:rFonts w:cstheme="minorHAnsi"/>
          <w:b/>
          <w:bCs/>
          <w:sz w:val="24"/>
          <w:szCs w:val="24"/>
        </w:rPr>
        <w:t>A. Library Support / Best Practices for Accessible Course Readings</w:t>
      </w:r>
    </w:p>
    <w:p w14:paraId="66EE0EA0" w14:textId="77777777" w:rsidR="00B550DD" w:rsidRPr="00B550DD" w:rsidRDefault="00B550DD" w:rsidP="00B550DD">
      <w:pPr>
        <w:pStyle w:val="NoSpacing"/>
        <w:numPr>
          <w:ilvl w:val="0"/>
          <w:numId w:val="26"/>
        </w:numPr>
        <w:rPr>
          <w:rFonts w:cstheme="minorHAnsi"/>
          <w:sz w:val="24"/>
          <w:szCs w:val="24"/>
        </w:rPr>
      </w:pPr>
      <w:r w:rsidRPr="00B550DD">
        <w:rPr>
          <w:rFonts w:cstheme="minorHAnsi"/>
          <w:sz w:val="24"/>
          <w:szCs w:val="24"/>
        </w:rPr>
        <w:t>Focus: Support for teaching faculty in providing accessible course materials.</w:t>
      </w:r>
    </w:p>
    <w:p w14:paraId="55B3F20E" w14:textId="77777777" w:rsidR="00B550DD" w:rsidRPr="00B550DD" w:rsidRDefault="00B550DD" w:rsidP="00B550DD">
      <w:pPr>
        <w:pStyle w:val="NoSpacing"/>
        <w:numPr>
          <w:ilvl w:val="0"/>
          <w:numId w:val="26"/>
        </w:numPr>
        <w:rPr>
          <w:rFonts w:cstheme="minorHAnsi"/>
          <w:sz w:val="24"/>
          <w:szCs w:val="24"/>
        </w:rPr>
      </w:pPr>
      <w:r w:rsidRPr="00B550DD">
        <w:rPr>
          <w:rFonts w:cstheme="minorHAnsi"/>
          <w:sz w:val="24"/>
          <w:szCs w:val="24"/>
        </w:rPr>
        <w:t>Noted the lack of a centralized service for course accessibility.</w:t>
      </w:r>
    </w:p>
    <w:p w14:paraId="7359EC6F" w14:textId="77777777" w:rsidR="00B550DD" w:rsidRPr="00B550DD" w:rsidRDefault="00B550DD" w:rsidP="00B550DD">
      <w:pPr>
        <w:pStyle w:val="NoSpacing"/>
        <w:numPr>
          <w:ilvl w:val="0"/>
          <w:numId w:val="26"/>
        </w:numPr>
        <w:rPr>
          <w:rFonts w:cstheme="minorHAnsi"/>
          <w:sz w:val="24"/>
          <w:szCs w:val="24"/>
        </w:rPr>
      </w:pPr>
      <w:r w:rsidRPr="00B550DD">
        <w:rPr>
          <w:rFonts w:cstheme="minorHAnsi"/>
          <w:sz w:val="24"/>
          <w:szCs w:val="24"/>
        </w:rPr>
        <w:t>Campus is testing a PDF remediation workflow expected to automate ~80% of accessibility corrections.</w:t>
      </w:r>
    </w:p>
    <w:p w14:paraId="5BD046FF" w14:textId="77777777" w:rsidR="00B550DD" w:rsidRPr="00B550DD" w:rsidRDefault="00B550DD" w:rsidP="00B550DD">
      <w:pPr>
        <w:pStyle w:val="NoSpacing"/>
        <w:numPr>
          <w:ilvl w:val="0"/>
          <w:numId w:val="26"/>
        </w:numPr>
        <w:rPr>
          <w:rFonts w:cstheme="minorHAnsi"/>
          <w:sz w:val="24"/>
          <w:szCs w:val="24"/>
        </w:rPr>
      </w:pPr>
      <w:r w:rsidRPr="00B550DD">
        <w:rPr>
          <w:rFonts w:cstheme="minorHAnsi"/>
          <w:sz w:val="24"/>
          <w:szCs w:val="24"/>
        </w:rPr>
        <w:t>Key concerns include faculty misconceptions about accessibility (e.g., that all PDFs are automatically accessible).</w:t>
      </w:r>
    </w:p>
    <w:p w14:paraId="60409B65" w14:textId="77777777" w:rsidR="00B550DD" w:rsidRPr="00B550DD" w:rsidRDefault="00B550DD" w:rsidP="00B550DD">
      <w:pPr>
        <w:pStyle w:val="NoSpacing"/>
        <w:numPr>
          <w:ilvl w:val="0"/>
          <w:numId w:val="26"/>
        </w:numPr>
        <w:rPr>
          <w:rFonts w:cstheme="minorHAnsi"/>
          <w:sz w:val="24"/>
          <w:szCs w:val="24"/>
        </w:rPr>
      </w:pPr>
      <w:r w:rsidRPr="00B550DD">
        <w:rPr>
          <w:rFonts w:cstheme="minorHAnsi"/>
          <w:sz w:val="24"/>
          <w:szCs w:val="24"/>
        </w:rPr>
        <w:t>The task force will develop proactive guidance for faculty and library staff on accessible course readings, discovery, and use of tools such as the Internet Archive and ILL.</w:t>
      </w:r>
    </w:p>
    <w:p w14:paraId="29966E13" w14:textId="77777777" w:rsidR="00B550DD" w:rsidRPr="00B550DD" w:rsidRDefault="00B550DD" w:rsidP="00B550DD">
      <w:pPr>
        <w:pStyle w:val="NoSpacing"/>
        <w:numPr>
          <w:ilvl w:val="0"/>
          <w:numId w:val="26"/>
        </w:numPr>
        <w:rPr>
          <w:rFonts w:cstheme="minorHAnsi"/>
          <w:sz w:val="24"/>
          <w:szCs w:val="24"/>
        </w:rPr>
      </w:pPr>
      <w:r w:rsidRPr="00B550DD">
        <w:rPr>
          <w:rFonts w:cstheme="minorHAnsi"/>
          <w:sz w:val="24"/>
          <w:szCs w:val="24"/>
        </w:rPr>
        <w:t>Coordination with interlibrary loan (ILL) processes remains under legal review to determine compliance boundaries.</w:t>
      </w:r>
    </w:p>
    <w:p w14:paraId="0B099676" w14:textId="77777777" w:rsidR="00B550DD" w:rsidRPr="00B550DD" w:rsidRDefault="00B550DD" w:rsidP="00B550DD">
      <w:pPr>
        <w:pStyle w:val="NoSpacing"/>
        <w:rPr>
          <w:rFonts w:cstheme="minorHAnsi"/>
          <w:sz w:val="24"/>
          <w:szCs w:val="24"/>
        </w:rPr>
      </w:pPr>
      <w:r w:rsidRPr="00B550DD">
        <w:rPr>
          <w:rFonts w:cstheme="minorHAnsi"/>
          <w:b/>
          <w:bCs/>
          <w:sz w:val="24"/>
          <w:szCs w:val="24"/>
        </w:rPr>
        <w:t>B. Accessibility of Digitized Archival Collections</w:t>
      </w:r>
    </w:p>
    <w:p w14:paraId="09DDF241" w14:textId="77777777" w:rsidR="00B550DD" w:rsidRPr="00B550DD" w:rsidRDefault="00B550DD" w:rsidP="00B550DD">
      <w:pPr>
        <w:pStyle w:val="NoSpacing"/>
        <w:numPr>
          <w:ilvl w:val="0"/>
          <w:numId w:val="27"/>
        </w:numPr>
        <w:rPr>
          <w:rFonts w:cstheme="minorHAnsi"/>
          <w:sz w:val="24"/>
          <w:szCs w:val="24"/>
        </w:rPr>
      </w:pPr>
      <w:r w:rsidRPr="00B550DD">
        <w:rPr>
          <w:rFonts w:cstheme="minorHAnsi"/>
          <w:sz w:val="24"/>
          <w:szCs w:val="24"/>
        </w:rPr>
        <w:t>Focus: Ensuring accessibility compliance in the digitization and management of archival collections.</w:t>
      </w:r>
    </w:p>
    <w:p w14:paraId="22A362BC" w14:textId="77777777" w:rsidR="00B550DD" w:rsidRPr="00B550DD" w:rsidRDefault="00B550DD" w:rsidP="00B550DD">
      <w:pPr>
        <w:pStyle w:val="NoSpacing"/>
        <w:numPr>
          <w:ilvl w:val="0"/>
          <w:numId w:val="27"/>
        </w:numPr>
        <w:rPr>
          <w:rFonts w:cstheme="minorHAnsi"/>
          <w:sz w:val="24"/>
          <w:szCs w:val="24"/>
        </w:rPr>
      </w:pPr>
      <w:r w:rsidRPr="00B550DD">
        <w:rPr>
          <w:rFonts w:cstheme="minorHAnsi"/>
          <w:sz w:val="24"/>
          <w:szCs w:val="24"/>
        </w:rPr>
        <w:t>Clarified that materials created before June 2024 are generally exempt under current Title II interpretations; new materials will require WCAG-compliant digitization.</w:t>
      </w:r>
    </w:p>
    <w:p w14:paraId="710F85D5" w14:textId="77777777" w:rsidR="00B550DD" w:rsidRPr="00B550DD" w:rsidRDefault="00B550DD" w:rsidP="00B550DD">
      <w:pPr>
        <w:pStyle w:val="NoSpacing"/>
        <w:numPr>
          <w:ilvl w:val="0"/>
          <w:numId w:val="27"/>
        </w:numPr>
        <w:rPr>
          <w:rFonts w:cstheme="minorHAnsi"/>
          <w:sz w:val="24"/>
          <w:szCs w:val="24"/>
        </w:rPr>
      </w:pPr>
      <w:r w:rsidRPr="00B550DD">
        <w:rPr>
          <w:rFonts w:cstheme="minorHAnsi"/>
          <w:sz w:val="24"/>
          <w:szCs w:val="24"/>
        </w:rPr>
        <w:t>The group will examine digitization workflows, prioritization, and potential automation for remediation.</w:t>
      </w:r>
    </w:p>
    <w:p w14:paraId="7B8E3DC7" w14:textId="77777777" w:rsidR="00B550DD" w:rsidRPr="00B550DD" w:rsidRDefault="00B550DD" w:rsidP="00B550DD">
      <w:pPr>
        <w:pStyle w:val="NoSpacing"/>
        <w:numPr>
          <w:ilvl w:val="0"/>
          <w:numId w:val="27"/>
        </w:numPr>
        <w:rPr>
          <w:rFonts w:cstheme="minorHAnsi"/>
          <w:sz w:val="24"/>
          <w:szCs w:val="24"/>
        </w:rPr>
      </w:pPr>
      <w:r w:rsidRPr="00B550DD">
        <w:rPr>
          <w:rFonts w:cstheme="minorHAnsi"/>
          <w:sz w:val="24"/>
          <w:szCs w:val="24"/>
        </w:rPr>
        <w:t>Discussion included:</w:t>
      </w:r>
    </w:p>
    <w:p w14:paraId="1AE4EFCF" w14:textId="77777777" w:rsidR="00B550DD" w:rsidRPr="00B550DD" w:rsidRDefault="00B550DD" w:rsidP="00B550DD">
      <w:pPr>
        <w:pStyle w:val="NoSpacing"/>
        <w:numPr>
          <w:ilvl w:val="1"/>
          <w:numId w:val="27"/>
        </w:numPr>
        <w:rPr>
          <w:rFonts w:cstheme="minorHAnsi"/>
          <w:sz w:val="24"/>
          <w:szCs w:val="24"/>
        </w:rPr>
      </w:pPr>
      <w:r w:rsidRPr="00B550DD">
        <w:rPr>
          <w:rFonts w:cstheme="minorHAnsi"/>
          <w:sz w:val="24"/>
          <w:szCs w:val="24"/>
        </w:rPr>
        <w:t>Coordination between Preservation Services, Special Collections, and Archives.</w:t>
      </w:r>
    </w:p>
    <w:p w14:paraId="5BD09D0F" w14:textId="77777777" w:rsidR="00B550DD" w:rsidRPr="00B550DD" w:rsidRDefault="00B550DD" w:rsidP="00B550DD">
      <w:pPr>
        <w:pStyle w:val="NoSpacing"/>
        <w:numPr>
          <w:ilvl w:val="1"/>
          <w:numId w:val="27"/>
        </w:numPr>
        <w:rPr>
          <w:rFonts w:cstheme="minorHAnsi"/>
          <w:sz w:val="24"/>
          <w:szCs w:val="24"/>
        </w:rPr>
      </w:pPr>
      <w:r w:rsidRPr="00B550DD">
        <w:rPr>
          <w:rFonts w:cstheme="minorHAnsi"/>
          <w:sz w:val="24"/>
          <w:szCs w:val="24"/>
        </w:rPr>
        <w:t>Balancing workflow adjustments with turnaround times.</w:t>
      </w:r>
    </w:p>
    <w:p w14:paraId="6D261F83" w14:textId="77777777" w:rsidR="00B550DD" w:rsidRPr="00B550DD" w:rsidRDefault="00B550DD" w:rsidP="00B550DD">
      <w:pPr>
        <w:pStyle w:val="NoSpacing"/>
        <w:numPr>
          <w:ilvl w:val="1"/>
          <w:numId w:val="27"/>
        </w:numPr>
        <w:rPr>
          <w:rFonts w:cstheme="minorHAnsi"/>
          <w:sz w:val="24"/>
          <w:szCs w:val="24"/>
        </w:rPr>
      </w:pPr>
      <w:proofErr w:type="gramStart"/>
      <w:r w:rsidRPr="00B550DD">
        <w:rPr>
          <w:rFonts w:cstheme="minorHAnsi"/>
          <w:sz w:val="24"/>
          <w:szCs w:val="24"/>
        </w:rPr>
        <w:t>Avoiding</w:t>
      </w:r>
      <w:proofErr w:type="gramEnd"/>
      <w:r w:rsidRPr="00B550DD">
        <w:rPr>
          <w:rFonts w:cstheme="minorHAnsi"/>
          <w:sz w:val="24"/>
          <w:szCs w:val="24"/>
        </w:rPr>
        <w:t xml:space="preserve"> overloading key personnel (e.g., Krista’s heavy workload noted).</w:t>
      </w:r>
    </w:p>
    <w:p w14:paraId="6A93E756" w14:textId="77777777" w:rsidR="00B550DD" w:rsidRPr="00B550DD" w:rsidRDefault="00B550DD" w:rsidP="00B550DD">
      <w:pPr>
        <w:pStyle w:val="NoSpacing"/>
        <w:numPr>
          <w:ilvl w:val="1"/>
          <w:numId w:val="27"/>
        </w:numPr>
        <w:rPr>
          <w:rFonts w:cstheme="minorHAnsi"/>
          <w:sz w:val="24"/>
          <w:szCs w:val="24"/>
        </w:rPr>
      </w:pPr>
      <w:r w:rsidRPr="00B550DD">
        <w:rPr>
          <w:rFonts w:cstheme="minorHAnsi"/>
          <w:sz w:val="24"/>
          <w:szCs w:val="24"/>
        </w:rPr>
        <w:t>Defining timelines—first group targeted for completion by Spring 2026; the second is a longer-term effort.</w:t>
      </w:r>
    </w:p>
    <w:p w14:paraId="471ECD18" w14:textId="77777777" w:rsidR="00B550DD" w:rsidRPr="00B550DD" w:rsidRDefault="00B550DD" w:rsidP="00B550DD">
      <w:pPr>
        <w:pStyle w:val="NoSpacing"/>
        <w:numPr>
          <w:ilvl w:val="1"/>
          <w:numId w:val="27"/>
        </w:numPr>
        <w:rPr>
          <w:rFonts w:cstheme="minorHAnsi"/>
          <w:sz w:val="24"/>
          <w:szCs w:val="24"/>
        </w:rPr>
      </w:pPr>
      <w:r w:rsidRPr="00B550DD">
        <w:rPr>
          <w:rFonts w:cstheme="minorHAnsi"/>
          <w:sz w:val="24"/>
          <w:szCs w:val="24"/>
        </w:rPr>
        <w:t>Clarifying inclusion of born-digital materials created after June 2024.</w:t>
      </w:r>
    </w:p>
    <w:p w14:paraId="03AEFF6B" w14:textId="77777777" w:rsidR="00B550DD" w:rsidRPr="00B550DD" w:rsidRDefault="00B550DD" w:rsidP="00B550DD">
      <w:pPr>
        <w:pStyle w:val="NoSpacing"/>
        <w:numPr>
          <w:ilvl w:val="1"/>
          <w:numId w:val="27"/>
        </w:numPr>
        <w:rPr>
          <w:rFonts w:cstheme="minorHAnsi"/>
          <w:sz w:val="24"/>
          <w:szCs w:val="24"/>
        </w:rPr>
      </w:pPr>
      <w:r w:rsidRPr="00B550DD">
        <w:rPr>
          <w:rFonts w:cstheme="minorHAnsi"/>
          <w:sz w:val="24"/>
          <w:szCs w:val="24"/>
        </w:rPr>
        <w:t>Addressing requests for remediation of already-digitized items assigned in courses.</w:t>
      </w:r>
    </w:p>
    <w:p w14:paraId="6B895C59" w14:textId="77777777" w:rsidR="00B550DD" w:rsidRPr="00B550DD" w:rsidRDefault="00B550DD" w:rsidP="00B550DD">
      <w:pPr>
        <w:pStyle w:val="NoSpacing"/>
        <w:numPr>
          <w:ilvl w:val="0"/>
          <w:numId w:val="27"/>
        </w:numPr>
        <w:rPr>
          <w:rFonts w:cstheme="minorHAnsi"/>
          <w:sz w:val="24"/>
          <w:szCs w:val="24"/>
        </w:rPr>
      </w:pPr>
      <w:r w:rsidRPr="00B550DD">
        <w:rPr>
          <w:rFonts w:cstheme="minorHAnsi"/>
          <w:sz w:val="24"/>
          <w:szCs w:val="24"/>
        </w:rPr>
        <w:t>John will revise the draft charges and membership lists to reflect these discussions and distribute updates to the committee.</w:t>
      </w:r>
    </w:p>
    <w:p w14:paraId="0FA8B02E" w14:textId="77777777" w:rsidR="00B550DD" w:rsidRPr="00B550DD" w:rsidRDefault="00922AC8" w:rsidP="00B550DD">
      <w:pPr>
        <w:pStyle w:val="NoSpacing"/>
        <w:rPr>
          <w:rFonts w:cstheme="minorHAnsi"/>
          <w:sz w:val="24"/>
          <w:szCs w:val="24"/>
        </w:rPr>
      </w:pPr>
      <w:r>
        <w:rPr>
          <w:rFonts w:cstheme="minorHAnsi"/>
          <w:sz w:val="24"/>
          <w:szCs w:val="24"/>
        </w:rPr>
        <w:pict w14:anchorId="06A75243">
          <v:rect id="_x0000_i1027" style="width:0;height:1.5pt" o:hralign="center" o:hrstd="t" o:hr="t" fillcolor="#a0a0a0" stroked="f"/>
        </w:pict>
      </w:r>
    </w:p>
    <w:p w14:paraId="389F7457" w14:textId="77777777" w:rsidR="009A06A5" w:rsidRDefault="009A06A5" w:rsidP="00B550DD">
      <w:pPr>
        <w:pStyle w:val="NoSpacing"/>
        <w:rPr>
          <w:rFonts w:cstheme="minorHAnsi"/>
          <w:b/>
          <w:bCs/>
          <w:sz w:val="24"/>
          <w:szCs w:val="24"/>
        </w:rPr>
      </w:pPr>
    </w:p>
    <w:p w14:paraId="050D7217" w14:textId="77777777" w:rsidR="009A06A5" w:rsidRDefault="009A06A5" w:rsidP="00B550DD">
      <w:pPr>
        <w:pStyle w:val="NoSpacing"/>
        <w:rPr>
          <w:rFonts w:cstheme="minorHAnsi"/>
          <w:b/>
          <w:bCs/>
          <w:sz w:val="24"/>
          <w:szCs w:val="24"/>
        </w:rPr>
      </w:pPr>
    </w:p>
    <w:p w14:paraId="557B9346" w14:textId="583F0771" w:rsidR="00B550DD" w:rsidRPr="00B550DD" w:rsidRDefault="00B550DD" w:rsidP="00B550DD">
      <w:pPr>
        <w:pStyle w:val="NoSpacing"/>
        <w:rPr>
          <w:rFonts w:cstheme="minorHAnsi"/>
          <w:b/>
          <w:bCs/>
          <w:sz w:val="24"/>
          <w:szCs w:val="24"/>
        </w:rPr>
      </w:pPr>
      <w:r w:rsidRPr="00B550DD">
        <w:rPr>
          <w:rFonts w:cstheme="minorHAnsi"/>
          <w:b/>
          <w:bCs/>
          <w:sz w:val="24"/>
          <w:szCs w:val="24"/>
        </w:rPr>
        <w:lastRenderedPageBreak/>
        <w:t>3. Free and Open Use of Online Public Domain Reproductions, Metadata, and Digitization Requests</w:t>
      </w:r>
    </w:p>
    <w:p w14:paraId="00CDD7F9" w14:textId="77777777" w:rsidR="00B550DD" w:rsidRPr="00B550DD" w:rsidRDefault="00B550DD" w:rsidP="00B550DD">
      <w:pPr>
        <w:pStyle w:val="NoSpacing"/>
        <w:rPr>
          <w:rFonts w:cstheme="minorHAnsi"/>
          <w:sz w:val="24"/>
          <w:szCs w:val="24"/>
        </w:rPr>
      </w:pPr>
      <w:r w:rsidRPr="00B550DD">
        <w:rPr>
          <w:rFonts w:cstheme="minorHAnsi"/>
          <w:b/>
          <w:bCs/>
          <w:sz w:val="24"/>
          <w:szCs w:val="24"/>
        </w:rPr>
        <w:t>Presented by Eric Mosher (with comments from Kyle Rimkus, Tracy Tolliver, and Michael Norman)</w:t>
      </w:r>
    </w:p>
    <w:p w14:paraId="73E32260" w14:textId="77777777" w:rsidR="00B550DD" w:rsidRPr="00B550DD" w:rsidRDefault="00B550DD" w:rsidP="00B550DD">
      <w:pPr>
        <w:pStyle w:val="NoSpacing"/>
        <w:numPr>
          <w:ilvl w:val="0"/>
          <w:numId w:val="28"/>
        </w:numPr>
        <w:rPr>
          <w:rFonts w:cstheme="minorHAnsi"/>
          <w:sz w:val="24"/>
          <w:szCs w:val="24"/>
        </w:rPr>
      </w:pPr>
      <w:r w:rsidRPr="00B550DD">
        <w:rPr>
          <w:rFonts w:cstheme="minorHAnsi"/>
          <w:sz w:val="24"/>
          <w:szCs w:val="24"/>
        </w:rPr>
        <w:t>CAPT reviewed an amendment to the statement on “Free and Open Use of Online Public Domain Reproductions, Metadata, and Digitization Requests.”</w:t>
      </w:r>
    </w:p>
    <w:p w14:paraId="6BAAC28C" w14:textId="77777777" w:rsidR="00B550DD" w:rsidRPr="00B550DD" w:rsidRDefault="00B550DD" w:rsidP="00B550DD">
      <w:pPr>
        <w:pStyle w:val="NoSpacing"/>
        <w:numPr>
          <w:ilvl w:val="0"/>
          <w:numId w:val="28"/>
        </w:numPr>
        <w:rPr>
          <w:rFonts w:cstheme="minorHAnsi"/>
          <w:sz w:val="24"/>
          <w:szCs w:val="24"/>
        </w:rPr>
      </w:pPr>
      <w:r w:rsidRPr="00B550DD">
        <w:rPr>
          <w:rFonts w:cstheme="minorHAnsi"/>
          <w:sz w:val="24"/>
          <w:szCs w:val="24"/>
        </w:rPr>
        <w:t xml:space="preserve">The proposed addition (Section 6) allows for </w:t>
      </w:r>
      <w:r w:rsidRPr="00B550DD">
        <w:rPr>
          <w:rFonts w:cstheme="minorHAnsi"/>
          <w:b/>
          <w:bCs/>
          <w:sz w:val="24"/>
          <w:szCs w:val="24"/>
        </w:rPr>
        <w:t>harvesting of public domain metadata</w:t>
      </w:r>
      <w:r w:rsidRPr="00B550DD">
        <w:rPr>
          <w:rFonts w:cstheme="minorHAnsi"/>
          <w:sz w:val="24"/>
          <w:szCs w:val="24"/>
        </w:rPr>
        <w:t xml:space="preserve"> via </w:t>
      </w:r>
      <w:r w:rsidRPr="00B550DD">
        <w:rPr>
          <w:rFonts w:cstheme="minorHAnsi"/>
          <w:b/>
          <w:bCs/>
          <w:sz w:val="24"/>
          <w:szCs w:val="24"/>
        </w:rPr>
        <w:t>OAI-PMH</w:t>
      </w:r>
      <w:r w:rsidRPr="00B550DD">
        <w:rPr>
          <w:rFonts w:cstheme="minorHAnsi"/>
          <w:sz w:val="24"/>
          <w:szCs w:val="24"/>
        </w:rPr>
        <w:t xml:space="preserve">, enabling inclusion in the </w:t>
      </w:r>
      <w:r w:rsidRPr="00B550DD">
        <w:rPr>
          <w:rFonts w:cstheme="minorHAnsi"/>
          <w:b/>
          <w:bCs/>
          <w:sz w:val="24"/>
          <w:szCs w:val="24"/>
        </w:rPr>
        <w:t>Illinois Digital Heritage Hub (IDHH)</w:t>
      </w:r>
      <w:r w:rsidRPr="00B550DD">
        <w:rPr>
          <w:rFonts w:cstheme="minorHAnsi"/>
          <w:sz w:val="24"/>
          <w:szCs w:val="24"/>
        </w:rPr>
        <w:t xml:space="preserve"> and </w:t>
      </w:r>
      <w:r w:rsidRPr="00B550DD">
        <w:rPr>
          <w:rFonts w:cstheme="minorHAnsi"/>
          <w:b/>
          <w:bCs/>
          <w:sz w:val="24"/>
          <w:szCs w:val="24"/>
        </w:rPr>
        <w:t>Digital Public Library of America (DPLA)</w:t>
      </w:r>
      <w:r w:rsidRPr="00B550DD">
        <w:rPr>
          <w:rFonts w:cstheme="minorHAnsi"/>
          <w:sz w:val="24"/>
          <w:szCs w:val="24"/>
        </w:rPr>
        <w:t>.</w:t>
      </w:r>
    </w:p>
    <w:p w14:paraId="10F65C0A" w14:textId="77777777" w:rsidR="00B550DD" w:rsidRPr="00B550DD" w:rsidRDefault="00B550DD" w:rsidP="00B550DD">
      <w:pPr>
        <w:pStyle w:val="NoSpacing"/>
        <w:numPr>
          <w:ilvl w:val="0"/>
          <w:numId w:val="28"/>
        </w:numPr>
        <w:rPr>
          <w:rFonts w:cstheme="minorHAnsi"/>
          <w:sz w:val="24"/>
          <w:szCs w:val="24"/>
        </w:rPr>
      </w:pPr>
      <w:r w:rsidRPr="00B550DD">
        <w:rPr>
          <w:rFonts w:cstheme="minorHAnsi"/>
          <w:sz w:val="24"/>
          <w:szCs w:val="24"/>
        </w:rPr>
        <w:t>Discussion points:</w:t>
      </w:r>
    </w:p>
    <w:p w14:paraId="5635A3C1" w14:textId="77777777" w:rsidR="00B550DD" w:rsidRPr="00B550DD" w:rsidRDefault="00B550DD" w:rsidP="00B550DD">
      <w:pPr>
        <w:pStyle w:val="NoSpacing"/>
        <w:numPr>
          <w:ilvl w:val="1"/>
          <w:numId w:val="28"/>
        </w:numPr>
        <w:rPr>
          <w:rFonts w:cstheme="minorHAnsi"/>
          <w:sz w:val="24"/>
          <w:szCs w:val="24"/>
        </w:rPr>
      </w:pPr>
      <w:r w:rsidRPr="00B550DD">
        <w:rPr>
          <w:rFonts w:cstheme="minorHAnsi"/>
          <w:sz w:val="24"/>
          <w:szCs w:val="24"/>
        </w:rPr>
        <w:t>Once metadata is exposed for harvesting, it can be accessed by external entities, including AI systems.</w:t>
      </w:r>
    </w:p>
    <w:p w14:paraId="62D7FED3" w14:textId="77777777" w:rsidR="00B550DD" w:rsidRPr="00B550DD" w:rsidRDefault="00B550DD" w:rsidP="00B550DD">
      <w:pPr>
        <w:pStyle w:val="NoSpacing"/>
        <w:numPr>
          <w:ilvl w:val="1"/>
          <w:numId w:val="28"/>
        </w:numPr>
        <w:rPr>
          <w:rFonts w:cstheme="minorHAnsi"/>
          <w:sz w:val="24"/>
          <w:szCs w:val="24"/>
        </w:rPr>
      </w:pPr>
      <w:r w:rsidRPr="00B550DD">
        <w:rPr>
          <w:rFonts w:cstheme="minorHAnsi"/>
          <w:sz w:val="24"/>
          <w:szCs w:val="24"/>
        </w:rPr>
        <w:t>Members acknowledged potential exposure risks but agreed that open access outweighs limitations.</w:t>
      </w:r>
    </w:p>
    <w:p w14:paraId="1357CB15" w14:textId="77777777" w:rsidR="00B550DD" w:rsidRPr="00B550DD" w:rsidRDefault="00B550DD" w:rsidP="00B550DD">
      <w:pPr>
        <w:pStyle w:val="NoSpacing"/>
        <w:numPr>
          <w:ilvl w:val="1"/>
          <w:numId w:val="28"/>
        </w:numPr>
        <w:rPr>
          <w:rFonts w:cstheme="minorHAnsi"/>
          <w:sz w:val="24"/>
          <w:szCs w:val="24"/>
        </w:rPr>
      </w:pPr>
      <w:r w:rsidRPr="00B550DD">
        <w:rPr>
          <w:rFonts w:cstheme="minorHAnsi"/>
          <w:sz w:val="24"/>
          <w:szCs w:val="24"/>
        </w:rPr>
        <w:t>Consensus: Metadata should remain free and publicly harvestable; monetization is not being considered.</w:t>
      </w:r>
    </w:p>
    <w:p w14:paraId="2A16A3B8" w14:textId="77777777" w:rsidR="00B550DD" w:rsidRPr="00B550DD" w:rsidRDefault="00B550DD" w:rsidP="00B550DD">
      <w:pPr>
        <w:pStyle w:val="NoSpacing"/>
        <w:numPr>
          <w:ilvl w:val="0"/>
          <w:numId w:val="28"/>
        </w:numPr>
        <w:rPr>
          <w:rFonts w:cstheme="minorHAnsi"/>
          <w:sz w:val="24"/>
          <w:szCs w:val="24"/>
        </w:rPr>
      </w:pPr>
      <w:r w:rsidRPr="00B550DD">
        <w:rPr>
          <w:rFonts w:cstheme="minorHAnsi"/>
          <w:b/>
          <w:bCs/>
          <w:sz w:val="24"/>
          <w:szCs w:val="24"/>
        </w:rPr>
        <w:t>Action:</w:t>
      </w:r>
      <w:r w:rsidRPr="00B550DD">
        <w:rPr>
          <w:rFonts w:cstheme="minorHAnsi"/>
          <w:sz w:val="24"/>
          <w:szCs w:val="24"/>
        </w:rPr>
        <w:t xml:space="preserve"> Eric Mosher will finalize and correct the text for publication after consultation with Dean Stewart for confirmation.</w:t>
      </w:r>
    </w:p>
    <w:p w14:paraId="4193A16F" w14:textId="77777777" w:rsidR="00B550DD" w:rsidRPr="00B550DD" w:rsidRDefault="00922AC8" w:rsidP="00B550DD">
      <w:pPr>
        <w:pStyle w:val="NoSpacing"/>
        <w:rPr>
          <w:rFonts w:cstheme="minorHAnsi"/>
          <w:sz w:val="24"/>
          <w:szCs w:val="24"/>
        </w:rPr>
      </w:pPr>
      <w:r>
        <w:rPr>
          <w:rFonts w:cstheme="minorHAnsi"/>
          <w:sz w:val="24"/>
          <w:szCs w:val="24"/>
        </w:rPr>
        <w:pict w14:anchorId="5C0B9899">
          <v:rect id="_x0000_i1028" style="width:0;height:1.5pt" o:hralign="center" o:hrstd="t" o:hr="t" fillcolor="#a0a0a0" stroked="f"/>
        </w:pict>
      </w:r>
    </w:p>
    <w:p w14:paraId="57A50620" w14:textId="77777777" w:rsidR="00B550DD" w:rsidRPr="00B550DD" w:rsidRDefault="00B550DD" w:rsidP="00B550DD">
      <w:pPr>
        <w:pStyle w:val="NoSpacing"/>
        <w:rPr>
          <w:rFonts w:cstheme="minorHAnsi"/>
          <w:b/>
          <w:bCs/>
          <w:sz w:val="24"/>
          <w:szCs w:val="24"/>
        </w:rPr>
      </w:pPr>
      <w:r w:rsidRPr="00B550DD">
        <w:rPr>
          <w:rFonts w:cstheme="minorHAnsi"/>
          <w:b/>
          <w:bCs/>
          <w:sz w:val="24"/>
          <w:szCs w:val="24"/>
        </w:rPr>
        <w:t>4. Quarterly Working Group Reports</w:t>
      </w:r>
    </w:p>
    <w:p w14:paraId="70E8DB8E" w14:textId="77777777" w:rsidR="00B550DD" w:rsidRDefault="00B550DD" w:rsidP="00B550DD">
      <w:pPr>
        <w:pStyle w:val="NoSpacing"/>
        <w:rPr>
          <w:rFonts w:cstheme="minorHAnsi"/>
          <w:b/>
          <w:bCs/>
          <w:sz w:val="24"/>
          <w:szCs w:val="24"/>
        </w:rPr>
      </w:pPr>
      <w:r w:rsidRPr="00B550DD">
        <w:rPr>
          <w:rFonts w:cstheme="minorHAnsi"/>
          <w:b/>
          <w:bCs/>
          <w:sz w:val="24"/>
          <w:szCs w:val="24"/>
        </w:rPr>
        <w:t>Search, Discovery, and Delivery (Michael Norman &amp; Kate Lambaria)</w:t>
      </w:r>
    </w:p>
    <w:p w14:paraId="4C8852D8" w14:textId="77777777" w:rsidR="008A32B4" w:rsidRDefault="008A32B4" w:rsidP="00B550DD">
      <w:pPr>
        <w:pStyle w:val="NoSpacing"/>
        <w:rPr>
          <w:rFonts w:cstheme="minorHAnsi"/>
          <w:b/>
          <w:bCs/>
          <w:sz w:val="24"/>
          <w:szCs w:val="24"/>
        </w:rPr>
      </w:pPr>
    </w:p>
    <w:p w14:paraId="76922446" w14:textId="77777777" w:rsidR="008A32B4" w:rsidRPr="008A32B4" w:rsidRDefault="008A32B4" w:rsidP="008A32B4">
      <w:pPr>
        <w:spacing w:after="0"/>
        <w:rPr>
          <w:rFonts w:cstheme="minorHAnsi"/>
          <w:b/>
          <w:bCs/>
        </w:rPr>
      </w:pPr>
      <w:r w:rsidRPr="008A32B4">
        <w:rPr>
          <w:rFonts w:cstheme="minorHAnsi"/>
          <w:b/>
          <w:bCs/>
        </w:rPr>
        <w:t>Search, Discovery, and Delivery Working Group Report – October 30, 2025</w:t>
      </w:r>
    </w:p>
    <w:p w14:paraId="4491536F" w14:textId="77777777" w:rsidR="008A32B4" w:rsidRPr="008A32B4" w:rsidRDefault="008A32B4" w:rsidP="008A32B4">
      <w:pPr>
        <w:spacing w:after="0"/>
        <w:rPr>
          <w:rFonts w:cstheme="minorHAnsi"/>
          <w:b/>
          <w:bCs/>
        </w:rPr>
      </w:pPr>
    </w:p>
    <w:p w14:paraId="163AA7E3" w14:textId="77777777" w:rsidR="008A32B4" w:rsidRPr="008A32B4" w:rsidRDefault="008A32B4" w:rsidP="008A32B4">
      <w:pPr>
        <w:rPr>
          <w:rFonts w:cstheme="minorHAnsi"/>
          <w:b/>
          <w:bCs/>
        </w:rPr>
      </w:pPr>
      <w:r w:rsidRPr="008A32B4">
        <w:rPr>
          <w:rFonts w:cstheme="minorHAnsi"/>
          <w:b/>
          <w:bCs/>
          <w:noProof/>
        </w:rPr>
        <w:drawing>
          <wp:inline distT="0" distB="0" distL="0" distR="0" wp14:anchorId="6BA4E078" wp14:editId="58736761">
            <wp:extent cx="6172200" cy="3236976"/>
            <wp:effectExtent l="19050" t="19050" r="19050" b="20955"/>
            <wp:docPr id="1490176079" name="Picture 3" descr="A blue and pink smok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0176079" name="Picture 3" descr="A blue and pink smoke&#10;&#10;AI-generated content may be incorrect."/>
                    <pic:cNvPicPr/>
                  </pic:nvPicPr>
                  <pic:blipFill>
                    <a:blip r:embed="rId5">
                      <a:extLst>
                        <a:ext uri="{28A0092B-C50C-407E-A947-70E740481C1C}">
                          <a14:useLocalDpi xmlns:a14="http://schemas.microsoft.com/office/drawing/2010/main" val="0"/>
                        </a:ext>
                      </a:extLst>
                    </a:blip>
                    <a:stretch>
                      <a:fillRect/>
                    </a:stretch>
                  </pic:blipFill>
                  <pic:spPr>
                    <a:xfrm>
                      <a:off x="0" y="0"/>
                      <a:ext cx="6178934" cy="3240507"/>
                    </a:xfrm>
                    <a:prstGeom prst="rect">
                      <a:avLst/>
                    </a:prstGeom>
                    <a:ln w="12700">
                      <a:solidFill>
                        <a:schemeClr val="tx1"/>
                      </a:solidFill>
                    </a:ln>
                  </pic:spPr>
                </pic:pic>
              </a:graphicData>
            </a:graphic>
          </wp:inline>
        </w:drawing>
      </w:r>
    </w:p>
    <w:p w14:paraId="63476BC8" w14:textId="77777777" w:rsidR="008A32B4" w:rsidRPr="008A32B4" w:rsidRDefault="008A32B4" w:rsidP="008A32B4">
      <w:pPr>
        <w:pStyle w:val="ListParagraph"/>
        <w:numPr>
          <w:ilvl w:val="0"/>
          <w:numId w:val="32"/>
        </w:numPr>
        <w:spacing w:after="160" w:line="259" w:lineRule="auto"/>
        <w:contextualSpacing/>
        <w:rPr>
          <w:rFonts w:asciiTheme="minorHAnsi" w:hAnsiTheme="minorHAnsi" w:cstheme="minorHAnsi"/>
        </w:rPr>
      </w:pPr>
      <w:r w:rsidRPr="008A32B4">
        <w:rPr>
          <w:rFonts w:asciiTheme="minorHAnsi" w:hAnsiTheme="minorHAnsi" w:cstheme="minorHAnsi"/>
        </w:rPr>
        <w:lastRenderedPageBreak/>
        <w:t xml:space="preserve">Since our last CAPT report, the Working Group has been very busy updating the various Library’s Discovery Environment  </w:t>
      </w:r>
    </w:p>
    <w:p w14:paraId="45FEB9F6" w14:textId="77777777" w:rsidR="008A32B4" w:rsidRPr="008A32B4" w:rsidRDefault="008A32B4" w:rsidP="008A32B4">
      <w:pPr>
        <w:pStyle w:val="ListParagraph"/>
        <w:numPr>
          <w:ilvl w:val="0"/>
          <w:numId w:val="32"/>
        </w:numPr>
        <w:spacing w:after="160" w:line="278" w:lineRule="auto"/>
        <w:contextualSpacing/>
        <w:rPr>
          <w:rFonts w:asciiTheme="minorHAnsi" w:hAnsiTheme="minorHAnsi" w:cstheme="minorHAnsi"/>
        </w:rPr>
      </w:pPr>
      <w:r w:rsidRPr="008A32B4">
        <w:rPr>
          <w:rFonts w:asciiTheme="minorHAnsi" w:hAnsiTheme="minorHAnsi" w:cstheme="minorHAnsi"/>
          <w:b/>
          <w:bCs/>
        </w:rPr>
        <w:t>July 21, 2025</w:t>
      </w:r>
      <w:r w:rsidRPr="008A32B4">
        <w:rPr>
          <w:rFonts w:asciiTheme="minorHAnsi" w:hAnsiTheme="minorHAnsi" w:cstheme="minorHAnsi"/>
        </w:rPr>
        <w:t xml:space="preserve">: CAPT SDD WG Co-Chairs shared 2025-2026 Library Discovery proposal via email to </w:t>
      </w:r>
      <w:proofErr w:type="spellStart"/>
      <w:r w:rsidRPr="008A32B4">
        <w:rPr>
          <w:rFonts w:asciiTheme="minorHAnsi" w:hAnsiTheme="minorHAnsi" w:cstheme="minorHAnsi"/>
        </w:rPr>
        <w:t>LibNews</w:t>
      </w:r>
      <w:proofErr w:type="spellEnd"/>
      <w:r w:rsidRPr="008A32B4">
        <w:rPr>
          <w:rFonts w:asciiTheme="minorHAnsi" w:hAnsiTheme="minorHAnsi" w:cstheme="minorHAnsi"/>
        </w:rPr>
        <w:t xml:space="preserve"> (</w:t>
      </w:r>
      <w:r w:rsidRPr="008A32B4">
        <w:rPr>
          <w:rFonts w:asciiTheme="minorHAnsi" w:hAnsiTheme="minorHAnsi" w:cstheme="minorHAnsi"/>
          <w:b/>
          <w:bCs/>
        </w:rPr>
        <w:t>Subject</w:t>
      </w:r>
      <w:r w:rsidRPr="008A32B4">
        <w:rPr>
          <w:rFonts w:asciiTheme="minorHAnsi" w:hAnsiTheme="minorHAnsi" w:cstheme="minorHAnsi"/>
        </w:rPr>
        <w:t>: Upcoming changes to single search box on Library gateway)</w:t>
      </w:r>
    </w:p>
    <w:p w14:paraId="5830F832" w14:textId="77777777" w:rsidR="008A32B4" w:rsidRPr="008A32B4" w:rsidRDefault="008A32B4" w:rsidP="008A32B4">
      <w:pPr>
        <w:pStyle w:val="ListParagraph"/>
        <w:numPr>
          <w:ilvl w:val="0"/>
          <w:numId w:val="32"/>
        </w:numPr>
        <w:spacing w:after="160" w:line="278" w:lineRule="auto"/>
        <w:contextualSpacing/>
        <w:rPr>
          <w:rFonts w:asciiTheme="minorHAnsi" w:hAnsiTheme="minorHAnsi" w:cstheme="minorHAnsi"/>
        </w:rPr>
      </w:pPr>
      <w:r w:rsidRPr="008A32B4">
        <w:rPr>
          <w:rFonts w:asciiTheme="minorHAnsi" w:hAnsiTheme="minorHAnsi" w:cstheme="minorHAnsi"/>
          <w:b/>
          <w:bCs/>
        </w:rPr>
        <w:t>August 1, 2025</w:t>
      </w:r>
      <w:r w:rsidRPr="008A32B4">
        <w:rPr>
          <w:rFonts w:asciiTheme="minorHAnsi" w:hAnsiTheme="minorHAnsi" w:cstheme="minorHAnsi"/>
        </w:rPr>
        <w:t>: Launched toggle option between Easy Search and a new Library Search option (Primo Library Catalog+) on Library Gateway. This Toggle Search Box will be available 2025-2026 academic year. The default option is Easy Search, although the toggle is “sticky” so a user’s browser will remember which option they previously selected.</w:t>
      </w:r>
    </w:p>
    <w:p w14:paraId="69AE6A3B" w14:textId="77777777" w:rsidR="008A32B4" w:rsidRPr="008A32B4" w:rsidRDefault="008A32B4" w:rsidP="008A32B4">
      <w:pPr>
        <w:pStyle w:val="ListParagraph"/>
        <w:numPr>
          <w:ilvl w:val="0"/>
          <w:numId w:val="32"/>
        </w:numPr>
        <w:spacing w:after="160" w:line="278" w:lineRule="auto"/>
        <w:contextualSpacing/>
        <w:rPr>
          <w:rFonts w:asciiTheme="minorHAnsi" w:hAnsiTheme="minorHAnsi" w:cstheme="minorHAnsi"/>
        </w:rPr>
      </w:pPr>
      <w:r w:rsidRPr="008A32B4">
        <w:rPr>
          <w:rFonts w:asciiTheme="minorHAnsi" w:hAnsiTheme="minorHAnsi" w:cstheme="minorHAnsi"/>
          <w:b/>
          <w:bCs/>
        </w:rPr>
        <w:t>October–December 2025</w:t>
      </w:r>
      <w:r w:rsidRPr="008A32B4">
        <w:rPr>
          <w:rFonts w:asciiTheme="minorHAnsi" w:hAnsiTheme="minorHAnsi" w:cstheme="minorHAnsi"/>
        </w:rPr>
        <w:t>: CAPT SDD WG Co-Chairs visiting Library Divisions to discuss unit and division discovery needs</w:t>
      </w:r>
    </w:p>
    <w:p w14:paraId="632E51FE" w14:textId="77777777" w:rsidR="008A32B4" w:rsidRPr="008A32B4" w:rsidRDefault="008A32B4" w:rsidP="008A32B4">
      <w:pPr>
        <w:pStyle w:val="ListParagraph"/>
        <w:numPr>
          <w:ilvl w:val="0"/>
          <w:numId w:val="32"/>
        </w:numPr>
        <w:spacing w:after="160" w:line="278" w:lineRule="auto"/>
        <w:contextualSpacing/>
        <w:rPr>
          <w:rFonts w:asciiTheme="minorHAnsi" w:hAnsiTheme="minorHAnsi" w:cstheme="minorHAnsi"/>
        </w:rPr>
      </w:pPr>
      <w:r w:rsidRPr="008A32B4">
        <w:rPr>
          <w:rFonts w:asciiTheme="minorHAnsi" w:hAnsiTheme="minorHAnsi" w:cstheme="minorHAnsi"/>
          <w:b/>
          <w:bCs/>
        </w:rPr>
        <w:t>In late December 2025</w:t>
      </w:r>
      <w:r w:rsidRPr="008A32B4">
        <w:rPr>
          <w:rFonts w:asciiTheme="minorHAnsi" w:hAnsiTheme="minorHAnsi" w:cstheme="minorHAnsi"/>
        </w:rPr>
        <w:t>: the CAPT SDD WG will host open, library-wide sessions on the future of Library Discovery</w:t>
      </w:r>
    </w:p>
    <w:p w14:paraId="030C6115" w14:textId="77777777" w:rsidR="008A32B4" w:rsidRPr="008A32B4" w:rsidRDefault="008A32B4" w:rsidP="008A32B4">
      <w:pPr>
        <w:pStyle w:val="ListParagraph"/>
        <w:numPr>
          <w:ilvl w:val="0"/>
          <w:numId w:val="32"/>
        </w:numPr>
        <w:spacing w:after="160" w:line="278" w:lineRule="auto"/>
        <w:contextualSpacing/>
        <w:rPr>
          <w:rFonts w:asciiTheme="minorHAnsi" w:hAnsiTheme="minorHAnsi" w:cstheme="minorHAnsi"/>
        </w:rPr>
      </w:pPr>
      <w:r w:rsidRPr="008A32B4">
        <w:rPr>
          <w:rFonts w:asciiTheme="minorHAnsi" w:hAnsiTheme="minorHAnsi" w:cstheme="minorHAnsi"/>
          <w:b/>
          <w:bCs/>
        </w:rPr>
        <w:t>Spring 2026</w:t>
      </w:r>
      <w:r w:rsidRPr="008A32B4">
        <w:rPr>
          <w:rFonts w:asciiTheme="minorHAnsi" w:hAnsiTheme="minorHAnsi" w:cstheme="minorHAnsi"/>
        </w:rPr>
        <w:t xml:space="preserve">: there will be continued maintenance and user testing and working on the continued configuration of the </w:t>
      </w:r>
      <w:r w:rsidRPr="008A32B4">
        <w:rPr>
          <w:rFonts w:asciiTheme="minorHAnsi" w:hAnsiTheme="minorHAnsi" w:cstheme="minorHAnsi"/>
          <w:b/>
          <w:bCs/>
        </w:rPr>
        <w:t xml:space="preserve">new Primo UI </w:t>
      </w:r>
      <w:r w:rsidRPr="008A32B4">
        <w:rPr>
          <w:rFonts w:asciiTheme="minorHAnsi" w:hAnsiTheme="minorHAnsi" w:cstheme="minorHAnsi"/>
        </w:rPr>
        <w:t>to be released in the Summer 2026.</w:t>
      </w:r>
      <w:r w:rsidRPr="008A32B4">
        <w:rPr>
          <w:rFonts w:asciiTheme="minorHAnsi" w:hAnsiTheme="minorHAnsi" w:cstheme="minorHAnsi"/>
          <w:b/>
          <w:bCs/>
        </w:rPr>
        <w:t xml:space="preserve"> </w:t>
      </w:r>
    </w:p>
    <w:p w14:paraId="0CF51403" w14:textId="77777777" w:rsidR="008A32B4" w:rsidRPr="008A32B4" w:rsidRDefault="008A32B4" w:rsidP="008A32B4">
      <w:pPr>
        <w:pStyle w:val="ListParagraph"/>
        <w:spacing w:line="278" w:lineRule="auto"/>
        <w:rPr>
          <w:rFonts w:asciiTheme="minorHAnsi" w:hAnsiTheme="minorHAnsi" w:cstheme="minorHAnsi"/>
          <w:b/>
          <w:bCs/>
        </w:rPr>
      </w:pPr>
    </w:p>
    <w:p w14:paraId="46CE9CFF" w14:textId="2A066A05" w:rsidR="008A32B4" w:rsidRPr="008A32B4" w:rsidRDefault="008A32B4" w:rsidP="008A32B4">
      <w:pPr>
        <w:pStyle w:val="ListParagraph"/>
        <w:rPr>
          <w:rFonts w:asciiTheme="minorHAnsi" w:hAnsiTheme="minorHAnsi" w:cstheme="minorHAnsi"/>
        </w:rPr>
      </w:pPr>
      <w:r w:rsidRPr="008A32B4">
        <w:rPr>
          <w:rFonts w:asciiTheme="minorHAnsi" w:hAnsiTheme="minorHAnsi" w:cstheme="minorHAnsi"/>
        </w:rPr>
        <w:t>Hopefully you have experienced and worked with the Library Search option now available on the Gateway and the toggle that allows you to move back and forth between it and Easy Search. We’ve talked previously about the ongoing desire to increase the visibility of the Primo search experience, particularly as we see the Primo Central Index and Easy Search results becoming similar in scope and sources.</w:t>
      </w:r>
    </w:p>
    <w:p w14:paraId="7F69CF81" w14:textId="77777777" w:rsidR="008A32B4" w:rsidRPr="008A32B4" w:rsidRDefault="008A32B4" w:rsidP="008A32B4">
      <w:pPr>
        <w:pStyle w:val="ListParagraph"/>
        <w:rPr>
          <w:rFonts w:asciiTheme="minorHAnsi" w:hAnsiTheme="minorHAnsi" w:cstheme="minorHAnsi"/>
          <w:noProof/>
        </w:rPr>
      </w:pPr>
    </w:p>
    <w:p w14:paraId="194A909C" w14:textId="77777777" w:rsidR="008A32B4" w:rsidRPr="008A32B4" w:rsidRDefault="008A32B4" w:rsidP="008A32B4">
      <w:pPr>
        <w:ind w:firstLine="720"/>
        <w:rPr>
          <w:rFonts w:cstheme="minorHAnsi"/>
        </w:rPr>
      </w:pPr>
      <w:r w:rsidRPr="008A32B4">
        <w:rPr>
          <w:rFonts w:cstheme="minorHAnsi"/>
        </w:rPr>
        <w:t>The Toggle options in the Single Search Box available:</w:t>
      </w:r>
    </w:p>
    <w:p w14:paraId="5C9A772E" w14:textId="77777777" w:rsidR="008A32B4" w:rsidRPr="008A32B4" w:rsidRDefault="008A32B4" w:rsidP="008A32B4">
      <w:pPr>
        <w:pStyle w:val="ListParagraph"/>
        <w:rPr>
          <w:rFonts w:asciiTheme="minorHAnsi" w:hAnsiTheme="minorHAnsi" w:cstheme="minorHAnsi"/>
        </w:rPr>
      </w:pPr>
    </w:p>
    <w:p w14:paraId="2CDAF6A1" w14:textId="77777777" w:rsidR="008A32B4" w:rsidRPr="008A32B4" w:rsidRDefault="008A32B4" w:rsidP="008A32B4">
      <w:pPr>
        <w:pStyle w:val="ListParagraph"/>
        <w:rPr>
          <w:rFonts w:asciiTheme="minorHAnsi" w:hAnsiTheme="minorHAnsi" w:cstheme="minorHAnsi"/>
        </w:rPr>
      </w:pPr>
      <w:r w:rsidRPr="008A32B4">
        <w:rPr>
          <w:rFonts w:asciiTheme="minorHAnsi" w:hAnsiTheme="minorHAnsi" w:cstheme="minorHAnsi"/>
          <w:noProof/>
        </w:rPr>
        <w:drawing>
          <wp:inline distT="0" distB="0" distL="0" distR="0" wp14:anchorId="6CB91079" wp14:editId="5016B4F9">
            <wp:extent cx="5772150" cy="2208551"/>
            <wp:effectExtent l="19050" t="19050" r="19050" b="20320"/>
            <wp:docPr id="365500696" name="Picture 2"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5500696" name="Picture 2" descr="A screenshot of a computer&#10;&#10;AI-generated content may be incorrect."/>
                    <pic:cNvPicPr/>
                  </pic:nvPicPr>
                  <pic:blipFill>
                    <a:blip r:embed="rId6">
                      <a:extLst>
                        <a:ext uri="{28A0092B-C50C-407E-A947-70E740481C1C}">
                          <a14:useLocalDpi xmlns:a14="http://schemas.microsoft.com/office/drawing/2010/main" val="0"/>
                        </a:ext>
                      </a:extLst>
                    </a:blip>
                    <a:stretch>
                      <a:fillRect/>
                    </a:stretch>
                  </pic:blipFill>
                  <pic:spPr>
                    <a:xfrm>
                      <a:off x="0" y="0"/>
                      <a:ext cx="5780242" cy="2211647"/>
                    </a:xfrm>
                    <a:prstGeom prst="rect">
                      <a:avLst/>
                    </a:prstGeom>
                    <a:ln w="12700">
                      <a:solidFill>
                        <a:schemeClr val="tx1"/>
                      </a:solidFill>
                    </a:ln>
                  </pic:spPr>
                </pic:pic>
              </a:graphicData>
            </a:graphic>
          </wp:inline>
        </w:drawing>
      </w:r>
    </w:p>
    <w:p w14:paraId="67344CF0" w14:textId="77777777" w:rsidR="008A32B4" w:rsidRPr="008A32B4" w:rsidRDefault="008A32B4" w:rsidP="008A32B4">
      <w:pPr>
        <w:pStyle w:val="ListParagraph"/>
        <w:rPr>
          <w:rFonts w:asciiTheme="minorHAnsi" w:hAnsiTheme="minorHAnsi" w:cstheme="minorHAnsi"/>
        </w:rPr>
      </w:pPr>
    </w:p>
    <w:p w14:paraId="5C7873D8" w14:textId="77777777" w:rsidR="008A32B4" w:rsidRPr="008A32B4" w:rsidRDefault="008A32B4" w:rsidP="008A32B4">
      <w:pPr>
        <w:pStyle w:val="ListParagraph"/>
        <w:rPr>
          <w:rFonts w:asciiTheme="minorHAnsi" w:hAnsiTheme="minorHAnsi" w:cstheme="minorHAnsi"/>
        </w:rPr>
      </w:pPr>
      <w:r w:rsidRPr="008A32B4">
        <w:rPr>
          <w:rFonts w:asciiTheme="minorHAnsi" w:hAnsiTheme="minorHAnsi" w:cstheme="minorHAnsi"/>
        </w:rPr>
        <w:t xml:space="preserve">We are seeing increase in the direct use of the Primo/Library Search </w:t>
      </w:r>
      <w:proofErr w:type="gramStart"/>
      <w:r w:rsidRPr="008A32B4">
        <w:rPr>
          <w:rFonts w:asciiTheme="minorHAnsi" w:hAnsiTheme="minorHAnsi" w:cstheme="minorHAnsi"/>
        </w:rPr>
        <w:t>service</w:t>
      </w:r>
      <w:proofErr w:type="gramEnd"/>
      <w:r w:rsidRPr="008A32B4">
        <w:rPr>
          <w:rFonts w:asciiTheme="minorHAnsi" w:hAnsiTheme="minorHAnsi" w:cstheme="minorHAnsi"/>
        </w:rPr>
        <w:t xml:space="preserve"> but Easy Search is still seeing high level of usage per day. </w:t>
      </w:r>
    </w:p>
    <w:p w14:paraId="14010B73" w14:textId="77777777" w:rsidR="008A32B4" w:rsidRDefault="008A32B4" w:rsidP="008A32B4">
      <w:pPr>
        <w:pStyle w:val="ListParagraph"/>
        <w:rPr>
          <w:rFonts w:asciiTheme="minorHAnsi" w:hAnsiTheme="minorHAnsi" w:cstheme="minorHAnsi"/>
        </w:rPr>
      </w:pPr>
    </w:p>
    <w:p w14:paraId="618C5107" w14:textId="77777777" w:rsidR="008A32B4" w:rsidRDefault="008A32B4" w:rsidP="008A32B4">
      <w:pPr>
        <w:pStyle w:val="ListParagraph"/>
        <w:rPr>
          <w:rFonts w:asciiTheme="minorHAnsi" w:hAnsiTheme="minorHAnsi" w:cstheme="minorHAnsi"/>
        </w:rPr>
      </w:pPr>
    </w:p>
    <w:p w14:paraId="1E4FFC40" w14:textId="77777777" w:rsidR="008A32B4" w:rsidRPr="008A32B4" w:rsidRDefault="008A32B4" w:rsidP="008A32B4">
      <w:pPr>
        <w:pStyle w:val="ListParagraph"/>
        <w:rPr>
          <w:rFonts w:asciiTheme="minorHAnsi" w:hAnsiTheme="minorHAnsi" w:cstheme="minorHAnsi"/>
        </w:rPr>
      </w:pPr>
    </w:p>
    <w:p w14:paraId="0720F66D" w14:textId="77777777" w:rsidR="008A32B4" w:rsidRPr="008A32B4" w:rsidRDefault="008A32B4" w:rsidP="008A32B4">
      <w:pPr>
        <w:pStyle w:val="ListParagraph"/>
        <w:rPr>
          <w:rFonts w:asciiTheme="minorHAnsi" w:hAnsiTheme="minorHAnsi" w:cstheme="minorHAnsi"/>
        </w:rPr>
      </w:pPr>
    </w:p>
    <w:p w14:paraId="169A5731" w14:textId="77777777" w:rsidR="008A32B4" w:rsidRPr="008A32B4" w:rsidRDefault="008A32B4" w:rsidP="008A32B4">
      <w:pPr>
        <w:pStyle w:val="ListParagraph"/>
        <w:rPr>
          <w:rFonts w:asciiTheme="minorHAnsi" w:hAnsiTheme="minorHAnsi" w:cstheme="minorHAnsi"/>
          <w:b/>
          <w:bCs/>
          <w:u w:val="single"/>
        </w:rPr>
      </w:pPr>
      <w:r w:rsidRPr="008A32B4">
        <w:rPr>
          <w:rFonts w:asciiTheme="minorHAnsi" w:hAnsiTheme="minorHAnsi" w:cstheme="minorHAnsi"/>
          <w:b/>
          <w:bCs/>
          <w:u w:val="single"/>
        </w:rPr>
        <w:t>Reminder that the Primo/Library Search (Library Catalog+) is:</w:t>
      </w:r>
    </w:p>
    <w:p w14:paraId="3A0FB0FE" w14:textId="77777777" w:rsidR="008A32B4" w:rsidRPr="008A32B4" w:rsidRDefault="008A32B4" w:rsidP="008A32B4">
      <w:pPr>
        <w:pStyle w:val="ListParagraph"/>
        <w:rPr>
          <w:rFonts w:asciiTheme="minorHAnsi" w:hAnsiTheme="minorHAnsi" w:cstheme="minorHAnsi"/>
        </w:rPr>
      </w:pPr>
    </w:p>
    <w:p w14:paraId="0705D0FA" w14:textId="77777777" w:rsidR="008A32B4" w:rsidRPr="008A32B4" w:rsidRDefault="008A32B4" w:rsidP="008A32B4">
      <w:pPr>
        <w:pStyle w:val="ListParagraph"/>
        <w:rPr>
          <w:rFonts w:asciiTheme="minorHAnsi" w:hAnsiTheme="minorHAnsi" w:cstheme="minorHAnsi"/>
        </w:rPr>
      </w:pPr>
      <w:r w:rsidRPr="008A32B4">
        <w:rPr>
          <w:rFonts w:asciiTheme="minorHAnsi" w:hAnsiTheme="minorHAnsi" w:cstheme="minorHAnsi"/>
          <w:noProof/>
        </w:rPr>
        <w:drawing>
          <wp:inline distT="0" distB="0" distL="0" distR="0" wp14:anchorId="7E952E5D" wp14:editId="62AE0575">
            <wp:extent cx="5797633" cy="2867025"/>
            <wp:effectExtent l="0" t="0" r="0" b="0"/>
            <wp:docPr id="1796381754" name="Picture 6"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6381754" name="Picture 6" descr="A screenshot of a computer&#10;&#10;AI-generated content may be incorrect."/>
                    <pic:cNvPicPr/>
                  </pic:nvPicPr>
                  <pic:blipFill>
                    <a:blip r:embed="rId7">
                      <a:extLst>
                        <a:ext uri="{28A0092B-C50C-407E-A947-70E740481C1C}">
                          <a14:useLocalDpi xmlns:a14="http://schemas.microsoft.com/office/drawing/2010/main" val="0"/>
                        </a:ext>
                      </a:extLst>
                    </a:blip>
                    <a:stretch>
                      <a:fillRect/>
                    </a:stretch>
                  </pic:blipFill>
                  <pic:spPr>
                    <a:xfrm>
                      <a:off x="0" y="0"/>
                      <a:ext cx="5800402" cy="2868394"/>
                    </a:xfrm>
                    <a:prstGeom prst="rect">
                      <a:avLst/>
                    </a:prstGeom>
                  </pic:spPr>
                </pic:pic>
              </a:graphicData>
            </a:graphic>
          </wp:inline>
        </w:drawing>
      </w:r>
    </w:p>
    <w:p w14:paraId="0390E555" w14:textId="77777777" w:rsidR="008A32B4" w:rsidRPr="008A32B4" w:rsidRDefault="008A32B4" w:rsidP="008A32B4">
      <w:pPr>
        <w:pStyle w:val="ListParagraph"/>
        <w:rPr>
          <w:rFonts w:asciiTheme="minorHAnsi" w:hAnsiTheme="minorHAnsi" w:cstheme="minorHAnsi"/>
          <w:b/>
          <w:bCs/>
          <w:u w:val="single"/>
        </w:rPr>
      </w:pPr>
    </w:p>
    <w:p w14:paraId="68BA9AD5" w14:textId="77777777" w:rsidR="008A32B4" w:rsidRPr="008A32B4" w:rsidRDefault="008A32B4" w:rsidP="008A32B4">
      <w:pPr>
        <w:pStyle w:val="ListParagraph"/>
        <w:rPr>
          <w:rFonts w:asciiTheme="minorHAnsi" w:hAnsiTheme="minorHAnsi" w:cstheme="minorHAnsi"/>
          <w:b/>
          <w:bCs/>
          <w:u w:val="single"/>
        </w:rPr>
      </w:pPr>
    </w:p>
    <w:p w14:paraId="59D2DCFB" w14:textId="77777777" w:rsidR="008A32B4" w:rsidRPr="008A32B4" w:rsidRDefault="008A32B4" w:rsidP="008A32B4">
      <w:pPr>
        <w:pStyle w:val="ListParagraph"/>
        <w:rPr>
          <w:rFonts w:asciiTheme="minorHAnsi" w:hAnsiTheme="minorHAnsi" w:cstheme="minorHAnsi"/>
          <w:b/>
          <w:bCs/>
          <w:u w:val="single"/>
        </w:rPr>
      </w:pPr>
      <w:r w:rsidRPr="008A32B4">
        <w:rPr>
          <w:rFonts w:asciiTheme="minorHAnsi" w:hAnsiTheme="minorHAnsi" w:cstheme="minorHAnsi"/>
          <w:b/>
          <w:bCs/>
          <w:u w:val="single"/>
        </w:rPr>
        <w:t>Optimizing Primo for Search and Discovery of Newspapers:</w:t>
      </w:r>
    </w:p>
    <w:p w14:paraId="09746FD7" w14:textId="77777777" w:rsidR="008A32B4" w:rsidRDefault="008A32B4" w:rsidP="008A32B4">
      <w:pPr>
        <w:pStyle w:val="ListParagraph"/>
        <w:rPr>
          <w:rFonts w:asciiTheme="minorHAnsi" w:hAnsiTheme="minorHAnsi" w:cstheme="minorHAnsi"/>
        </w:rPr>
      </w:pPr>
      <w:r w:rsidRPr="008A32B4">
        <w:rPr>
          <w:rFonts w:asciiTheme="minorHAnsi" w:hAnsiTheme="minorHAnsi" w:cstheme="minorHAnsi"/>
          <w:noProof/>
        </w:rPr>
        <w:drawing>
          <wp:inline distT="0" distB="0" distL="0" distR="0" wp14:anchorId="4D1C3AC1" wp14:editId="4297F59F">
            <wp:extent cx="5808555" cy="3400425"/>
            <wp:effectExtent l="0" t="0" r="1905" b="0"/>
            <wp:docPr id="796548455" name="Picture 7"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6548455" name="Picture 7" descr="A screenshot of a computer&#10;&#10;AI-generated content may be incorrect."/>
                    <pic:cNvPicPr/>
                  </pic:nvPicPr>
                  <pic:blipFill>
                    <a:blip r:embed="rId8">
                      <a:extLst>
                        <a:ext uri="{28A0092B-C50C-407E-A947-70E740481C1C}">
                          <a14:useLocalDpi xmlns:a14="http://schemas.microsoft.com/office/drawing/2010/main" val="0"/>
                        </a:ext>
                      </a:extLst>
                    </a:blip>
                    <a:stretch>
                      <a:fillRect/>
                    </a:stretch>
                  </pic:blipFill>
                  <pic:spPr>
                    <a:xfrm>
                      <a:off x="0" y="0"/>
                      <a:ext cx="5813266" cy="3403183"/>
                    </a:xfrm>
                    <a:prstGeom prst="rect">
                      <a:avLst/>
                    </a:prstGeom>
                  </pic:spPr>
                </pic:pic>
              </a:graphicData>
            </a:graphic>
          </wp:inline>
        </w:drawing>
      </w:r>
    </w:p>
    <w:p w14:paraId="2B13559D" w14:textId="77777777" w:rsidR="008A32B4" w:rsidRDefault="008A32B4" w:rsidP="008A32B4">
      <w:pPr>
        <w:pStyle w:val="ListParagraph"/>
        <w:rPr>
          <w:rFonts w:asciiTheme="minorHAnsi" w:hAnsiTheme="minorHAnsi" w:cstheme="minorHAnsi"/>
        </w:rPr>
      </w:pPr>
    </w:p>
    <w:p w14:paraId="5E29FBDA" w14:textId="77777777" w:rsidR="008A32B4" w:rsidRDefault="008A32B4" w:rsidP="008A32B4">
      <w:pPr>
        <w:pStyle w:val="ListParagraph"/>
        <w:rPr>
          <w:rFonts w:asciiTheme="minorHAnsi" w:hAnsiTheme="minorHAnsi" w:cstheme="minorHAnsi"/>
        </w:rPr>
      </w:pPr>
    </w:p>
    <w:p w14:paraId="6F162961" w14:textId="77777777" w:rsidR="008A32B4" w:rsidRDefault="008A32B4" w:rsidP="008A32B4">
      <w:pPr>
        <w:pStyle w:val="ListParagraph"/>
        <w:rPr>
          <w:rFonts w:asciiTheme="minorHAnsi" w:hAnsiTheme="minorHAnsi" w:cstheme="minorHAnsi"/>
        </w:rPr>
      </w:pPr>
    </w:p>
    <w:p w14:paraId="327F407F" w14:textId="77777777" w:rsidR="008A32B4" w:rsidRPr="008A32B4" w:rsidRDefault="008A32B4" w:rsidP="008A32B4">
      <w:pPr>
        <w:pStyle w:val="ListParagraph"/>
        <w:rPr>
          <w:rFonts w:asciiTheme="minorHAnsi" w:hAnsiTheme="minorHAnsi" w:cstheme="minorHAnsi"/>
        </w:rPr>
      </w:pPr>
    </w:p>
    <w:p w14:paraId="52F338BC" w14:textId="77777777" w:rsidR="008A32B4" w:rsidRPr="008A32B4" w:rsidRDefault="008A32B4" w:rsidP="008A32B4">
      <w:pPr>
        <w:pStyle w:val="ListParagraph"/>
        <w:rPr>
          <w:rFonts w:asciiTheme="minorHAnsi" w:hAnsiTheme="minorHAnsi" w:cstheme="minorHAnsi"/>
        </w:rPr>
      </w:pPr>
    </w:p>
    <w:p w14:paraId="57D475E3" w14:textId="77777777" w:rsidR="008A32B4" w:rsidRPr="008A32B4" w:rsidRDefault="008A32B4" w:rsidP="008A32B4">
      <w:pPr>
        <w:ind w:firstLine="720"/>
        <w:rPr>
          <w:rFonts w:cstheme="minorHAnsi"/>
          <w:b/>
          <w:bCs/>
          <w:u w:val="single"/>
        </w:rPr>
      </w:pPr>
      <w:r w:rsidRPr="008A32B4">
        <w:rPr>
          <w:rFonts w:cstheme="minorHAnsi"/>
          <w:b/>
          <w:bCs/>
          <w:u w:val="single"/>
        </w:rPr>
        <w:t xml:space="preserve">Activating the </w:t>
      </w:r>
      <w:proofErr w:type="spellStart"/>
      <w:r w:rsidRPr="008A32B4">
        <w:rPr>
          <w:rFonts w:cstheme="minorHAnsi"/>
          <w:b/>
          <w:bCs/>
          <w:u w:val="single"/>
        </w:rPr>
        <w:t>Browzine</w:t>
      </w:r>
      <w:proofErr w:type="spellEnd"/>
      <w:r w:rsidRPr="008A32B4">
        <w:rPr>
          <w:rFonts w:cstheme="minorHAnsi"/>
          <w:b/>
          <w:bCs/>
          <w:u w:val="single"/>
        </w:rPr>
        <w:t xml:space="preserve"> service in Primo:</w:t>
      </w:r>
    </w:p>
    <w:p w14:paraId="0CBB6D65" w14:textId="77777777" w:rsidR="008A32B4" w:rsidRPr="008A32B4" w:rsidRDefault="008A32B4" w:rsidP="008A32B4">
      <w:pPr>
        <w:pStyle w:val="ListParagraph"/>
        <w:rPr>
          <w:rFonts w:asciiTheme="minorHAnsi" w:hAnsiTheme="minorHAnsi" w:cstheme="minorHAnsi"/>
        </w:rPr>
      </w:pPr>
    </w:p>
    <w:p w14:paraId="0D606CB3" w14:textId="77777777" w:rsidR="008A32B4" w:rsidRPr="008A32B4" w:rsidRDefault="008A32B4" w:rsidP="008A32B4">
      <w:pPr>
        <w:pStyle w:val="ListParagraph"/>
        <w:rPr>
          <w:rFonts w:asciiTheme="minorHAnsi" w:hAnsiTheme="minorHAnsi" w:cstheme="minorHAnsi"/>
        </w:rPr>
      </w:pPr>
      <w:r w:rsidRPr="008A32B4">
        <w:rPr>
          <w:rFonts w:asciiTheme="minorHAnsi" w:hAnsiTheme="minorHAnsi" w:cstheme="minorHAnsi"/>
          <w:noProof/>
        </w:rPr>
        <w:drawing>
          <wp:inline distT="0" distB="0" distL="0" distR="0" wp14:anchorId="57018182" wp14:editId="1CBABB66">
            <wp:extent cx="5200650" cy="2999147"/>
            <wp:effectExtent l="0" t="0" r="0" b="0"/>
            <wp:docPr id="2101641485" name="Picture 8"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1641485" name="Picture 8" descr="A screenshot of a computer&#10;&#10;AI-generated content may be incorrect."/>
                    <pic:cNvPicPr/>
                  </pic:nvPicPr>
                  <pic:blipFill>
                    <a:blip r:embed="rId9">
                      <a:extLst>
                        <a:ext uri="{28A0092B-C50C-407E-A947-70E740481C1C}">
                          <a14:useLocalDpi xmlns:a14="http://schemas.microsoft.com/office/drawing/2010/main" val="0"/>
                        </a:ext>
                      </a:extLst>
                    </a:blip>
                    <a:stretch>
                      <a:fillRect/>
                    </a:stretch>
                  </pic:blipFill>
                  <pic:spPr>
                    <a:xfrm>
                      <a:off x="0" y="0"/>
                      <a:ext cx="5212686" cy="3006088"/>
                    </a:xfrm>
                    <a:prstGeom prst="rect">
                      <a:avLst/>
                    </a:prstGeom>
                  </pic:spPr>
                </pic:pic>
              </a:graphicData>
            </a:graphic>
          </wp:inline>
        </w:drawing>
      </w:r>
    </w:p>
    <w:p w14:paraId="199FEE3F" w14:textId="77777777" w:rsidR="008A32B4" w:rsidRPr="008A32B4" w:rsidRDefault="008A32B4" w:rsidP="008A32B4">
      <w:pPr>
        <w:pStyle w:val="ListParagraph"/>
        <w:rPr>
          <w:rFonts w:asciiTheme="minorHAnsi" w:hAnsiTheme="minorHAnsi" w:cstheme="minorHAnsi"/>
          <w:b/>
          <w:bCs/>
          <w:u w:val="single"/>
        </w:rPr>
      </w:pPr>
    </w:p>
    <w:p w14:paraId="00ED9AA1" w14:textId="77777777" w:rsidR="008A32B4" w:rsidRPr="008A32B4" w:rsidRDefault="008A32B4" w:rsidP="008A32B4">
      <w:pPr>
        <w:pStyle w:val="ListParagraph"/>
        <w:rPr>
          <w:rFonts w:asciiTheme="minorHAnsi" w:hAnsiTheme="minorHAnsi" w:cstheme="minorHAnsi"/>
          <w:b/>
          <w:bCs/>
          <w:u w:val="single"/>
        </w:rPr>
      </w:pPr>
    </w:p>
    <w:p w14:paraId="3651D3E7" w14:textId="77777777" w:rsidR="008A32B4" w:rsidRPr="008A32B4" w:rsidRDefault="008A32B4" w:rsidP="008A32B4">
      <w:pPr>
        <w:pStyle w:val="ListParagraph"/>
        <w:rPr>
          <w:rFonts w:asciiTheme="minorHAnsi" w:hAnsiTheme="minorHAnsi" w:cstheme="minorHAnsi"/>
          <w:b/>
          <w:bCs/>
          <w:u w:val="single"/>
        </w:rPr>
      </w:pPr>
      <w:r w:rsidRPr="008A32B4">
        <w:rPr>
          <w:rFonts w:asciiTheme="minorHAnsi" w:hAnsiTheme="minorHAnsi" w:cstheme="minorHAnsi"/>
          <w:b/>
          <w:bCs/>
          <w:u w:val="single"/>
        </w:rPr>
        <w:t>AI Insights</w:t>
      </w:r>
    </w:p>
    <w:p w14:paraId="7C3B0E58" w14:textId="77777777" w:rsidR="008A32B4" w:rsidRPr="008A32B4" w:rsidRDefault="008A32B4" w:rsidP="008A32B4">
      <w:pPr>
        <w:pStyle w:val="ListParagraph"/>
        <w:rPr>
          <w:rFonts w:asciiTheme="minorHAnsi" w:hAnsiTheme="minorHAnsi" w:cstheme="minorHAnsi"/>
          <w:b/>
          <w:bCs/>
          <w:u w:val="single"/>
        </w:rPr>
      </w:pPr>
    </w:p>
    <w:p w14:paraId="00A251F0" w14:textId="77777777" w:rsidR="008A32B4" w:rsidRPr="008A32B4" w:rsidRDefault="008A32B4" w:rsidP="008A32B4">
      <w:pPr>
        <w:pStyle w:val="ListParagraph"/>
        <w:rPr>
          <w:rFonts w:asciiTheme="minorHAnsi" w:hAnsiTheme="minorHAnsi" w:cstheme="minorHAnsi"/>
        </w:rPr>
      </w:pPr>
      <w:r w:rsidRPr="008A32B4">
        <w:rPr>
          <w:rFonts w:asciiTheme="minorHAnsi" w:hAnsiTheme="minorHAnsi" w:cstheme="minorHAnsi"/>
        </w:rPr>
        <w:t xml:space="preserve">Available in August 2025, Ex Libris is offering a Primo AI Insights feature that links </w:t>
      </w:r>
      <w:proofErr w:type="gramStart"/>
      <w:r w:rsidRPr="008A32B4">
        <w:rPr>
          <w:rFonts w:asciiTheme="minorHAnsi" w:hAnsiTheme="minorHAnsi" w:cstheme="minorHAnsi"/>
        </w:rPr>
        <w:t>into</w:t>
      </w:r>
      <w:proofErr w:type="gramEnd"/>
      <w:r w:rsidRPr="008A32B4">
        <w:rPr>
          <w:rFonts w:asciiTheme="minorHAnsi" w:hAnsiTheme="minorHAnsi" w:cstheme="minorHAnsi"/>
        </w:rPr>
        <w:t xml:space="preserve"> the ProQuest systems to provide AI-generated summaries and show related references based on the Ex Libris Central Discovery Index (CDI) and the natural language search query. </w:t>
      </w:r>
      <w:r w:rsidRPr="008A32B4" w:rsidDel="00F60F25">
        <w:rPr>
          <w:rFonts w:asciiTheme="minorHAnsi" w:hAnsiTheme="minorHAnsi" w:cstheme="minorHAnsi"/>
        </w:rPr>
        <w:t xml:space="preserve"> </w:t>
      </w:r>
      <w:r w:rsidRPr="008A32B4">
        <w:rPr>
          <w:rFonts w:asciiTheme="minorHAnsi" w:hAnsiTheme="minorHAnsi" w:cstheme="minorHAnsi"/>
        </w:rPr>
        <w:t>The Working Group is continuing to discuss and investigate the option to active this search within the Primo CDI for access to the service in Articles+ and Library Catalog+.  The screenshot below shows the Primo AI Insights activated in our Primo DevTest version.</w:t>
      </w:r>
    </w:p>
    <w:p w14:paraId="7B0F1241" w14:textId="42B403E2" w:rsidR="008A32B4" w:rsidRPr="008A32B4" w:rsidRDefault="008A32B4" w:rsidP="008A32B4">
      <w:pPr>
        <w:rPr>
          <w:rFonts w:cstheme="minorHAnsi"/>
        </w:rPr>
      </w:pPr>
      <w:r w:rsidRPr="008A32B4">
        <w:rPr>
          <w:rFonts w:cstheme="minorHAnsi"/>
        </w:rPr>
        <w:lastRenderedPageBreak/>
        <w:tab/>
      </w:r>
      <w:r w:rsidRPr="008A32B4">
        <w:rPr>
          <w:rFonts w:cstheme="minorHAnsi"/>
          <w:noProof/>
        </w:rPr>
        <w:drawing>
          <wp:inline distT="0" distB="0" distL="0" distR="0" wp14:anchorId="6D396EF5" wp14:editId="5B2EB527">
            <wp:extent cx="5629275" cy="2480697"/>
            <wp:effectExtent l="0" t="0" r="0" b="0"/>
            <wp:docPr id="148968569" name="Picture 2"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968569" name="Picture 2" descr="A screenshot of a computer&#10;&#10;AI-generated content may be incorrect."/>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638185" cy="2484624"/>
                    </a:xfrm>
                    <a:prstGeom prst="rect">
                      <a:avLst/>
                    </a:prstGeom>
                  </pic:spPr>
                </pic:pic>
              </a:graphicData>
            </a:graphic>
          </wp:inline>
        </w:drawing>
      </w:r>
    </w:p>
    <w:p w14:paraId="0C3C35D6" w14:textId="77777777" w:rsidR="008A32B4" w:rsidRPr="008A32B4" w:rsidRDefault="008A32B4" w:rsidP="008A32B4">
      <w:pPr>
        <w:pStyle w:val="ListParagraph"/>
        <w:rPr>
          <w:rFonts w:asciiTheme="minorHAnsi" w:hAnsiTheme="minorHAnsi" w:cstheme="minorHAnsi"/>
        </w:rPr>
      </w:pPr>
      <w:r w:rsidRPr="008A32B4">
        <w:rPr>
          <w:rFonts w:asciiTheme="minorHAnsi" w:hAnsiTheme="minorHAnsi" w:cstheme="minorHAnsi"/>
        </w:rPr>
        <w:t xml:space="preserve">These features (recommended resource boxes and separate newspaper search, </w:t>
      </w:r>
      <w:proofErr w:type="spellStart"/>
      <w:r w:rsidRPr="008A32B4">
        <w:rPr>
          <w:rFonts w:asciiTheme="minorHAnsi" w:hAnsiTheme="minorHAnsi" w:cstheme="minorHAnsi"/>
        </w:rPr>
        <w:t>BrowZine</w:t>
      </w:r>
      <w:proofErr w:type="spellEnd"/>
      <w:r w:rsidRPr="008A32B4">
        <w:rPr>
          <w:rFonts w:asciiTheme="minorHAnsi" w:hAnsiTheme="minorHAnsi" w:cstheme="minorHAnsi"/>
        </w:rPr>
        <w:t xml:space="preserve">, and AI Insights) are still being discussed within the Working Group to guarantee we implement options that function best for our users. For example, the </w:t>
      </w:r>
      <w:proofErr w:type="spellStart"/>
      <w:r w:rsidRPr="008A32B4">
        <w:rPr>
          <w:rFonts w:asciiTheme="minorHAnsi" w:hAnsiTheme="minorHAnsi" w:cstheme="minorHAnsi"/>
        </w:rPr>
        <w:t>BrowZine</w:t>
      </w:r>
      <w:proofErr w:type="spellEnd"/>
      <w:r w:rsidRPr="008A32B4">
        <w:rPr>
          <w:rFonts w:asciiTheme="minorHAnsi" w:hAnsiTheme="minorHAnsi" w:cstheme="minorHAnsi"/>
        </w:rPr>
        <w:t xml:space="preserve"> API offers 5 different configuration options which the WG is reviewing. </w:t>
      </w:r>
    </w:p>
    <w:p w14:paraId="7CEA0DB5" w14:textId="77777777" w:rsidR="008A32B4" w:rsidRPr="008A32B4" w:rsidRDefault="008A32B4" w:rsidP="008A32B4">
      <w:pPr>
        <w:pStyle w:val="ListParagraph"/>
        <w:rPr>
          <w:rFonts w:asciiTheme="minorHAnsi" w:hAnsiTheme="minorHAnsi" w:cstheme="minorHAnsi"/>
        </w:rPr>
      </w:pPr>
    </w:p>
    <w:p w14:paraId="3A1CD715" w14:textId="77777777" w:rsidR="008A32B4" w:rsidRPr="008A32B4" w:rsidRDefault="008A32B4" w:rsidP="008A32B4">
      <w:pPr>
        <w:pStyle w:val="ListParagraph"/>
        <w:rPr>
          <w:rFonts w:asciiTheme="minorHAnsi" w:hAnsiTheme="minorHAnsi" w:cstheme="minorHAnsi"/>
          <w:b/>
          <w:bCs/>
          <w:u w:val="single"/>
        </w:rPr>
      </w:pPr>
      <w:r w:rsidRPr="008A32B4">
        <w:rPr>
          <w:rFonts w:asciiTheme="minorHAnsi" w:hAnsiTheme="minorHAnsi" w:cstheme="minorHAnsi"/>
          <w:b/>
          <w:bCs/>
          <w:u w:val="single"/>
        </w:rPr>
        <w:t>Creation of Team Dynamix for Primo Maintenance</w:t>
      </w:r>
    </w:p>
    <w:p w14:paraId="7F74240E" w14:textId="77777777" w:rsidR="008A32B4" w:rsidRPr="008A32B4" w:rsidRDefault="008A32B4" w:rsidP="008A32B4">
      <w:pPr>
        <w:pStyle w:val="ListParagraph"/>
        <w:rPr>
          <w:rFonts w:asciiTheme="minorHAnsi" w:hAnsiTheme="minorHAnsi" w:cstheme="minorHAnsi"/>
        </w:rPr>
      </w:pPr>
    </w:p>
    <w:p w14:paraId="25982EB7" w14:textId="77777777" w:rsidR="008A32B4" w:rsidRPr="008A32B4" w:rsidRDefault="008A32B4" w:rsidP="008A32B4">
      <w:pPr>
        <w:pStyle w:val="ListParagraph"/>
        <w:rPr>
          <w:rFonts w:asciiTheme="minorHAnsi" w:hAnsiTheme="minorHAnsi" w:cstheme="minorHAnsi"/>
        </w:rPr>
      </w:pPr>
      <w:r w:rsidRPr="008A32B4">
        <w:rPr>
          <w:rFonts w:asciiTheme="minorHAnsi" w:hAnsiTheme="minorHAnsi" w:cstheme="minorHAnsi"/>
        </w:rPr>
        <w:t xml:space="preserve">The Working Group discussed the creation of a Team Dynamix for Primo Maintenance as there is difficulty internally about how best to report issues in Primo. The full group will monitor tickets submitted to the queue with the co-chairs monitoring and delegating to make sure tickets are resolved. The Primo Maintenance Team Dynamix will be ready in November 2025 and the WG will communicate to the Library by email to LIBNEWS when it becomes active for service. </w:t>
      </w:r>
    </w:p>
    <w:p w14:paraId="5A44DF3F" w14:textId="77777777" w:rsidR="008A32B4" w:rsidRPr="008A32B4" w:rsidRDefault="008A32B4" w:rsidP="008A32B4">
      <w:pPr>
        <w:pStyle w:val="ListParagraph"/>
        <w:rPr>
          <w:rFonts w:asciiTheme="minorHAnsi" w:hAnsiTheme="minorHAnsi" w:cstheme="minorHAnsi"/>
        </w:rPr>
      </w:pPr>
    </w:p>
    <w:p w14:paraId="1F3559A4" w14:textId="77777777" w:rsidR="008A32B4" w:rsidRPr="008A32B4" w:rsidRDefault="008A32B4" w:rsidP="008A32B4">
      <w:pPr>
        <w:pStyle w:val="ListParagraph"/>
        <w:rPr>
          <w:rFonts w:asciiTheme="minorHAnsi" w:hAnsiTheme="minorHAnsi" w:cstheme="minorHAnsi"/>
        </w:rPr>
      </w:pPr>
      <w:r w:rsidRPr="008A32B4">
        <w:rPr>
          <w:rFonts w:asciiTheme="minorHAnsi" w:hAnsiTheme="minorHAnsi" w:cstheme="minorHAnsi"/>
          <w:b/>
          <w:bCs/>
          <w:u w:val="single"/>
        </w:rPr>
        <w:t>User Experience</w:t>
      </w:r>
    </w:p>
    <w:p w14:paraId="5CBCB5AE" w14:textId="77777777" w:rsidR="008A32B4" w:rsidRPr="008A32B4" w:rsidRDefault="008A32B4" w:rsidP="008A32B4">
      <w:pPr>
        <w:pStyle w:val="ListParagraph"/>
        <w:rPr>
          <w:rFonts w:asciiTheme="minorHAnsi" w:hAnsiTheme="minorHAnsi" w:cstheme="minorHAnsi"/>
        </w:rPr>
      </w:pPr>
    </w:p>
    <w:p w14:paraId="4E92AA87" w14:textId="77777777" w:rsidR="008A32B4" w:rsidRDefault="008A32B4" w:rsidP="008A32B4">
      <w:pPr>
        <w:pStyle w:val="ListParagraph"/>
        <w:rPr>
          <w:rFonts w:asciiTheme="minorHAnsi" w:hAnsiTheme="minorHAnsi" w:cstheme="minorHAnsi"/>
        </w:rPr>
      </w:pPr>
      <w:r w:rsidRPr="008A32B4">
        <w:rPr>
          <w:rFonts w:asciiTheme="minorHAnsi" w:hAnsiTheme="minorHAnsi" w:cstheme="minorHAnsi"/>
        </w:rPr>
        <w:t xml:space="preserve">The sub-group focused on user experience testing was able to incorporate discovery-related questions into the Library Assessment’s standing library satisfaction survey (with support from Tom Teper, thank you!). Questions were designed to gather information about the types of information sources students seek when using the search features on the library website, when in a student’s research process, they consult the library website, and what criteria are most important when selecting sources. The sub-group will be reviewing preliminary results in their November meeting and using the information to help establish a baseline to build from moving forward. </w:t>
      </w:r>
    </w:p>
    <w:p w14:paraId="52B17360" w14:textId="3B514E90" w:rsidR="008A32B4" w:rsidRPr="008A32B4" w:rsidRDefault="00922AC8" w:rsidP="008A32B4">
      <w:pPr>
        <w:pStyle w:val="ListParagraph"/>
        <w:rPr>
          <w:rFonts w:asciiTheme="minorHAnsi" w:hAnsiTheme="minorHAnsi" w:cstheme="minorHAnsi"/>
        </w:rPr>
      </w:pPr>
      <w:r>
        <w:rPr>
          <w:rFonts w:asciiTheme="minorHAnsi" w:hAnsiTheme="minorHAnsi" w:cstheme="minorHAnsi"/>
        </w:rPr>
        <w:pict w14:anchorId="7CA41E16">
          <v:rect id="_x0000_i1029" style="width:426.8pt;height:1pt" o:hrpct="988" o:hralign="center" o:hrstd="t" o:hr="t" fillcolor="#a0a0a0" stroked="f"/>
        </w:pict>
      </w:r>
    </w:p>
    <w:p w14:paraId="5409292B" w14:textId="77777777" w:rsidR="00B550DD" w:rsidRPr="008A32B4" w:rsidRDefault="00B550DD" w:rsidP="00B550DD">
      <w:pPr>
        <w:pStyle w:val="NoSpacing"/>
        <w:rPr>
          <w:rFonts w:cstheme="minorHAnsi"/>
          <w:b/>
          <w:bCs/>
          <w:sz w:val="24"/>
          <w:szCs w:val="24"/>
        </w:rPr>
      </w:pPr>
      <w:r w:rsidRPr="008A32B4">
        <w:rPr>
          <w:rFonts w:cstheme="minorHAnsi"/>
          <w:b/>
          <w:bCs/>
          <w:sz w:val="24"/>
          <w:szCs w:val="24"/>
        </w:rPr>
        <w:t>Web Working Group (John Laskowski)</w:t>
      </w:r>
    </w:p>
    <w:p w14:paraId="7E7D4AD5" w14:textId="77777777" w:rsidR="00B550DD" w:rsidRPr="008A32B4" w:rsidRDefault="00B550DD" w:rsidP="00B550DD">
      <w:pPr>
        <w:pStyle w:val="NoSpacing"/>
        <w:numPr>
          <w:ilvl w:val="0"/>
          <w:numId w:val="30"/>
        </w:numPr>
        <w:rPr>
          <w:rFonts w:cstheme="minorHAnsi"/>
          <w:sz w:val="24"/>
          <w:szCs w:val="24"/>
        </w:rPr>
      </w:pPr>
      <w:r w:rsidRPr="008A32B4">
        <w:rPr>
          <w:rFonts w:cstheme="minorHAnsi"/>
          <w:sz w:val="24"/>
          <w:szCs w:val="24"/>
        </w:rPr>
        <w:t>Reported on updates to the library’s web navigation structure.</w:t>
      </w:r>
    </w:p>
    <w:p w14:paraId="27ACC305" w14:textId="77777777" w:rsidR="00B550DD" w:rsidRPr="008A32B4" w:rsidRDefault="00B550DD" w:rsidP="00B550DD">
      <w:pPr>
        <w:pStyle w:val="NoSpacing"/>
        <w:numPr>
          <w:ilvl w:val="0"/>
          <w:numId w:val="30"/>
        </w:numPr>
        <w:rPr>
          <w:rFonts w:cstheme="minorHAnsi"/>
          <w:sz w:val="24"/>
          <w:szCs w:val="24"/>
        </w:rPr>
      </w:pPr>
      <w:r w:rsidRPr="008A32B4">
        <w:rPr>
          <w:rFonts w:cstheme="minorHAnsi"/>
          <w:sz w:val="24"/>
          <w:szCs w:val="24"/>
        </w:rPr>
        <w:t xml:space="preserve">The current </w:t>
      </w:r>
      <w:r w:rsidRPr="008A32B4">
        <w:rPr>
          <w:rFonts w:cstheme="minorHAnsi"/>
          <w:b/>
          <w:bCs/>
          <w:sz w:val="24"/>
          <w:szCs w:val="24"/>
        </w:rPr>
        <w:t>global menu</w:t>
      </w:r>
      <w:r w:rsidRPr="008A32B4">
        <w:rPr>
          <w:rFonts w:cstheme="minorHAnsi"/>
          <w:sz w:val="24"/>
          <w:szCs w:val="24"/>
        </w:rPr>
        <w:t xml:space="preserve"> (developed ~7 years ago) is being reviewed for accessibility, user focus, and consistency.</w:t>
      </w:r>
    </w:p>
    <w:p w14:paraId="29C25130" w14:textId="77777777" w:rsidR="00B550DD" w:rsidRPr="008A32B4" w:rsidRDefault="00B550DD" w:rsidP="00B550DD">
      <w:pPr>
        <w:pStyle w:val="NoSpacing"/>
        <w:numPr>
          <w:ilvl w:val="0"/>
          <w:numId w:val="30"/>
        </w:numPr>
        <w:rPr>
          <w:rFonts w:cstheme="minorHAnsi"/>
          <w:sz w:val="24"/>
          <w:szCs w:val="24"/>
        </w:rPr>
      </w:pPr>
      <w:r w:rsidRPr="008A32B4">
        <w:rPr>
          <w:rFonts w:cstheme="minorHAnsi"/>
          <w:sz w:val="24"/>
          <w:szCs w:val="24"/>
        </w:rPr>
        <w:lastRenderedPageBreak/>
        <w:t>Planned actions:</w:t>
      </w:r>
    </w:p>
    <w:p w14:paraId="1EB16506" w14:textId="77777777" w:rsidR="00B550DD" w:rsidRPr="008A32B4" w:rsidRDefault="00B550DD" w:rsidP="00B550DD">
      <w:pPr>
        <w:pStyle w:val="NoSpacing"/>
        <w:numPr>
          <w:ilvl w:val="1"/>
          <w:numId w:val="30"/>
        </w:numPr>
        <w:rPr>
          <w:rFonts w:cstheme="minorHAnsi"/>
          <w:sz w:val="24"/>
          <w:szCs w:val="24"/>
        </w:rPr>
      </w:pPr>
      <w:r w:rsidRPr="008A32B4">
        <w:rPr>
          <w:rFonts w:cstheme="minorHAnsi"/>
          <w:sz w:val="24"/>
          <w:szCs w:val="24"/>
        </w:rPr>
        <w:t xml:space="preserve">Develop a </w:t>
      </w:r>
      <w:r w:rsidRPr="008A32B4">
        <w:rPr>
          <w:rFonts w:cstheme="minorHAnsi"/>
          <w:b/>
          <w:bCs/>
          <w:sz w:val="24"/>
          <w:szCs w:val="24"/>
        </w:rPr>
        <w:t>prototype site</w:t>
      </w:r>
      <w:r w:rsidRPr="008A32B4">
        <w:rPr>
          <w:rFonts w:cstheme="minorHAnsi"/>
          <w:sz w:val="24"/>
          <w:szCs w:val="24"/>
        </w:rPr>
        <w:t xml:space="preserve"> using the university’s central WordPress theme and tools.</w:t>
      </w:r>
    </w:p>
    <w:p w14:paraId="167D4EB4" w14:textId="77777777" w:rsidR="00B550DD" w:rsidRPr="008A32B4" w:rsidRDefault="00B550DD" w:rsidP="00B550DD">
      <w:pPr>
        <w:pStyle w:val="NoSpacing"/>
        <w:numPr>
          <w:ilvl w:val="1"/>
          <w:numId w:val="30"/>
        </w:numPr>
        <w:rPr>
          <w:rFonts w:cstheme="minorHAnsi"/>
          <w:sz w:val="24"/>
          <w:szCs w:val="24"/>
        </w:rPr>
      </w:pPr>
      <w:r w:rsidRPr="008A32B4">
        <w:rPr>
          <w:rFonts w:cstheme="minorHAnsi"/>
          <w:sz w:val="24"/>
          <w:szCs w:val="24"/>
        </w:rPr>
        <w:t>Reorganize top-level pages for clarity and accessibility.</w:t>
      </w:r>
    </w:p>
    <w:p w14:paraId="604119B8" w14:textId="77777777" w:rsidR="00B550DD" w:rsidRPr="008A32B4" w:rsidRDefault="00B550DD" w:rsidP="00B550DD">
      <w:pPr>
        <w:pStyle w:val="NoSpacing"/>
        <w:numPr>
          <w:ilvl w:val="1"/>
          <w:numId w:val="30"/>
        </w:numPr>
        <w:rPr>
          <w:rFonts w:cstheme="minorHAnsi"/>
          <w:sz w:val="24"/>
          <w:szCs w:val="24"/>
        </w:rPr>
      </w:pPr>
      <w:r w:rsidRPr="008A32B4">
        <w:rPr>
          <w:rFonts w:cstheme="minorHAnsi"/>
          <w:sz w:val="24"/>
          <w:szCs w:val="24"/>
        </w:rPr>
        <w:t>New and revised sections will include:</w:t>
      </w:r>
    </w:p>
    <w:p w14:paraId="3C8488E0" w14:textId="77777777" w:rsidR="00B550DD" w:rsidRPr="008A32B4" w:rsidRDefault="00B550DD" w:rsidP="00B550DD">
      <w:pPr>
        <w:pStyle w:val="NoSpacing"/>
        <w:numPr>
          <w:ilvl w:val="2"/>
          <w:numId w:val="30"/>
        </w:numPr>
        <w:rPr>
          <w:rFonts w:cstheme="minorHAnsi"/>
          <w:sz w:val="24"/>
          <w:szCs w:val="24"/>
        </w:rPr>
      </w:pPr>
      <w:r w:rsidRPr="008A32B4">
        <w:rPr>
          <w:rFonts w:cstheme="minorHAnsi"/>
          <w:b/>
          <w:bCs/>
          <w:sz w:val="24"/>
          <w:szCs w:val="24"/>
        </w:rPr>
        <w:t>About:</w:t>
      </w:r>
      <w:r w:rsidRPr="008A32B4">
        <w:rPr>
          <w:rFonts w:cstheme="minorHAnsi"/>
          <w:sz w:val="24"/>
          <w:szCs w:val="24"/>
        </w:rPr>
        <w:t xml:space="preserve"> Mission, governance, and statements on DEIA and intellectual freedom.</w:t>
      </w:r>
    </w:p>
    <w:p w14:paraId="4383DBD5" w14:textId="77777777" w:rsidR="00B550DD" w:rsidRPr="008A32B4" w:rsidRDefault="00B550DD" w:rsidP="00B550DD">
      <w:pPr>
        <w:pStyle w:val="NoSpacing"/>
        <w:numPr>
          <w:ilvl w:val="2"/>
          <w:numId w:val="30"/>
        </w:numPr>
        <w:rPr>
          <w:rFonts w:cstheme="minorHAnsi"/>
          <w:sz w:val="24"/>
          <w:szCs w:val="24"/>
        </w:rPr>
      </w:pPr>
      <w:r w:rsidRPr="008A32B4">
        <w:rPr>
          <w:rFonts w:cstheme="minorHAnsi"/>
          <w:b/>
          <w:bCs/>
          <w:sz w:val="24"/>
          <w:szCs w:val="24"/>
        </w:rPr>
        <w:t>Services &amp; Spaces:</w:t>
      </w:r>
      <w:r w:rsidRPr="008A32B4">
        <w:rPr>
          <w:rFonts w:cstheme="minorHAnsi"/>
          <w:sz w:val="24"/>
          <w:szCs w:val="24"/>
        </w:rPr>
        <w:t xml:space="preserve"> Updated navigation for study, reflection, and lactation rooms.</w:t>
      </w:r>
    </w:p>
    <w:p w14:paraId="349547C8" w14:textId="77777777" w:rsidR="00B550DD" w:rsidRPr="008A32B4" w:rsidRDefault="00B550DD" w:rsidP="00B550DD">
      <w:pPr>
        <w:pStyle w:val="NoSpacing"/>
        <w:numPr>
          <w:ilvl w:val="2"/>
          <w:numId w:val="30"/>
        </w:numPr>
        <w:rPr>
          <w:rFonts w:cstheme="minorHAnsi"/>
          <w:sz w:val="24"/>
          <w:szCs w:val="24"/>
        </w:rPr>
      </w:pPr>
      <w:r w:rsidRPr="008A32B4">
        <w:rPr>
          <w:rFonts w:cstheme="minorHAnsi"/>
          <w:b/>
          <w:bCs/>
          <w:sz w:val="24"/>
          <w:szCs w:val="24"/>
        </w:rPr>
        <w:t>Policies:</w:t>
      </w:r>
      <w:r w:rsidRPr="008A32B4">
        <w:rPr>
          <w:rFonts w:cstheme="minorHAnsi"/>
          <w:sz w:val="24"/>
          <w:szCs w:val="24"/>
        </w:rPr>
        <w:t xml:space="preserve"> Integration of the policies site and public access via </w:t>
      </w:r>
      <w:proofErr w:type="spellStart"/>
      <w:r w:rsidRPr="008A32B4">
        <w:rPr>
          <w:rFonts w:cstheme="minorHAnsi"/>
          <w:sz w:val="24"/>
          <w:szCs w:val="24"/>
        </w:rPr>
        <w:t>shortcode</w:t>
      </w:r>
      <w:proofErr w:type="spellEnd"/>
      <w:r w:rsidRPr="008A32B4">
        <w:rPr>
          <w:rFonts w:cstheme="minorHAnsi"/>
          <w:sz w:val="24"/>
          <w:szCs w:val="24"/>
        </w:rPr>
        <w:t xml:space="preserve"> templates.</w:t>
      </w:r>
    </w:p>
    <w:p w14:paraId="5DEF8F7B" w14:textId="77777777" w:rsidR="00B550DD" w:rsidRPr="008A32B4" w:rsidRDefault="00B550DD" w:rsidP="00B550DD">
      <w:pPr>
        <w:pStyle w:val="NoSpacing"/>
        <w:numPr>
          <w:ilvl w:val="2"/>
          <w:numId w:val="30"/>
        </w:numPr>
        <w:rPr>
          <w:rFonts w:cstheme="minorHAnsi"/>
          <w:sz w:val="24"/>
          <w:szCs w:val="24"/>
        </w:rPr>
      </w:pPr>
      <w:r w:rsidRPr="008A32B4">
        <w:rPr>
          <w:rFonts w:cstheme="minorHAnsi"/>
          <w:b/>
          <w:bCs/>
          <w:sz w:val="24"/>
          <w:szCs w:val="24"/>
        </w:rPr>
        <w:t>Faculty, Staff &amp; Accomplishments:</w:t>
      </w:r>
      <w:r w:rsidRPr="008A32B4">
        <w:rPr>
          <w:rFonts w:cstheme="minorHAnsi"/>
          <w:sz w:val="24"/>
          <w:szCs w:val="24"/>
        </w:rPr>
        <w:t xml:space="preserve"> Centralized recognition and information repository.</w:t>
      </w:r>
    </w:p>
    <w:p w14:paraId="4A605AFE" w14:textId="77777777" w:rsidR="00B550DD" w:rsidRPr="008A32B4" w:rsidRDefault="00B550DD" w:rsidP="00B550DD">
      <w:pPr>
        <w:pStyle w:val="NoSpacing"/>
        <w:numPr>
          <w:ilvl w:val="0"/>
          <w:numId w:val="30"/>
        </w:numPr>
        <w:rPr>
          <w:rFonts w:cstheme="minorHAnsi"/>
          <w:sz w:val="24"/>
          <w:szCs w:val="24"/>
        </w:rPr>
      </w:pPr>
      <w:r w:rsidRPr="008A32B4">
        <w:rPr>
          <w:rFonts w:cstheme="minorHAnsi"/>
          <w:sz w:val="24"/>
          <w:szCs w:val="24"/>
        </w:rPr>
        <w:t xml:space="preserve">Feedback and UX engagement sessions will </w:t>
      </w:r>
      <w:proofErr w:type="gramStart"/>
      <w:r w:rsidRPr="008A32B4">
        <w:rPr>
          <w:rFonts w:cstheme="minorHAnsi"/>
          <w:sz w:val="24"/>
          <w:szCs w:val="24"/>
        </w:rPr>
        <w:t>follow after</w:t>
      </w:r>
      <w:proofErr w:type="gramEnd"/>
      <w:r w:rsidRPr="008A32B4">
        <w:rPr>
          <w:rFonts w:cstheme="minorHAnsi"/>
          <w:sz w:val="24"/>
          <w:szCs w:val="24"/>
        </w:rPr>
        <w:t xml:space="preserve"> prototype completion.</w:t>
      </w:r>
    </w:p>
    <w:p w14:paraId="39D4F12A" w14:textId="4531091E" w:rsidR="008A32B4" w:rsidRPr="008A32B4" w:rsidRDefault="00922AC8" w:rsidP="008A32B4">
      <w:pPr>
        <w:pStyle w:val="NoSpacing"/>
        <w:rPr>
          <w:rFonts w:cstheme="minorHAnsi"/>
          <w:sz w:val="24"/>
          <w:szCs w:val="24"/>
        </w:rPr>
      </w:pPr>
      <w:r>
        <w:rPr>
          <w:rFonts w:cstheme="minorHAnsi"/>
          <w:sz w:val="24"/>
          <w:szCs w:val="24"/>
        </w:rPr>
        <w:pict w14:anchorId="43EA11A1">
          <v:rect id="_x0000_i1030" style="width:0;height:1.5pt" o:hralign="center" o:hrstd="t" o:hr="t" fillcolor="#a0a0a0" stroked="f"/>
        </w:pict>
      </w:r>
    </w:p>
    <w:p w14:paraId="3934AA74" w14:textId="3A143317" w:rsidR="00B550DD" w:rsidRPr="008A32B4" w:rsidRDefault="008A32B4" w:rsidP="008A32B4">
      <w:pPr>
        <w:pStyle w:val="NoSpacing"/>
        <w:ind w:left="720"/>
        <w:rPr>
          <w:rFonts w:cstheme="minorHAnsi"/>
          <w:sz w:val="24"/>
          <w:szCs w:val="24"/>
        </w:rPr>
      </w:pPr>
      <w:r w:rsidRPr="008A32B4">
        <w:rPr>
          <w:rFonts w:cstheme="minorHAnsi"/>
          <w:sz w:val="24"/>
          <w:szCs w:val="24"/>
        </w:rPr>
        <w:t xml:space="preserve">Meeting adjourned at </w:t>
      </w:r>
      <w:r w:rsidR="00B550DD" w:rsidRPr="008A32B4">
        <w:rPr>
          <w:rFonts w:cstheme="minorHAnsi"/>
          <w:sz w:val="24"/>
          <w:szCs w:val="24"/>
        </w:rPr>
        <w:t>2:43 p.m.</w:t>
      </w:r>
    </w:p>
    <w:p w14:paraId="34E4A68A" w14:textId="77777777" w:rsidR="00B550DD" w:rsidRPr="008A32B4" w:rsidRDefault="00B550DD" w:rsidP="00F0277B">
      <w:pPr>
        <w:pStyle w:val="NoSpacing"/>
        <w:rPr>
          <w:rFonts w:cstheme="minorHAnsi"/>
          <w:sz w:val="24"/>
          <w:szCs w:val="24"/>
        </w:rPr>
      </w:pPr>
    </w:p>
    <w:p w14:paraId="1F08D3F2" w14:textId="77777777" w:rsidR="00B550DD" w:rsidRPr="008A32B4" w:rsidRDefault="00B550DD" w:rsidP="00F0277B">
      <w:pPr>
        <w:pStyle w:val="NoSpacing"/>
        <w:rPr>
          <w:rFonts w:cstheme="minorHAnsi"/>
          <w:b/>
          <w:bCs/>
          <w:sz w:val="40"/>
          <w:szCs w:val="40"/>
        </w:rPr>
      </w:pPr>
    </w:p>
    <w:p w14:paraId="6DC37CDD" w14:textId="6C502F2D" w:rsidR="00AE0CB6" w:rsidRPr="00922AC8" w:rsidRDefault="00AE0CB6" w:rsidP="00922AC8">
      <w:pPr>
        <w:rPr>
          <w:rFonts w:cstheme="minorHAnsi"/>
          <w:b/>
          <w:bCs/>
          <w:sz w:val="40"/>
          <w:szCs w:val="40"/>
        </w:rPr>
      </w:pPr>
    </w:p>
    <w:sectPr w:rsidR="00AE0CB6" w:rsidRPr="00922AC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AF3AA9"/>
    <w:multiLevelType w:val="hybridMultilevel"/>
    <w:tmpl w:val="661E2B38"/>
    <w:lvl w:ilvl="0" w:tplc="0409000F">
      <w:start w:val="1"/>
      <w:numFmt w:val="decimal"/>
      <w:lvlText w:val="%1."/>
      <w:lvlJc w:val="left"/>
      <w:pPr>
        <w:ind w:left="1170" w:hanging="360"/>
      </w:p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1" w15:restartNumberingAfterBreak="0">
    <w:nsid w:val="06826BBB"/>
    <w:multiLevelType w:val="hybridMultilevel"/>
    <w:tmpl w:val="47E0BE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ACC717D"/>
    <w:multiLevelType w:val="multilevel"/>
    <w:tmpl w:val="49DCE2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BE760E6"/>
    <w:multiLevelType w:val="hybridMultilevel"/>
    <w:tmpl w:val="2E82B2E4"/>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CDD3B41"/>
    <w:multiLevelType w:val="hybridMultilevel"/>
    <w:tmpl w:val="7CE84E0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0292C30"/>
    <w:multiLevelType w:val="hybridMultilevel"/>
    <w:tmpl w:val="EC02BB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0E55112"/>
    <w:multiLevelType w:val="hybridMultilevel"/>
    <w:tmpl w:val="2E500DA4"/>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21E2B17"/>
    <w:multiLevelType w:val="hybridMultilevel"/>
    <w:tmpl w:val="83C0C4E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13D626B7"/>
    <w:multiLevelType w:val="multilevel"/>
    <w:tmpl w:val="CFDA65E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8E539CE"/>
    <w:multiLevelType w:val="multilevel"/>
    <w:tmpl w:val="BB0C362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D753E98"/>
    <w:multiLevelType w:val="multilevel"/>
    <w:tmpl w:val="1F9C182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27C1E6C"/>
    <w:multiLevelType w:val="hybridMultilevel"/>
    <w:tmpl w:val="207C7B12"/>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2" w15:restartNumberingAfterBreak="0">
    <w:nsid w:val="24E22C8D"/>
    <w:multiLevelType w:val="hybridMultilevel"/>
    <w:tmpl w:val="98F0D0FA"/>
    <w:lvl w:ilvl="0" w:tplc="0409000F">
      <w:start w:val="1"/>
      <w:numFmt w:val="decimal"/>
      <w:lvlText w:val="%1."/>
      <w:lvlJc w:val="left"/>
      <w:pPr>
        <w:ind w:left="1080" w:hanging="360"/>
      </w:pPr>
      <w:rPr>
        <w:rFont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25487A2B"/>
    <w:multiLevelType w:val="hybridMultilevel"/>
    <w:tmpl w:val="4710AA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67A42A1"/>
    <w:multiLevelType w:val="hybridMultilevel"/>
    <w:tmpl w:val="D61A6068"/>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5" w15:restartNumberingAfterBreak="0">
    <w:nsid w:val="39D97A5D"/>
    <w:multiLevelType w:val="hybridMultilevel"/>
    <w:tmpl w:val="920C7C9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 w15:restartNumberingAfterBreak="0">
    <w:nsid w:val="3CA24C5A"/>
    <w:multiLevelType w:val="hybridMultilevel"/>
    <w:tmpl w:val="B14092CC"/>
    <w:lvl w:ilvl="0" w:tplc="04090001">
      <w:start w:val="1"/>
      <w:numFmt w:val="bullet"/>
      <w:lvlText w:val=""/>
      <w:lvlJc w:val="left"/>
      <w:pPr>
        <w:ind w:left="1500" w:hanging="360"/>
      </w:pPr>
      <w:rPr>
        <w:rFonts w:ascii="Symbol" w:hAnsi="Symbol" w:hint="default"/>
      </w:rPr>
    </w:lvl>
    <w:lvl w:ilvl="1" w:tplc="04090003" w:tentative="1">
      <w:start w:val="1"/>
      <w:numFmt w:val="bullet"/>
      <w:lvlText w:val="o"/>
      <w:lvlJc w:val="left"/>
      <w:pPr>
        <w:ind w:left="2220" w:hanging="360"/>
      </w:pPr>
      <w:rPr>
        <w:rFonts w:ascii="Courier New" w:hAnsi="Courier New" w:cs="Courier New" w:hint="default"/>
      </w:rPr>
    </w:lvl>
    <w:lvl w:ilvl="2" w:tplc="04090005" w:tentative="1">
      <w:start w:val="1"/>
      <w:numFmt w:val="bullet"/>
      <w:lvlText w:val=""/>
      <w:lvlJc w:val="left"/>
      <w:pPr>
        <w:ind w:left="2940" w:hanging="360"/>
      </w:pPr>
      <w:rPr>
        <w:rFonts w:ascii="Wingdings" w:hAnsi="Wingdings" w:hint="default"/>
      </w:rPr>
    </w:lvl>
    <w:lvl w:ilvl="3" w:tplc="04090001" w:tentative="1">
      <w:start w:val="1"/>
      <w:numFmt w:val="bullet"/>
      <w:lvlText w:val=""/>
      <w:lvlJc w:val="left"/>
      <w:pPr>
        <w:ind w:left="3660" w:hanging="360"/>
      </w:pPr>
      <w:rPr>
        <w:rFonts w:ascii="Symbol" w:hAnsi="Symbol" w:hint="default"/>
      </w:rPr>
    </w:lvl>
    <w:lvl w:ilvl="4" w:tplc="04090003" w:tentative="1">
      <w:start w:val="1"/>
      <w:numFmt w:val="bullet"/>
      <w:lvlText w:val="o"/>
      <w:lvlJc w:val="left"/>
      <w:pPr>
        <w:ind w:left="4380" w:hanging="360"/>
      </w:pPr>
      <w:rPr>
        <w:rFonts w:ascii="Courier New" w:hAnsi="Courier New" w:cs="Courier New" w:hint="default"/>
      </w:rPr>
    </w:lvl>
    <w:lvl w:ilvl="5" w:tplc="04090005" w:tentative="1">
      <w:start w:val="1"/>
      <w:numFmt w:val="bullet"/>
      <w:lvlText w:val=""/>
      <w:lvlJc w:val="left"/>
      <w:pPr>
        <w:ind w:left="5100" w:hanging="360"/>
      </w:pPr>
      <w:rPr>
        <w:rFonts w:ascii="Wingdings" w:hAnsi="Wingdings" w:hint="default"/>
      </w:rPr>
    </w:lvl>
    <w:lvl w:ilvl="6" w:tplc="04090001" w:tentative="1">
      <w:start w:val="1"/>
      <w:numFmt w:val="bullet"/>
      <w:lvlText w:val=""/>
      <w:lvlJc w:val="left"/>
      <w:pPr>
        <w:ind w:left="5820" w:hanging="360"/>
      </w:pPr>
      <w:rPr>
        <w:rFonts w:ascii="Symbol" w:hAnsi="Symbol" w:hint="default"/>
      </w:rPr>
    </w:lvl>
    <w:lvl w:ilvl="7" w:tplc="04090003" w:tentative="1">
      <w:start w:val="1"/>
      <w:numFmt w:val="bullet"/>
      <w:lvlText w:val="o"/>
      <w:lvlJc w:val="left"/>
      <w:pPr>
        <w:ind w:left="6540" w:hanging="360"/>
      </w:pPr>
      <w:rPr>
        <w:rFonts w:ascii="Courier New" w:hAnsi="Courier New" w:cs="Courier New" w:hint="default"/>
      </w:rPr>
    </w:lvl>
    <w:lvl w:ilvl="8" w:tplc="04090005" w:tentative="1">
      <w:start w:val="1"/>
      <w:numFmt w:val="bullet"/>
      <w:lvlText w:val=""/>
      <w:lvlJc w:val="left"/>
      <w:pPr>
        <w:ind w:left="7260" w:hanging="360"/>
      </w:pPr>
      <w:rPr>
        <w:rFonts w:ascii="Wingdings" w:hAnsi="Wingdings" w:hint="default"/>
      </w:rPr>
    </w:lvl>
  </w:abstractNum>
  <w:abstractNum w:abstractNumId="17" w15:restartNumberingAfterBreak="0">
    <w:nsid w:val="3E8F464C"/>
    <w:multiLevelType w:val="hybridMultilevel"/>
    <w:tmpl w:val="919C994A"/>
    <w:lvl w:ilvl="0" w:tplc="04090001">
      <w:start w:val="1"/>
      <w:numFmt w:val="bullet"/>
      <w:lvlText w:val=""/>
      <w:lvlJc w:val="left"/>
      <w:pPr>
        <w:ind w:left="360" w:hanging="360"/>
      </w:pPr>
      <w:rPr>
        <w:rFonts w:ascii="Symbol" w:hAnsi="Symbol" w:hint="default"/>
      </w:rPr>
    </w:lvl>
    <w:lvl w:ilvl="1" w:tplc="0409000F">
      <w:start w:val="1"/>
      <w:numFmt w:val="decimal"/>
      <w:lvlText w:val="%2."/>
      <w:lvlJc w:val="left"/>
      <w:pPr>
        <w:ind w:left="72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15:restartNumberingAfterBreak="0">
    <w:nsid w:val="3FC94AB7"/>
    <w:multiLevelType w:val="hybridMultilevel"/>
    <w:tmpl w:val="444A27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68801AF"/>
    <w:multiLevelType w:val="hybridMultilevel"/>
    <w:tmpl w:val="17544E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6EC0591"/>
    <w:multiLevelType w:val="hybridMultilevel"/>
    <w:tmpl w:val="BE9054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8551997"/>
    <w:multiLevelType w:val="hybridMultilevel"/>
    <w:tmpl w:val="4AE6BD92"/>
    <w:lvl w:ilvl="0" w:tplc="0409000F">
      <w:start w:val="1"/>
      <w:numFmt w:val="decimal"/>
      <w:lvlText w:val="%1."/>
      <w:lvlJc w:val="left"/>
      <w:pPr>
        <w:ind w:left="1008" w:hanging="360"/>
      </w:pPr>
    </w:lvl>
    <w:lvl w:ilvl="1" w:tplc="04090019" w:tentative="1">
      <w:start w:val="1"/>
      <w:numFmt w:val="lowerLetter"/>
      <w:lvlText w:val="%2."/>
      <w:lvlJc w:val="left"/>
      <w:pPr>
        <w:ind w:left="1728" w:hanging="360"/>
      </w:pPr>
    </w:lvl>
    <w:lvl w:ilvl="2" w:tplc="0409001B" w:tentative="1">
      <w:start w:val="1"/>
      <w:numFmt w:val="lowerRoman"/>
      <w:lvlText w:val="%3."/>
      <w:lvlJc w:val="right"/>
      <w:pPr>
        <w:ind w:left="2448" w:hanging="180"/>
      </w:pPr>
    </w:lvl>
    <w:lvl w:ilvl="3" w:tplc="0409000F" w:tentative="1">
      <w:start w:val="1"/>
      <w:numFmt w:val="decimal"/>
      <w:lvlText w:val="%4."/>
      <w:lvlJc w:val="left"/>
      <w:pPr>
        <w:ind w:left="3168" w:hanging="360"/>
      </w:pPr>
    </w:lvl>
    <w:lvl w:ilvl="4" w:tplc="04090019" w:tentative="1">
      <w:start w:val="1"/>
      <w:numFmt w:val="lowerLetter"/>
      <w:lvlText w:val="%5."/>
      <w:lvlJc w:val="left"/>
      <w:pPr>
        <w:ind w:left="3888" w:hanging="360"/>
      </w:pPr>
    </w:lvl>
    <w:lvl w:ilvl="5" w:tplc="0409001B" w:tentative="1">
      <w:start w:val="1"/>
      <w:numFmt w:val="lowerRoman"/>
      <w:lvlText w:val="%6."/>
      <w:lvlJc w:val="right"/>
      <w:pPr>
        <w:ind w:left="4608" w:hanging="180"/>
      </w:pPr>
    </w:lvl>
    <w:lvl w:ilvl="6" w:tplc="0409000F" w:tentative="1">
      <w:start w:val="1"/>
      <w:numFmt w:val="decimal"/>
      <w:lvlText w:val="%7."/>
      <w:lvlJc w:val="left"/>
      <w:pPr>
        <w:ind w:left="5328" w:hanging="360"/>
      </w:pPr>
    </w:lvl>
    <w:lvl w:ilvl="7" w:tplc="04090019" w:tentative="1">
      <w:start w:val="1"/>
      <w:numFmt w:val="lowerLetter"/>
      <w:lvlText w:val="%8."/>
      <w:lvlJc w:val="left"/>
      <w:pPr>
        <w:ind w:left="6048" w:hanging="360"/>
      </w:pPr>
    </w:lvl>
    <w:lvl w:ilvl="8" w:tplc="0409001B" w:tentative="1">
      <w:start w:val="1"/>
      <w:numFmt w:val="lowerRoman"/>
      <w:lvlText w:val="%9."/>
      <w:lvlJc w:val="right"/>
      <w:pPr>
        <w:ind w:left="6768" w:hanging="180"/>
      </w:pPr>
    </w:lvl>
  </w:abstractNum>
  <w:abstractNum w:abstractNumId="22" w15:restartNumberingAfterBreak="0">
    <w:nsid w:val="48716402"/>
    <w:multiLevelType w:val="hybridMultilevel"/>
    <w:tmpl w:val="DFE4E6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F2749D7"/>
    <w:multiLevelType w:val="hybridMultilevel"/>
    <w:tmpl w:val="DDA6A1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9B127BA"/>
    <w:multiLevelType w:val="multilevel"/>
    <w:tmpl w:val="70EC9E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66E110CE"/>
    <w:multiLevelType w:val="hybridMultilevel"/>
    <w:tmpl w:val="DB087D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70314AE7"/>
    <w:multiLevelType w:val="multilevel"/>
    <w:tmpl w:val="A410A0B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7891309E"/>
    <w:multiLevelType w:val="hybridMultilevel"/>
    <w:tmpl w:val="CD6C257E"/>
    <w:lvl w:ilvl="0" w:tplc="04090001">
      <w:start w:val="1"/>
      <w:numFmt w:val="bullet"/>
      <w:lvlText w:val=""/>
      <w:lvlJc w:val="left"/>
      <w:pPr>
        <w:ind w:left="1500" w:hanging="360"/>
      </w:pPr>
      <w:rPr>
        <w:rFonts w:ascii="Symbol" w:hAnsi="Symbol" w:hint="default"/>
      </w:rPr>
    </w:lvl>
    <w:lvl w:ilvl="1" w:tplc="04090003" w:tentative="1">
      <w:start w:val="1"/>
      <w:numFmt w:val="bullet"/>
      <w:lvlText w:val="o"/>
      <w:lvlJc w:val="left"/>
      <w:pPr>
        <w:ind w:left="2220" w:hanging="360"/>
      </w:pPr>
      <w:rPr>
        <w:rFonts w:ascii="Courier New" w:hAnsi="Courier New" w:cs="Courier New" w:hint="default"/>
      </w:rPr>
    </w:lvl>
    <w:lvl w:ilvl="2" w:tplc="04090005" w:tentative="1">
      <w:start w:val="1"/>
      <w:numFmt w:val="bullet"/>
      <w:lvlText w:val=""/>
      <w:lvlJc w:val="left"/>
      <w:pPr>
        <w:ind w:left="2940" w:hanging="360"/>
      </w:pPr>
      <w:rPr>
        <w:rFonts w:ascii="Wingdings" w:hAnsi="Wingdings" w:hint="default"/>
      </w:rPr>
    </w:lvl>
    <w:lvl w:ilvl="3" w:tplc="04090001" w:tentative="1">
      <w:start w:val="1"/>
      <w:numFmt w:val="bullet"/>
      <w:lvlText w:val=""/>
      <w:lvlJc w:val="left"/>
      <w:pPr>
        <w:ind w:left="3660" w:hanging="360"/>
      </w:pPr>
      <w:rPr>
        <w:rFonts w:ascii="Symbol" w:hAnsi="Symbol" w:hint="default"/>
      </w:rPr>
    </w:lvl>
    <w:lvl w:ilvl="4" w:tplc="04090003" w:tentative="1">
      <w:start w:val="1"/>
      <w:numFmt w:val="bullet"/>
      <w:lvlText w:val="o"/>
      <w:lvlJc w:val="left"/>
      <w:pPr>
        <w:ind w:left="4380" w:hanging="360"/>
      </w:pPr>
      <w:rPr>
        <w:rFonts w:ascii="Courier New" w:hAnsi="Courier New" w:cs="Courier New" w:hint="default"/>
      </w:rPr>
    </w:lvl>
    <w:lvl w:ilvl="5" w:tplc="04090005" w:tentative="1">
      <w:start w:val="1"/>
      <w:numFmt w:val="bullet"/>
      <w:lvlText w:val=""/>
      <w:lvlJc w:val="left"/>
      <w:pPr>
        <w:ind w:left="5100" w:hanging="360"/>
      </w:pPr>
      <w:rPr>
        <w:rFonts w:ascii="Wingdings" w:hAnsi="Wingdings" w:hint="default"/>
      </w:rPr>
    </w:lvl>
    <w:lvl w:ilvl="6" w:tplc="04090001" w:tentative="1">
      <w:start w:val="1"/>
      <w:numFmt w:val="bullet"/>
      <w:lvlText w:val=""/>
      <w:lvlJc w:val="left"/>
      <w:pPr>
        <w:ind w:left="5820" w:hanging="360"/>
      </w:pPr>
      <w:rPr>
        <w:rFonts w:ascii="Symbol" w:hAnsi="Symbol" w:hint="default"/>
      </w:rPr>
    </w:lvl>
    <w:lvl w:ilvl="7" w:tplc="04090003" w:tentative="1">
      <w:start w:val="1"/>
      <w:numFmt w:val="bullet"/>
      <w:lvlText w:val="o"/>
      <w:lvlJc w:val="left"/>
      <w:pPr>
        <w:ind w:left="6540" w:hanging="360"/>
      </w:pPr>
      <w:rPr>
        <w:rFonts w:ascii="Courier New" w:hAnsi="Courier New" w:cs="Courier New" w:hint="default"/>
      </w:rPr>
    </w:lvl>
    <w:lvl w:ilvl="8" w:tplc="04090005" w:tentative="1">
      <w:start w:val="1"/>
      <w:numFmt w:val="bullet"/>
      <w:lvlText w:val=""/>
      <w:lvlJc w:val="left"/>
      <w:pPr>
        <w:ind w:left="7260" w:hanging="360"/>
      </w:pPr>
      <w:rPr>
        <w:rFonts w:ascii="Wingdings" w:hAnsi="Wingdings" w:hint="default"/>
      </w:rPr>
    </w:lvl>
  </w:abstractNum>
  <w:abstractNum w:abstractNumId="28" w15:restartNumberingAfterBreak="0">
    <w:nsid w:val="79E76137"/>
    <w:multiLevelType w:val="multilevel"/>
    <w:tmpl w:val="973C64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7CA46B89"/>
    <w:multiLevelType w:val="hybridMultilevel"/>
    <w:tmpl w:val="D5F489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 w15:restartNumberingAfterBreak="0">
    <w:nsid w:val="7F6A4C78"/>
    <w:multiLevelType w:val="hybridMultilevel"/>
    <w:tmpl w:val="E5F68AE6"/>
    <w:lvl w:ilvl="0" w:tplc="0409000F">
      <w:start w:val="1"/>
      <w:numFmt w:val="decimal"/>
      <w:lvlText w:val="%1."/>
      <w:lvlJc w:val="left"/>
      <w:pPr>
        <w:ind w:left="780" w:hanging="360"/>
      </w:pPr>
      <w:rPr>
        <w:rFonts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num w:numId="1" w16cid:durableId="994793801">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756321097">
    <w:abstractNumId w:val="11"/>
  </w:num>
  <w:num w:numId="3" w16cid:durableId="1369258972">
    <w:abstractNumId w:val="30"/>
  </w:num>
  <w:num w:numId="4" w16cid:durableId="492914501">
    <w:abstractNumId w:val="4"/>
  </w:num>
  <w:num w:numId="5" w16cid:durableId="530067280">
    <w:abstractNumId w:val="6"/>
  </w:num>
  <w:num w:numId="6" w16cid:durableId="569313989">
    <w:abstractNumId w:val="25"/>
  </w:num>
  <w:num w:numId="7" w16cid:durableId="14042152">
    <w:abstractNumId w:val="23"/>
  </w:num>
  <w:num w:numId="8" w16cid:durableId="1476220473">
    <w:abstractNumId w:val="7"/>
  </w:num>
  <w:num w:numId="9" w16cid:durableId="71245639">
    <w:abstractNumId w:val="1"/>
  </w:num>
  <w:num w:numId="10" w16cid:durableId="126627709">
    <w:abstractNumId w:val="13"/>
  </w:num>
  <w:num w:numId="11" w16cid:durableId="1079984920">
    <w:abstractNumId w:val="20"/>
  </w:num>
  <w:num w:numId="12" w16cid:durableId="1493528342">
    <w:abstractNumId w:val="14"/>
  </w:num>
  <w:num w:numId="13" w16cid:durableId="1489245241">
    <w:abstractNumId w:val="27"/>
  </w:num>
  <w:num w:numId="14" w16cid:durableId="439842383">
    <w:abstractNumId w:val="0"/>
  </w:num>
  <w:num w:numId="15" w16cid:durableId="1838307248">
    <w:abstractNumId w:val="21"/>
  </w:num>
  <w:num w:numId="16" w16cid:durableId="1991203461">
    <w:abstractNumId w:val="18"/>
  </w:num>
  <w:num w:numId="17" w16cid:durableId="121071747">
    <w:abstractNumId w:val="5"/>
  </w:num>
  <w:num w:numId="18" w16cid:durableId="2046369658">
    <w:abstractNumId w:val="12"/>
  </w:num>
  <w:num w:numId="19" w16cid:durableId="1031303342">
    <w:abstractNumId w:val="16"/>
  </w:num>
  <w:num w:numId="20" w16cid:durableId="1122454898">
    <w:abstractNumId w:val="22"/>
  </w:num>
  <w:num w:numId="21" w16cid:durableId="844056265">
    <w:abstractNumId w:val="15"/>
  </w:num>
  <w:num w:numId="22" w16cid:durableId="380831683">
    <w:abstractNumId w:val="19"/>
  </w:num>
  <w:num w:numId="23" w16cid:durableId="1817645726">
    <w:abstractNumId w:val="29"/>
  </w:num>
  <w:num w:numId="24" w16cid:durableId="1509326577">
    <w:abstractNumId w:val="17"/>
  </w:num>
  <w:num w:numId="25" w16cid:durableId="1072773680">
    <w:abstractNumId w:val="24"/>
  </w:num>
  <w:num w:numId="26" w16cid:durableId="382599820">
    <w:abstractNumId w:val="28"/>
  </w:num>
  <w:num w:numId="27" w16cid:durableId="1701929420">
    <w:abstractNumId w:val="26"/>
  </w:num>
  <w:num w:numId="28" w16cid:durableId="1661930646">
    <w:abstractNumId w:val="10"/>
  </w:num>
  <w:num w:numId="29" w16cid:durableId="2030334116">
    <w:abstractNumId w:val="9"/>
  </w:num>
  <w:num w:numId="30" w16cid:durableId="377781202">
    <w:abstractNumId w:val="8"/>
  </w:num>
  <w:num w:numId="31" w16cid:durableId="935478942">
    <w:abstractNumId w:val="2"/>
  </w:num>
  <w:num w:numId="32" w16cid:durableId="163829091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0277B"/>
    <w:rsid w:val="00002969"/>
    <w:rsid w:val="00026AA6"/>
    <w:rsid w:val="00036446"/>
    <w:rsid w:val="00067C39"/>
    <w:rsid w:val="0007627B"/>
    <w:rsid w:val="00077D94"/>
    <w:rsid w:val="00094619"/>
    <w:rsid w:val="000D1665"/>
    <w:rsid w:val="0010191C"/>
    <w:rsid w:val="00114284"/>
    <w:rsid w:val="00117AC5"/>
    <w:rsid w:val="00142D4D"/>
    <w:rsid w:val="00162B37"/>
    <w:rsid w:val="001658FA"/>
    <w:rsid w:val="001972DB"/>
    <w:rsid w:val="001A6E7A"/>
    <w:rsid w:val="001F2EF5"/>
    <w:rsid w:val="001F39A4"/>
    <w:rsid w:val="00210A1B"/>
    <w:rsid w:val="00216D2B"/>
    <w:rsid w:val="00216F92"/>
    <w:rsid w:val="00220B92"/>
    <w:rsid w:val="00233FB2"/>
    <w:rsid w:val="00236736"/>
    <w:rsid w:val="002667D8"/>
    <w:rsid w:val="00266817"/>
    <w:rsid w:val="002772F8"/>
    <w:rsid w:val="00296EB9"/>
    <w:rsid w:val="002A24BF"/>
    <w:rsid w:val="002A4BB1"/>
    <w:rsid w:val="002A6091"/>
    <w:rsid w:val="002B0A20"/>
    <w:rsid w:val="002C3A1D"/>
    <w:rsid w:val="002C686C"/>
    <w:rsid w:val="002E0C94"/>
    <w:rsid w:val="002E3ABC"/>
    <w:rsid w:val="00311C8C"/>
    <w:rsid w:val="003140A2"/>
    <w:rsid w:val="003155DF"/>
    <w:rsid w:val="003350D8"/>
    <w:rsid w:val="00342203"/>
    <w:rsid w:val="003A30C0"/>
    <w:rsid w:val="003C4933"/>
    <w:rsid w:val="003D4FAC"/>
    <w:rsid w:val="003D6D53"/>
    <w:rsid w:val="0041721E"/>
    <w:rsid w:val="0042204E"/>
    <w:rsid w:val="00430DDD"/>
    <w:rsid w:val="00434487"/>
    <w:rsid w:val="004368A5"/>
    <w:rsid w:val="00436A5A"/>
    <w:rsid w:val="00445D0A"/>
    <w:rsid w:val="00463010"/>
    <w:rsid w:val="00496A2F"/>
    <w:rsid w:val="004A42B2"/>
    <w:rsid w:val="004B5B3A"/>
    <w:rsid w:val="004D7F09"/>
    <w:rsid w:val="004F769C"/>
    <w:rsid w:val="00513E1E"/>
    <w:rsid w:val="005142B2"/>
    <w:rsid w:val="005173A1"/>
    <w:rsid w:val="00530777"/>
    <w:rsid w:val="0053669D"/>
    <w:rsid w:val="00546450"/>
    <w:rsid w:val="00556E41"/>
    <w:rsid w:val="00575E52"/>
    <w:rsid w:val="00576F3F"/>
    <w:rsid w:val="0058112C"/>
    <w:rsid w:val="005900F9"/>
    <w:rsid w:val="005940C7"/>
    <w:rsid w:val="005B5DE2"/>
    <w:rsid w:val="005E5338"/>
    <w:rsid w:val="0060221F"/>
    <w:rsid w:val="00605C24"/>
    <w:rsid w:val="006160CB"/>
    <w:rsid w:val="006245B6"/>
    <w:rsid w:val="00627C99"/>
    <w:rsid w:val="006405CB"/>
    <w:rsid w:val="006416D7"/>
    <w:rsid w:val="00647639"/>
    <w:rsid w:val="00647C98"/>
    <w:rsid w:val="00653F82"/>
    <w:rsid w:val="00657C62"/>
    <w:rsid w:val="0066163A"/>
    <w:rsid w:val="00665171"/>
    <w:rsid w:val="00684F14"/>
    <w:rsid w:val="00694AE1"/>
    <w:rsid w:val="006A4BAA"/>
    <w:rsid w:val="006D1255"/>
    <w:rsid w:val="006F249B"/>
    <w:rsid w:val="006F3CDA"/>
    <w:rsid w:val="00703662"/>
    <w:rsid w:val="00710475"/>
    <w:rsid w:val="00716522"/>
    <w:rsid w:val="00721A1A"/>
    <w:rsid w:val="0072312F"/>
    <w:rsid w:val="00725FE8"/>
    <w:rsid w:val="00726403"/>
    <w:rsid w:val="00762C46"/>
    <w:rsid w:val="007676C9"/>
    <w:rsid w:val="00783742"/>
    <w:rsid w:val="007867F4"/>
    <w:rsid w:val="007B4AB2"/>
    <w:rsid w:val="007B5EF3"/>
    <w:rsid w:val="007E075F"/>
    <w:rsid w:val="007E1A0F"/>
    <w:rsid w:val="007E5626"/>
    <w:rsid w:val="007E6BB5"/>
    <w:rsid w:val="007F2819"/>
    <w:rsid w:val="007F5405"/>
    <w:rsid w:val="007F6A23"/>
    <w:rsid w:val="00804518"/>
    <w:rsid w:val="00806A08"/>
    <w:rsid w:val="0081090D"/>
    <w:rsid w:val="00824DAB"/>
    <w:rsid w:val="008342AA"/>
    <w:rsid w:val="00841554"/>
    <w:rsid w:val="0085274A"/>
    <w:rsid w:val="008562AA"/>
    <w:rsid w:val="008618DF"/>
    <w:rsid w:val="00871075"/>
    <w:rsid w:val="00873490"/>
    <w:rsid w:val="00885504"/>
    <w:rsid w:val="0089355D"/>
    <w:rsid w:val="008A32B4"/>
    <w:rsid w:val="008A7437"/>
    <w:rsid w:val="008B0402"/>
    <w:rsid w:val="008C78E5"/>
    <w:rsid w:val="008D2334"/>
    <w:rsid w:val="008E13FD"/>
    <w:rsid w:val="008E7539"/>
    <w:rsid w:val="0091110F"/>
    <w:rsid w:val="00922AC8"/>
    <w:rsid w:val="009578C0"/>
    <w:rsid w:val="0096417C"/>
    <w:rsid w:val="009643DC"/>
    <w:rsid w:val="00981CE5"/>
    <w:rsid w:val="00987CAA"/>
    <w:rsid w:val="00991454"/>
    <w:rsid w:val="009A06A5"/>
    <w:rsid w:val="009D7A2F"/>
    <w:rsid w:val="009E32CC"/>
    <w:rsid w:val="00A04D1D"/>
    <w:rsid w:val="00A42440"/>
    <w:rsid w:val="00A45E67"/>
    <w:rsid w:val="00A643DA"/>
    <w:rsid w:val="00A73E68"/>
    <w:rsid w:val="00A94C3F"/>
    <w:rsid w:val="00AC50A7"/>
    <w:rsid w:val="00AE0CB6"/>
    <w:rsid w:val="00AF4776"/>
    <w:rsid w:val="00B013D9"/>
    <w:rsid w:val="00B04247"/>
    <w:rsid w:val="00B550DD"/>
    <w:rsid w:val="00B64BF0"/>
    <w:rsid w:val="00B71379"/>
    <w:rsid w:val="00B85F64"/>
    <w:rsid w:val="00BC3599"/>
    <w:rsid w:val="00BD11FE"/>
    <w:rsid w:val="00BE1B8F"/>
    <w:rsid w:val="00BF060E"/>
    <w:rsid w:val="00C00B55"/>
    <w:rsid w:val="00C05019"/>
    <w:rsid w:val="00C16E02"/>
    <w:rsid w:val="00C37782"/>
    <w:rsid w:val="00C53EB7"/>
    <w:rsid w:val="00C57459"/>
    <w:rsid w:val="00C61E2A"/>
    <w:rsid w:val="00C72BB1"/>
    <w:rsid w:val="00C97DAC"/>
    <w:rsid w:val="00CB72CC"/>
    <w:rsid w:val="00CC33C9"/>
    <w:rsid w:val="00CE170E"/>
    <w:rsid w:val="00CF1BFA"/>
    <w:rsid w:val="00D11A6E"/>
    <w:rsid w:val="00D14E23"/>
    <w:rsid w:val="00D165EF"/>
    <w:rsid w:val="00D654BA"/>
    <w:rsid w:val="00D667D9"/>
    <w:rsid w:val="00DD2C41"/>
    <w:rsid w:val="00E002E0"/>
    <w:rsid w:val="00E1067E"/>
    <w:rsid w:val="00E2187E"/>
    <w:rsid w:val="00E262A9"/>
    <w:rsid w:val="00E35C82"/>
    <w:rsid w:val="00E44847"/>
    <w:rsid w:val="00E44E4C"/>
    <w:rsid w:val="00E46F40"/>
    <w:rsid w:val="00E503C2"/>
    <w:rsid w:val="00EB23CD"/>
    <w:rsid w:val="00EB5AB9"/>
    <w:rsid w:val="00EB5C97"/>
    <w:rsid w:val="00EE2745"/>
    <w:rsid w:val="00EE643C"/>
    <w:rsid w:val="00EF2D8A"/>
    <w:rsid w:val="00EF6FCC"/>
    <w:rsid w:val="00F0277B"/>
    <w:rsid w:val="00F03D12"/>
    <w:rsid w:val="00F17267"/>
    <w:rsid w:val="00F24054"/>
    <w:rsid w:val="00F37ED7"/>
    <w:rsid w:val="00F622A6"/>
    <w:rsid w:val="00F750EA"/>
    <w:rsid w:val="00FA078E"/>
    <w:rsid w:val="00FB4D6F"/>
    <w:rsid w:val="00FD580E"/>
    <w:rsid w:val="00FF54A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32"/>
    <o:shapelayout v:ext="edit">
      <o:idmap v:ext="edit" data="1"/>
    </o:shapelayout>
  </w:shapeDefaults>
  <w:decimalSymbol w:val="."/>
  <w:listSeparator w:val=","/>
  <w14:docId w14:val="16B59A8D"/>
  <w15:chartTrackingRefBased/>
  <w15:docId w15:val="{09D0BF9B-5B48-4052-9B6B-D6F6E87ECE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0277B"/>
    <w:pPr>
      <w:spacing w:after="0" w:line="240" w:lineRule="auto"/>
    </w:pPr>
  </w:style>
  <w:style w:type="paragraph" w:styleId="ListParagraph">
    <w:name w:val="List Paragraph"/>
    <w:basedOn w:val="Normal"/>
    <w:uiPriority w:val="34"/>
    <w:qFormat/>
    <w:rsid w:val="00F0277B"/>
    <w:pPr>
      <w:spacing w:after="0" w:line="240" w:lineRule="auto"/>
      <w:ind w:left="720"/>
    </w:pPr>
    <w:rPr>
      <w:rFonts w:ascii="Times New Roman" w:hAnsi="Times New Roman" w:cs="Times New Roman"/>
      <w:sz w:val="24"/>
      <w:szCs w:val="24"/>
    </w:rPr>
  </w:style>
  <w:style w:type="character" w:styleId="Hyperlink">
    <w:name w:val="Hyperlink"/>
    <w:basedOn w:val="DefaultParagraphFont"/>
    <w:uiPriority w:val="99"/>
    <w:unhideWhenUsed/>
    <w:rsid w:val="00721A1A"/>
    <w:rPr>
      <w:color w:val="0563C1" w:themeColor="hyperlink"/>
      <w:u w:val="single"/>
    </w:rPr>
  </w:style>
  <w:style w:type="character" w:styleId="UnresolvedMention">
    <w:name w:val="Unresolved Mention"/>
    <w:basedOn w:val="DefaultParagraphFont"/>
    <w:uiPriority w:val="99"/>
    <w:semiHidden/>
    <w:unhideWhenUsed/>
    <w:rsid w:val="00721A1A"/>
    <w:rPr>
      <w:color w:val="605E5C"/>
      <w:shd w:val="clear" w:color="auto" w:fill="E1DFDD"/>
    </w:rPr>
  </w:style>
  <w:style w:type="character" w:styleId="FollowedHyperlink">
    <w:name w:val="FollowedHyperlink"/>
    <w:basedOn w:val="DefaultParagraphFont"/>
    <w:uiPriority w:val="99"/>
    <w:semiHidden/>
    <w:unhideWhenUsed/>
    <w:rsid w:val="00513E1E"/>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315106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fontTable" Target="fontTable.xml"/><Relationship Id="rId5" Type="http://schemas.openxmlformats.org/officeDocument/2006/relationships/image" Target="media/image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7</Pages>
  <Words>1193</Words>
  <Characters>6804</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University of Illinois at Urbana-Champaign</Company>
  <LinksUpToDate>false</LinksUpToDate>
  <CharactersWithSpaces>7982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Wolter, Wendy Sue</dc:creator>
  <cp:keywords/>
  <dc:description/>
  <cp:lastModifiedBy>Williams, Hannah</cp:lastModifiedBy>
  <cp:revision>4</cp:revision>
  <dcterms:created xsi:type="dcterms:W3CDTF">2025-11-04T17:25:00Z</dcterms:created>
  <dcterms:modified xsi:type="dcterms:W3CDTF">2025-11-11T22:01:00Z</dcterms:modified>
</cp:coreProperties>
</file>