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7A235325" w14:textId="3ADA4B19" w:rsidR="00AE3ED8" w:rsidRDefault="00BE1F2A" w:rsidP="00AE3ED8">
      <w:pPr>
        <w:jc w:val="center"/>
        <w:rPr>
          <w:b/>
        </w:rPr>
      </w:pPr>
      <w:r>
        <w:rPr>
          <w:b/>
          <w:sz w:val="32"/>
          <w:szCs w:val="32"/>
        </w:rPr>
        <w:t>March 26</w:t>
      </w:r>
      <w:r w:rsidR="00153B75">
        <w:rPr>
          <w:b/>
          <w:sz w:val="32"/>
          <w:szCs w:val="32"/>
        </w:rPr>
        <w:t>, 202</w:t>
      </w:r>
      <w:r w:rsidR="00A323F3">
        <w:rPr>
          <w:b/>
          <w:sz w:val="32"/>
          <w:szCs w:val="32"/>
        </w:rPr>
        <w:t>4</w:t>
      </w:r>
    </w:p>
    <w:p w14:paraId="02E816B9" w14:textId="77777777" w:rsidR="00D359D9" w:rsidRDefault="00D359D9" w:rsidP="00D359D9">
      <w:pPr>
        <w:rPr>
          <w:bCs/>
        </w:rPr>
      </w:pPr>
    </w:p>
    <w:p w14:paraId="2D548B44" w14:textId="78A76ADB" w:rsidR="00D97006" w:rsidRDefault="00D97006" w:rsidP="00D97006">
      <w:pPr>
        <w:rPr>
          <w:bCs/>
        </w:rPr>
      </w:pPr>
      <w:r w:rsidRPr="00487869">
        <w:rPr>
          <w:bCs/>
        </w:rPr>
        <w:t>Present:</w:t>
      </w:r>
      <w:r w:rsidRPr="00432672">
        <w:rPr>
          <w:bCs/>
        </w:rPr>
        <w:t xml:space="preserve"> </w:t>
      </w:r>
      <w:r>
        <w:rPr>
          <w:bCs/>
        </w:rPr>
        <w:t xml:space="preserve">Tom Teper, </w:t>
      </w:r>
      <w:r w:rsidR="008970FA">
        <w:rPr>
          <w:bCs/>
        </w:rPr>
        <w:t xml:space="preserve">Cindy Ingold, Esra Coskun, Mary Schlembach, Sanga Sung, Amy Fry, Mike Dickinson, Kit Condill, Wendy Shelburne, </w:t>
      </w:r>
      <w:r w:rsidR="007F1790">
        <w:rPr>
          <w:bCs/>
        </w:rPr>
        <w:t>Jenny Johnson</w:t>
      </w:r>
    </w:p>
    <w:p w14:paraId="1F6F87F9" w14:textId="77777777" w:rsidR="00D97006" w:rsidRDefault="00D97006" w:rsidP="00D97006">
      <w:pPr>
        <w:rPr>
          <w:bCs/>
        </w:rPr>
      </w:pPr>
    </w:p>
    <w:p w14:paraId="14C00DE3" w14:textId="77777777" w:rsidR="00D97006" w:rsidRPr="00733399" w:rsidRDefault="00D97006" w:rsidP="00D97006">
      <w:pPr>
        <w:rPr>
          <w:bCs/>
        </w:rPr>
      </w:pPr>
    </w:p>
    <w:p w14:paraId="26E17A4F" w14:textId="77777777" w:rsidR="00D97006" w:rsidRPr="00733399" w:rsidRDefault="00D97006" w:rsidP="00D97006">
      <w:pPr>
        <w:rPr>
          <w:bCs/>
        </w:rPr>
      </w:pPr>
      <w:r w:rsidRPr="00733399">
        <w:rPr>
          <w:bCs/>
        </w:rPr>
        <w:t xml:space="preserve">Notetaker: </w:t>
      </w:r>
      <w:r>
        <w:rPr>
          <w:bCs/>
        </w:rPr>
        <w:t>Hannah Williams</w:t>
      </w:r>
    </w:p>
    <w:p w14:paraId="331DEF0F" w14:textId="77777777" w:rsidR="00D97006" w:rsidRPr="00733399" w:rsidRDefault="00D97006" w:rsidP="00D97006">
      <w:pPr>
        <w:rPr>
          <w:bCs/>
        </w:rPr>
      </w:pPr>
    </w:p>
    <w:p w14:paraId="1E68DB6F" w14:textId="77777777" w:rsidR="00D97006" w:rsidRDefault="00D97006" w:rsidP="00D97006">
      <w:pPr>
        <w:rPr>
          <w:b/>
          <w:bCs/>
        </w:rPr>
      </w:pPr>
      <w:r w:rsidRPr="00733399">
        <w:rPr>
          <w:b/>
          <w:bCs/>
        </w:rPr>
        <w:t>Agenda/Minutes</w:t>
      </w:r>
    </w:p>
    <w:p w14:paraId="37B6E1A7" w14:textId="77777777" w:rsidR="00D97006" w:rsidRPr="00733399" w:rsidRDefault="00D97006" w:rsidP="00D97006">
      <w:pPr>
        <w:rPr>
          <w:b/>
          <w:bCs/>
        </w:rPr>
      </w:pPr>
    </w:p>
    <w:p w14:paraId="7DFBA393" w14:textId="77777777" w:rsidR="00D97006" w:rsidRDefault="00D97006" w:rsidP="00D97006">
      <w:pPr>
        <w:rPr>
          <w:bCs/>
        </w:rPr>
      </w:pPr>
      <w:r w:rsidRPr="00733399">
        <w:rPr>
          <w:bCs/>
        </w:rPr>
        <w:t xml:space="preserve">Agenda and </w:t>
      </w:r>
      <w:r>
        <w:rPr>
          <w:bCs/>
        </w:rPr>
        <w:t xml:space="preserve">last month’s meeting </w:t>
      </w:r>
      <w:r w:rsidRPr="00733399">
        <w:rPr>
          <w:bCs/>
        </w:rPr>
        <w:t xml:space="preserve">minutes approved. </w:t>
      </w:r>
    </w:p>
    <w:p w14:paraId="1EA91C48" w14:textId="77777777" w:rsidR="00E96D47" w:rsidRDefault="00E96D47" w:rsidP="00D359D9">
      <w:pPr>
        <w:rPr>
          <w:b/>
          <w:sz w:val="22"/>
          <w:szCs w:val="22"/>
        </w:rPr>
      </w:pPr>
    </w:p>
    <w:p w14:paraId="54A61EB0" w14:textId="21365145" w:rsidR="00BF1CFA" w:rsidRDefault="00BF1CFA" w:rsidP="00D359D9">
      <w:pPr>
        <w:rPr>
          <w:b/>
          <w:sz w:val="22"/>
          <w:szCs w:val="22"/>
        </w:rPr>
      </w:pPr>
      <w:r>
        <w:rPr>
          <w:b/>
          <w:sz w:val="22"/>
          <w:szCs w:val="22"/>
        </w:rPr>
        <w:t>FY24 Budget Progress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08318581" w14:textId="320E2DCC" w:rsidR="00D901A7" w:rsidRDefault="00D901A7" w:rsidP="00BF1CFA">
      <w:pPr>
        <w:pStyle w:val="ListParagraph"/>
        <w:numPr>
          <w:ilvl w:val="0"/>
          <w:numId w:val="38"/>
        </w:numPr>
        <w:rPr>
          <w:b/>
          <w:sz w:val="22"/>
          <w:szCs w:val="22"/>
        </w:rPr>
      </w:pPr>
      <w:r>
        <w:rPr>
          <w:b/>
          <w:sz w:val="22"/>
          <w:szCs w:val="22"/>
        </w:rPr>
        <w:t>Reminder of Acquisitions Calendar (see below)</w:t>
      </w:r>
    </w:p>
    <w:p w14:paraId="430823CE" w14:textId="01769FE6" w:rsidR="00ED63BF" w:rsidRDefault="00ED63BF" w:rsidP="00ED63BF">
      <w:pPr>
        <w:pStyle w:val="ListParagraph"/>
        <w:numPr>
          <w:ilvl w:val="1"/>
          <w:numId w:val="38"/>
        </w:numPr>
        <w:rPr>
          <w:b/>
          <w:sz w:val="22"/>
          <w:szCs w:val="22"/>
        </w:rPr>
      </w:pPr>
      <w:r>
        <w:rPr>
          <w:bCs/>
          <w:sz w:val="22"/>
          <w:szCs w:val="22"/>
        </w:rPr>
        <w:t>April 1</w:t>
      </w:r>
      <w:r w:rsidRPr="00ED63BF">
        <w:rPr>
          <w:bCs/>
          <w:sz w:val="22"/>
          <w:szCs w:val="22"/>
          <w:vertAlign w:val="superscript"/>
        </w:rPr>
        <w:t>st</w:t>
      </w:r>
      <w:r>
        <w:rPr>
          <w:bCs/>
          <w:sz w:val="22"/>
          <w:szCs w:val="22"/>
        </w:rPr>
        <w:t xml:space="preserve"> is the deadline for international orders. Units should be encouraged to get their orders in before the deadline. </w:t>
      </w:r>
    </w:p>
    <w:p w14:paraId="1C3630BE" w14:textId="3A130EF4" w:rsidR="00BF1CFA" w:rsidRDefault="00BF1CFA" w:rsidP="00BF1CFA">
      <w:pPr>
        <w:pStyle w:val="ListParagraph"/>
        <w:numPr>
          <w:ilvl w:val="0"/>
          <w:numId w:val="38"/>
        </w:numPr>
        <w:rPr>
          <w:b/>
          <w:sz w:val="22"/>
          <w:szCs w:val="22"/>
        </w:rPr>
      </w:pPr>
      <w:r>
        <w:rPr>
          <w:b/>
          <w:sz w:val="22"/>
          <w:szCs w:val="22"/>
        </w:rPr>
        <w:t>Status of Invoices and Payments</w:t>
      </w:r>
    </w:p>
    <w:p w14:paraId="537D9895" w14:textId="5234F33E" w:rsidR="00ED63BF" w:rsidRDefault="00ED63BF" w:rsidP="00ED63BF">
      <w:pPr>
        <w:pStyle w:val="ListParagraph"/>
        <w:numPr>
          <w:ilvl w:val="1"/>
          <w:numId w:val="38"/>
        </w:numPr>
        <w:rPr>
          <w:b/>
          <w:sz w:val="22"/>
          <w:szCs w:val="22"/>
        </w:rPr>
      </w:pPr>
      <w:r>
        <w:rPr>
          <w:bCs/>
          <w:sz w:val="22"/>
          <w:szCs w:val="22"/>
        </w:rPr>
        <w:t>Spending is mostly in a good place, and the Elsevier invoice has arrived. Our current unencumbered cash balance is around $1.5 million. There is about $5.5 million worth of commitments that we are still working on</w:t>
      </w:r>
      <w:r w:rsidR="004A544D">
        <w:rPr>
          <w:bCs/>
          <w:sz w:val="22"/>
          <w:szCs w:val="22"/>
        </w:rPr>
        <w:t>, including about $2.5 million to Elsevier and $260,000 to Cambridge</w:t>
      </w:r>
      <w:r>
        <w:rPr>
          <w:bCs/>
          <w:sz w:val="22"/>
          <w:szCs w:val="22"/>
        </w:rPr>
        <w:t xml:space="preserve">. </w:t>
      </w:r>
    </w:p>
    <w:p w14:paraId="505FD51D" w14:textId="4B7560DE" w:rsidR="00363E8A" w:rsidRDefault="00363E8A" w:rsidP="00BF1CFA">
      <w:pPr>
        <w:pStyle w:val="ListParagraph"/>
        <w:numPr>
          <w:ilvl w:val="0"/>
          <w:numId w:val="38"/>
        </w:numPr>
        <w:rPr>
          <w:b/>
          <w:sz w:val="22"/>
          <w:szCs w:val="22"/>
        </w:rPr>
      </w:pPr>
      <w:r>
        <w:rPr>
          <w:b/>
          <w:sz w:val="22"/>
          <w:szCs w:val="22"/>
        </w:rPr>
        <w:t>Desiderata List</w:t>
      </w:r>
    </w:p>
    <w:p w14:paraId="6987FC0A" w14:textId="64D81A8C" w:rsidR="00ED63BF" w:rsidRDefault="00ED63BF" w:rsidP="00ED63BF">
      <w:pPr>
        <w:pStyle w:val="ListParagraph"/>
        <w:numPr>
          <w:ilvl w:val="1"/>
          <w:numId w:val="38"/>
        </w:numPr>
        <w:rPr>
          <w:b/>
          <w:sz w:val="22"/>
          <w:szCs w:val="22"/>
        </w:rPr>
      </w:pPr>
      <w:r>
        <w:rPr>
          <w:bCs/>
          <w:sz w:val="22"/>
          <w:szCs w:val="22"/>
        </w:rPr>
        <w:t>Everyone is encouraged to talk about the desiderata list with their division</w:t>
      </w:r>
      <w:r w:rsidR="004A544D">
        <w:rPr>
          <w:bCs/>
          <w:sz w:val="22"/>
          <w:szCs w:val="22"/>
        </w:rPr>
        <w:t xml:space="preserve"> as we move towards the end of the fiscal year. </w:t>
      </w:r>
    </w:p>
    <w:p w14:paraId="462F1594" w14:textId="77777777" w:rsidR="00BF1CFA" w:rsidRDefault="00BF1CFA" w:rsidP="00D359D9">
      <w:pPr>
        <w:rPr>
          <w:b/>
          <w:sz w:val="22"/>
          <w:szCs w:val="22"/>
        </w:rPr>
      </w:pPr>
    </w:p>
    <w:p w14:paraId="029A2F39" w14:textId="727AE58B" w:rsidR="00BF1CFA" w:rsidRDefault="00BF1CFA" w:rsidP="00D359D9">
      <w:pPr>
        <w:rPr>
          <w:b/>
          <w:sz w:val="22"/>
          <w:szCs w:val="22"/>
        </w:rPr>
      </w:pPr>
      <w:r>
        <w:rPr>
          <w:b/>
          <w:sz w:val="22"/>
          <w:szCs w:val="22"/>
        </w:rPr>
        <w:t>FY25 Budget Preparation</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6E0F588D" w14:textId="77777777" w:rsidR="004A544D" w:rsidRPr="004A544D" w:rsidRDefault="00ED63BF" w:rsidP="00ED63BF">
      <w:pPr>
        <w:pStyle w:val="ListParagraph"/>
        <w:numPr>
          <w:ilvl w:val="0"/>
          <w:numId w:val="42"/>
        </w:numPr>
        <w:rPr>
          <w:b/>
          <w:sz w:val="22"/>
          <w:szCs w:val="22"/>
        </w:rPr>
      </w:pPr>
      <w:r>
        <w:rPr>
          <w:bCs/>
          <w:sz w:val="22"/>
          <w:szCs w:val="22"/>
        </w:rPr>
        <w:t xml:space="preserve">The annual budget request was submitted to campus. We are unable to calculate recurring price increases until the last invoices are paid. </w:t>
      </w:r>
    </w:p>
    <w:p w14:paraId="68D59150" w14:textId="77777777" w:rsidR="004A544D" w:rsidRPr="004A544D" w:rsidRDefault="00ED63BF" w:rsidP="00ED63BF">
      <w:pPr>
        <w:pStyle w:val="ListParagraph"/>
        <w:numPr>
          <w:ilvl w:val="0"/>
          <w:numId w:val="42"/>
        </w:numPr>
        <w:rPr>
          <w:b/>
          <w:sz w:val="22"/>
          <w:szCs w:val="22"/>
        </w:rPr>
      </w:pPr>
      <w:r>
        <w:rPr>
          <w:bCs/>
          <w:sz w:val="22"/>
          <w:szCs w:val="22"/>
        </w:rPr>
        <w:t xml:space="preserve">We have fairly favorable terms with the </w:t>
      </w:r>
      <w:r w:rsidR="00B946D6">
        <w:rPr>
          <w:bCs/>
          <w:sz w:val="22"/>
          <w:szCs w:val="22"/>
        </w:rPr>
        <w:t>Elsevier</w:t>
      </w:r>
      <w:r>
        <w:rPr>
          <w:bCs/>
          <w:sz w:val="22"/>
          <w:szCs w:val="22"/>
        </w:rPr>
        <w:t xml:space="preserve"> agreement</w:t>
      </w:r>
      <w:r w:rsidR="004A544D">
        <w:rPr>
          <w:bCs/>
          <w:sz w:val="22"/>
          <w:szCs w:val="22"/>
        </w:rPr>
        <w:t>, and news</w:t>
      </w:r>
      <w:r w:rsidR="00B946D6">
        <w:rPr>
          <w:bCs/>
          <w:sz w:val="22"/>
          <w:szCs w:val="22"/>
        </w:rPr>
        <w:t xml:space="preserve"> coming from the state house seems to be favorable for the University as well. </w:t>
      </w:r>
    </w:p>
    <w:p w14:paraId="7BC62BDA" w14:textId="5DC4FAC7" w:rsidR="00ED63BF" w:rsidRPr="00ED63BF" w:rsidRDefault="00B946D6" w:rsidP="00ED63BF">
      <w:pPr>
        <w:pStyle w:val="ListParagraph"/>
        <w:numPr>
          <w:ilvl w:val="0"/>
          <w:numId w:val="42"/>
        </w:numPr>
        <w:rPr>
          <w:b/>
          <w:sz w:val="22"/>
          <w:szCs w:val="22"/>
        </w:rPr>
      </w:pPr>
      <w:r>
        <w:rPr>
          <w:bCs/>
          <w:sz w:val="22"/>
          <w:szCs w:val="22"/>
        </w:rPr>
        <w:t xml:space="preserve">We </w:t>
      </w:r>
      <w:r w:rsidR="004A544D">
        <w:rPr>
          <w:bCs/>
          <w:sz w:val="22"/>
          <w:szCs w:val="22"/>
        </w:rPr>
        <w:t>requested</w:t>
      </w:r>
      <w:r>
        <w:rPr>
          <w:bCs/>
          <w:sz w:val="22"/>
          <w:szCs w:val="22"/>
        </w:rPr>
        <w:t xml:space="preserve"> coverage for price increases across the board from campus. </w:t>
      </w:r>
    </w:p>
    <w:p w14:paraId="3B34E2C7" w14:textId="77777777" w:rsidR="00BE1F2A" w:rsidRDefault="00BE1F2A" w:rsidP="00D359D9">
      <w:pPr>
        <w:rPr>
          <w:b/>
          <w:sz w:val="22"/>
          <w:szCs w:val="22"/>
        </w:rPr>
      </w:pPr>
    </w:p>
    <w:p w14:paraId="72774F2C" w14:textId="1E768D6A" w:rsidR="00BE1F2A" w:rsidRDefault="00BE1F2A" w:rsidP="00D359D9">
      <w:pPr>
        <w:rPr>
          <w:b/>
          <w:sz w:val="22"/>
          <w:szCs w:val="22"/>
        </w:rPr>
      </w:pPr>
      <w:r>
        <w:rPr>
          <w:b/>
          <w:sz w:val="22"/>
          <w:szCs w:val="22"/>
        </w:rPr>
        <w:t>Collections Statement</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 xml:space="preserve"> </w:t>
      </w:r>
    </w:p>
    <w:p w14:paraId="6B24CA6F" w14:textId="7045E00F" w:rsidR="00E5453B" w:rsidRDefault="00E5453B" w:rsidP="00E5453B">
      <w:pPr>
        <w:pStyle w:val="ListParagraph"/>
        <w:numPr>
          <w:ilvl w:val="0"/>
          <w:numId w:val="41"/>
        </w:numPr>
        <w:rPr>
          <w:b/>
          <w:sz w:val="22"/>
          <w:szCs w:val="22"/>
        </w:rPr>
      </w:pPr>
      <w:r>
        <w:rPr>
          <w:b/>
          <w:sz w:val="22"/>
          <w:szCs w:val="22"/>
        </w:rPr>
        <w:t xml:space="preserve">Sensitive Content Statement: </w:t>
      </w:r>
      <w:hyperlink r:id="rId5" w:history="1">
        <w:r w:rsidRPr="006B45F0">
          <w:rPr>
            <w:rStyle w:val="Hyperlink"/>
            <w:b/>
            <w:sz w:val="22"/>
            <w:szCs w:val="22"/>
          </w:rPr>
          <w:t>https://www.library.illinois.edu/collections/sensitive-content-statement/</w:t>
        </w:r>
      </w:hyperlink>
      <w:r>
        <w:rPr>
          <w:b/>
          <w:sz w:val="22"/>
          <w:szCs w:val="22"/>
        </w:rPr>
        <w:t xml:space="preserve">. </w:t>
      </w:r>
    </w:p>
    <w:p w14:paraId="2CFF8B78" w14:textId="7B262526" w:rsidR="00E5453B" w:rsidRDefault="00E5453B" w:rsidP="00E5453B">
      <w:pPr>
        <w:pStyle w:val="ListParagraph"/>
        <w:numPr>
          <w:ilvl w:val="0"/>
          <w:numId w:val="41"/>
        </w:numPr>
        <w:rPr>
          <w:b/>
          <w:sz w:val="22"/>
          <w:szCs w:val="22"/>
        </w:rPr>
      </w:pPr>
      <w:r>
        <w:rPr>
          <w:b/>
          <w:sz w:val="22"/>
          <w:szCs w:val="22"/>
        </w:rPr>
        <w:t xml:space="preserve">Request for Removal of Materials: </w:t>
      </w:r>
      <w:hyperlink r:id="rId6" w:history="1">
        <w:r w:rsidRPr="006B45F0">
          <w:rPr>
            <w:rStyle w:val="Hyperlink"/>
            <w:b/>
            <w:sz w:val="22"/>
            <w:szCs w:val="22"/>
          </w:rPr>
          <w:t>https://www.library.illinois.edu/staff/wp-content/uploads/sites/24/2017/07/Request_for_Removal_of_Materials.pdf</w:t>
        </w:r>
      </w:hyperlink>
      <w:r>
        <w:rPr>
          <w:b/>
          <w:sz w:val="22"/>
          <w:szCs w:val="22"/>
        </w:rPr>
        <w:t xml:space="preserve">. </w:t>
      </w:r>
    </w:p>
    <w:p w14:paraId="5DF5E442" w14:textId="3886EF58" w:rsidR="00E5453B" w:rsidRPr="00E5453B" w:rsidRDefault="00E5453B" w:rsidP="00E5453B">
      <w:pPr>
        <w:pStyle w:val="ListParagraph"/>
        <w:numPr>
          <w:ilvl w:val="0"/>
          <w:numId w:val="41"/>
        </w:numPr>
        <w:rPr>
          <w:b/>
          <w:sz w:val="22"/>
          <w:szCs w:val="22"/>
        </w:rPr>
      </w:pPr>
      <w:r>
        <w:rPr>
          <w:b/>
          <w:sz w:val="22"/>
          <w:szCs w:val="22"/>
        </w:rPr>
        <w:t xml:space="preserve">Digital Content Take-Down Procedures: </w:t>
      </w:r>
      <w:hyperlink r:id="rId7" w:history="1">
        <w:r w:rsidRPr="006B45F0">
          <w:rPr>
            <w:rStyle w:val="Hyperlink"/>
            <w:b/>
            <w:sz w:val="22"/>
            <w:szCs w:val="22"/>
          </w:rPr>
          <w:t>https://www.library.illinois.edu/geninfo/takedown-procedure-for-university-of-illinois-library/</w:t>
        </w:r>
      </w:hyperlink>
      <w:r>
        <w:rPr>
          <w:b/>
          <w:sz w:val="22"/>
          <w:szCs w:val="22"/>
        </w:rPr>
        <w:t xml:space="preserve">. </w:t>
      </w:r>
    </w:p>
    <w:p w14:paraId="579353D7" w14:textId="77777777" w:rsidR="00BF1CFA" w:rsidRDefault="00BF1CFA" w:rsidP="00D359D9">
      <w:pPr>
        <w:rPr>
          <w:b/>
          <w:sz w:val="22"/>
          <w:szCs w:val="22"/>
        </w:rPr>
      </w:pPr>
    </w:p>
    <w:p w14:paraId="7A64011D" w14:textId="451BDBCC" w:rsidR="00F86771" w:rsidRDefault="00F86771" w:rsidP="0068455C">
      <w:pPr>
        <w:rPr>
          <w:b/>
          <w:sz w:val="22"/>
          <w:szCs w:val="22"/>
        </w:rPr>
      </w:pPr>
      <w:r>
        <w:rPr>
          <w:b/>
          <w:sz w:val="22"/>
          <w:szCs w:val="22"/>
        </w:rPr>
        <w:t>Government Documents – GPO Move to E and Reduced Print Dist.</w:t>
      </w:r>
      <w:r>
        <w:rPr>
          <w:b/>
          <w:sz w:val="22"/>
          <w:szCs w:val="22"/>
        </w:rPr>
        <w:tab/>
      </w:r>
      <w:r>
        <w:rPr>
          <w:b/>
          <w:sz w:val="22"/>
          <w:szCs w:val="22"/>
        </w:rPr>
        <w:tab/>
        <w:t>Sanga Sung</w:t>
      </w:r>
    </w:p>
    <w:p w14:paraId="4F5B9394" w14:textId="1500D17C" w:rsidR="004A544D" w:rsidRPr="004A544D" w:rsidRDefault="004A544D" w:rsidP="004A544D">
      <w:pPr>
        <w:pStyle w:val="ListParagraph"/>
        <w:numPr>
          <w:ilvl w:val="0"/>
          <w:numId w:val="43"/>
        </w:numPr>
        <w:rPr>
          <w:b/>
          <w:sz w:val="22"/>
          <w:szCs w:val="22"/>
        </w:rPr>
      </w:pPr>
      <w:r>
        <w:rPr>
          <w:bCs/>
          <w:sz w:val="22"/>
          <w:szCs w:val="22"/>
        </w:rPr>
        <w:t>We are a federal depository library and have selected almost everything offered by GPO.</w:t>
      </w:r>
    </w:p>
    <w:p w14:paraId="20E2CA12" w14:textId="6C1C2330" w:rsidR="004A544D" w:rsidRPr="004A544D" w:rsidRDefault="004A544D" w:rsidP="004A544D">
      <w:pPr>
        <w:pStyle w:val="ListParagraph"/>
        <w:numPr>
          <w:ilvl w:val="0"/>
          <w:numId w:val="43"/>
        </w:numPr>
        <w:rPr>
          <w:b/>
          <w:sz w:val="22"/>
          <w:szCs w:val="22"/>
        </w:rPr>
      </w:pPr>
      <w:r>
        <w:rPr>
          <w:bCs/>
          <w:sz w:val="22"/>
          <w:szCs w:val="22"/>
        </w:rPr>
        <w:t xml:space="preserve">GPO is moving to a mainly digital repository program and thus will be prioritizing digital content. They are reducing print distribution from 2,023 titles to 47 that will be limited in distribution. </w:t>
      </w:r>
    </w:p>
    <w:p w14:paraId="720AF1FD" w14:textId="1E6DB352" w:rsidR="009D59B2" w:rsidRPr="009D59B2" w:rsidRDefault="004A544D" w:rsidP="009D59B2">
      <w:pPr>
        <w:pStyle w:val="ListParagraph"/>
        <w:numPr>
          <w:ilvl w:val="1"/>
          <w:numId w:val="43"/>
        </w:numPr>
        <w:rPr>
          <w:b/>
          <w:sz w:val="22"/>
          <w:szCs w:val="22"/>
        </w:rPr>
      </w:pPr>
      <w:r>
        <w:rPr>
          <w:bCs/>
          <w:sz w:val="22"/>
          <w:szCs w:val="22"/>
        </w:rPr>
        <w:lastRenderedPageBreak/>
        <w:t xml:space="preserve">19 of these tiles will only be distributed to 50 libraries in the country. </w:t>
      </w:r>
      <w:r w:rsidR="009D59B2">
        <w:rPr>
          <w:bCs/>
          <w:sz w:val="22"/>
          <w:szCs w:val="22"/>
        </w:rPr>
        <w:t xml:space="preserve">21 titles will only be distributed to 20 libraries in the country. </w:t>
      </w:r>
    </w:p>
    <w:p w14:paraId="319F1C24" w14:textId="0057B11C" w:rsidR="004A544D" w:rsidRPr="009D59B2" w:rsidRDefault="009D59B2" w:rsidP="004A544D">
      <w:pPr>
        <w:pStyle w:val="ListParagraph"/>
        <w:numPr>
          <w:ilvl w:val="0"/>
          <w:numId w:val="43"/>
        </w:numPr>
        <w:rPr>
          <w:b/>
          <w:sz w:val="22"/>
          <w:szCs w:val="22"/>
        </w:rPr>
      </w:pPr>
      <w:r>
        <w:rPr>
          <w:bCs/>
          <w:sz w:val="22"/>
          <w:szCs w:val="22"/>
        </w:rPr>
        <w:t xml:space="preserve">We were selected to receive 13 of these titles, which will come with stricter requirements for retaining and maintaining. Sanga will be sharing the list of titles via </w:t>
      </w:r>
      <w:proofErr w:type="spellStart"/>
      <w:r>
        <w:rPr>
          <w:bCs/>
          <w:sz w:val="22"/>
          <w:szCs w:val="22"/>
        </w:rPr>
        <w:t>Libnews</w:t>
      </w:r>
      <w:proofErr w:type="spellEnd"/>
      <w:r>
        <w:rPr>
          <w:bCs/>
          <w:sz w:val="22"/>
          <w:szCs w:val="22"/>
        </w:rPr>
        <w:t xml:space="preserve">. </w:t>
      </w:r>
    </w:p>
    <w:p w14:paraId="71C53469" w14:textId="0D588945" w:rsidR="009D59B2" w:rsidRPr="009D59B2" w:rsidRDefault="009D59B2" w:rsidP="009D59B2">
      <w:pPr>
        <w:pStyle w:val="ListParagraph"/>
        <w:numPr>
          <w:ilvl w:val="1"/>
          <w:numId w:val="43"/>
        </w:numPr>
        <w:rPr>
          <w:b/>
          <w:sz w:val="22"/>
          <w:szCs w:val="22"/>
        </w:rPr>
      </w:pPr>
      <w:r>
        <w:rPr>
          <w:bCs/>
          <w:sz w:val="22"/>
          <w:szCs w:val="22"/>
        </w:rPr>
        <w:t xml:space="preserve">We cannot weed for 5 years, substitute, or supersede. We must keep the print titles for 5 years and must ensure the records are accurate and that titles are easily accessible free of charge to everyone. We also have to commit to making the records shareable through resource sharing programs. </w:t>
      </w:r>
    </w:p>
    <w:p w14:paraId="46325326" w14:textId="55460FED" w:rsidR="009D59B2" w:rsidRPr="004A544D" w:rsidRDefault="009D59B2" w:rsidP="004A544D">
      <w:pPr>
        <w:pStyle w:val="ListParagraph"/>
        <w:numPr>
          <w:ilvl w:val="0"/>
          <w:numId w:val="43"/>
        </w:numPr>
        <w:rPr>
          <w:b/>
          <w:sz w:val="22"/>
          <w:szCs w:val="22"/>
        </w:rPr>
      </w:pPr>
      <w:r>
        <w:rPr>
          <w:bCs/>
          <w:sz w:val="22"/>
          <w:szCs w:val="22"/>
        </w:rPr>
        <w:t xml:space="preserve">GPO has asked that libraries receiving titles look into partnership opportunities. Sanga will be reaching out to subject selectors and has asked that divisions consider the resources/capacity we have to take on these kinds of responsibilities and what type of partnerships might be available. </w:t>
      </w:r>
    </w:p>
    <w:p w14:paraId="2F9FA738" w14:textId="77777777" w:rsidR="00F86771" w:rsidRDefault="00F86771" w:rsidP="00D359D9">
      <w:pPr>
        <w:rPr>
          <w:b/>
          <w:sz w:val="22"/>
          <w:szCs w:val="22"/>
        </w:rPr>
      </w:pPr>
    </w:p>
    <w:p w14:paraId="5AA6095B" w14:textId="58CBF51A" w:rsidR="0029376E" w:rsidRDefault="00BF1CFA" w:rsidP="00D359D9">
      <w:pPr>
        <w:rPr>
          <w:b/>
          <w:sz w:val="22"/>
          <w:szCs w:val="22"/>
        </w:rPr>
      </w:pPr>
      <w:r>
        <w:rPr>
          <w:b/>
          <w:sz w:val="22"/>
          <w:szCs w:val="22"/>
        </w:rPr>
        <w:t xml:space="preserve">Additional </w:t>
      </w:r>
      <w:r w:rsidR="007D2CE0">
        <w:rPr>
          <w:b/>
          <w:sz w:val="22"/>
          <w:szCs w:val="22"/>
        </w:rPr>
        <w:t>Discussion</w:t>
      </w:r>
      <w:r w:rsidR="009D3CA1">
        <w:rPr>
          <w:b/>
          <w:sz w:val="22"/>
          <w:szCs w:val="22"/>
        </w:rPr>
        <w:t xml:space="preserve"> Topics</w:t>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p>
    <w:p w14:paraId="734FDA99" w14:textId="75CFC17E" w:rsidR="007D2CE0" w:rsidRDefault="007D2CE0" w:rsidP="007D2CE0">
      <w:pPr>
        <w:rPr>
          <w:b/>
          <w:sz w:val="22"/>
          <w:szCs w:val="22"/>
        </w:rPr>
      </w:pPr>
    </w:p>
    <w:p w14:paraId="47C0612A" w14:textId="2386D80A" w:rsidR="00AE3ED8" w:rsidRDefault="00AE3ED8" w:rsidP="00A0763E">
      <w:pPr>
        <w:tabs>
          <w:tab w:val="left" w:pos="720"/>
        </w:tabs>
        <w:rPr>
          <w:b/>
          <w:sz w:val="22"/>
          <w:szCs w:val="22"/>
        </w:rPr>
      </w:pPr>
      <w:r>
        <w:rPr>
          <w:b/>
          <w:sz w:val="22"/>
          <w:szCs w:val="22"/>
        </w:rPr>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r>
    </w:p>
    <w:p w14:paraId="3A5C6027" w14:textId="04DC135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Acquisitions </w:t>
      </w:r>
      <w:r w:rsidR="00A0763E">
        <w:rPr>
          <w:b/>
          <w:sz w:val="22"/>
          <w:szCs w:val="22"/>
        </w:rPr>
        <w:tab/>
      </w:r>
      <w:r w:rsidR="009D59B2">
        <w:rPr>
          <w:bCs/>
          <w:sz w:val="22"/>
          <w:szCs w:val="22"/>
        </w:rPr>
        <w:t>No new updates</w:t>
      </w:r>
    </w:p>
    <w:p w14:paraId="04E18520" w14:textId="5148A57E" w:rsidR="00AE3ED8" w:rsidRDefault="00AE3ED8" w:rsidP="00D359D9">
      <w:pPr>
        <w:pStyle w:val="ListParagraph"/>
        <w:numPr>
          <w:ilvl w:val="0"/>
          <w:numId w:val="20"/>
        </w:numPr>
        <w:tabs>
          <w:tab w:val="left" w:pos="720"/>
          <w:tab w:val="left" w:pos="1080"/>
        </w:tabs>
        <w:rPr>
          <w:b/>
          <w:sz w:val="22"/>
          <w:szCs w:val="22"/>
        </w:rPr>
      </w:pPr>
      <w:r>
        <w:rPr>
          <w:b/>
          <w:sz w:val="22"/>
          <w:szCs w:val="22"/>
        </w:rPr>
        <w:t>E-Resources</w:t>
      </w:r>
      <w:r w:rsidR="009D59B2">
        <w:rPr>
          <w:b/>
          <w:sz w:val="22"/>
          <w:szCs w:val="22"/>
        </w:rPr>
        <w:t xml:space="preserve">     </w:t>
      </w:r>
      <w:r w:rsidR="009D59B2">
        <w:rPr>
          <w:bCs/>
          <w:sz w:val="22"/>
          <w:szCs w:val="22"/>
        </w:rPr>
        <w:t>No new updates</w:t>
      </w:r>
    </w:p>
    <w:p w14:paraId="5ABCBEA4" w14:textId="7815532F"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Preservation Services </w:t>
      </w:r>
      <w:r w:rsidR="009D59B2">
        <w:rPr>
          <w:b/>
          <w:sz w:val="22"/>
          <w:szCs w:val="22"/>
        </w:rPr>
        <w:t xml:space="preserve">  </w:t>
      </w:r>
      <w:r w:rsidR="009D59B2">
        <w:rPr>
          <w:bCs/>
          <w:sz w:val="22"/>
          <w:szCs w:val="22"/>
        </w:rPr>
        <w:t>No new updates</w:t>
      </w:r>
    </w:p>
    <w:p w14:paraId="4C3E5B28" w14:textId="18D61572" w:rsidR="001A74EB" w:rsidRDefault="001A74EB" w:rsidP="00AE3ED8">
      <w:pPr>
        <w:pStyle w:val="ListParagraph"/>
        <w:numPr>
          <w:ilvl w:val="0"/>
          <w:numId w:val="20"/>
        </w:numPr>
        <w:tabs>
          <w:tab w:val="left" w:pos="720"/>
          <w:tab w:val="left" w:pos="1080"/>
        </w:tabs>
        <w:rPr>
          <w:b/>
          <w:sz w:val="22"/>
          <w:szCs w:val="22"/>
        </w:rPr>
      </w:pPr>
      <w:r>
        <w:rPr>
          <w:b/>
          <w:sz w:val="22"/>
          <w:szCs w:val="22"/>
        </w:rPr>
        <w:t>BTAA Updates</w:t>
      </w:r>
    </w:p>
    <w:p w14:paraId="7F5921BF" w14:textId="685BF10F" w:rsidR="00F86771" w:rsidRDefault="00F86771" w:rsidP="00F86771">
      <w:pPr>
        <w:pStyle w:val="ListParagraph"/>
        <w:numPr>
          <w:ilvl w:val="1"/>
          <w:numId w:val="20"/>
        </w:numPr>
        <w:tabs>
          <w:tab w:val="left" w:pos="720"/>
          <w:tab w:val="left" w:pos="1080"/>
        </w:tabs>
        <w:rPr>
          <w:b/>
          <w:sz w:val="22"/>
          <w:szCs w:val="22"/>
        </w:rPr>
      </w:pPr>
      <w:r>
        <w:rPr>
          <w:b/>
          <w:sz w:val="22"/>
          <w:szCs w:val="22"/>
        </w:rPr>
        <w:t>OUP – Impact of continued negotiations</w:t>
      </w:r>
    </w:p>
    <w:p w14:paraId="522C6F57" w14:textId="7F09A7C0" w:rsidR="00AA35E4" w:rsidRDefault="00AA35E4" w:rsidP="00AA35E4">
      <w:pPr>
        <w:pStyle w:val="ListParagraph"/>
        <w:numPr>
          <w:ilvl w:val="3"/>
          <w:numId w:val="20"/>
        </w:numPr>
        <w:tabs>
          <w:tab w:val="left" w:pos="720"/>
          <w:tab w:val="left" w:pos="1080"/>
        </w:tabs>
        <w:rPr>
          <w:b/>
          <w:sz w:val="22"/>
          <w:szCs w:val="22"/>
        </w:rPr>
      </w:pPr>
      <w:r>
        <w:rPr>
          <w:bCs/>
          <w:sz w:val="22"/>
          <w:szCs w:val="22"/>
        </w:rPr>
        <w:t xml:space="preserve">The agreement has not been signed, so we have not received any OUP titles. If requests are received from faculty, they can contact Wendy. </w:t>
      </w:r>
    </w:p>
    <w:p w14:paraId="4DD5471E" w14:textId="644B5B57" w:rsidR="00F86771" w:rsidRDefault="00F86771" w:rsidP="00F86771">
      <w:pPr>
        <w:pStyle w:val="ListParagraph"/>
        <w:numPr>
          <w:ilvl w:val="1"/>
          <w:numId w:val="20"/>
        </w:numPr>
        <w:tabs>
          <w:tab w:val="left" w:pos="720"/>
          <w:tab w:val="left" w:pos="1080"/>
        </w:tabs>
        <w:rPr>
          <w:b/>
          <w:sz w:val="22"/>
          <w:szCs w:val="22"/>
        </w:rPr>
      </w:pPr>
      <w:r>
        <w:rPr>
          <w:b/>
          <w:sz w:val="22"/>
          <w:szCs w:val="22"/>
        </w:rPr>
        <w:t>Cambridge University Press – Impact of continued negotiations</w:t>
      </w:r>
    </w:p>
    <w:p w14:paraId="6106C2C3" w14:textId="5598A46E" w:rsidR="00AE3ED8" w:rsidRPr="00323A5E" w:rsidRDefault="00323A5E" w:rsidP="00323A5E">
      <w:pPr>
        <w:pStyle w:val="ListParagraph"/>
        <w:numPr>
          <w:ilvl w:val="2"/>
          <w:numId w:val="20"/>
        </w:numPr>
        <w:tabs>
          <w:tab w:val="left" w:pos="720"/>
          <w:tab w:val="left" w:pos="1080"/>
        </w:tabs>
        <w:rPr>
          <w:b/>
          <w:sz w:val="22"/>
          <w:szCs w:val="22"/>
        </w:rPr>
      </w:pPr>
      <w:r>
        <w:rPr>
          <w:bCs/>
          <w:sz w:val="22"/>
          <w:szCs w:val="22"/>
        </w:rPr>
        <w:t xml:space="preserve">Cambridge has opted to create 15 new journals. The Big 10 is pushing back at this. </w:t>
      </w:r>
    </w:p>
    <w:p w14:paraId="7560E274" w14:textId="77777777" w:rsidR="00AE3ED8" w:rsidRDefault="00AE3ED8" w:rsidP="00AE3ED8">
      <w:pPr>
        <w:pStyle w:val="ListParagraph"/>
        <w:ind w:left="1440"/>
        <w:rPr>
          <w:b/>
          <w:sz w:val="22"/>
          <w:szCs w:val="22"/>
        </w:rPr>
      </w:pPr>
      <w:r>
        <w:rPr>
          <w:b/>
          <w:sz w:val="22"/>
          <w:szCs w:val="22"/>
        </w:rPr>
        <w:tab/>
      </w:r>
    </w:p>
    <w:p w14:paraId="20DC6DE2" w14:textId="77777777" w:rsidR="00AE3ED8" w:rsidRDefault="00AE3ED8" w:rsidP="00AE3ED8">
      <w:pPr>
        <w:rPr>
          <w:b/>
          <w:sz w:val="22"/>
          <w:szCs w:val="22"/>
        </w:rPr>
      </w:pPr>
    </w:p>
    <w:p w14:paraId="437046C0" w14:textId="77777777" w:rsidR="00AE3ED8" w:rsidRDefault="00AE3ED8" w:rsidP="00AE3ED8">
      <w:pPr>
        <w:pBdr>
          <w:bottom w:val="single" w:sz="6" w:space="1" w:color="auto"/>
        </w:pBdr>
        <w:rPr>
          <w:b/>
          <w:sz w:val="22"/>
          <w:szCs w:val="22"/>
        </w:rPr>
      </w:pPr>
    </w:p>
    <w:p w14:paraId="47142198" w14:textId="6A59ADA4" w:rsidR="00D901A7" w:rsidRDefault="00D901A7" w:rsidP="00AE3ED8">
      <w:pPr>
        <w:rPr>
          <w:b/>
          <w:sz w:val="22"/>
          <w:szCs w:val="22"/>
        </w:rPr>
      </w:pPr>
      <w:r>
        <w:rPr>
          <w:b/>
          <w:sz w:val="22"/>
          <w:szCs w:val="22"/>
        </w:rPr>
        <w:br/>
      </w:r>
    </w:p>
    <w:p w14:paraId="36D2DED8" w14:textId="77777777" w:rsidR="00D901A7" w:rsidRDefault="00323A5E" w:rsidP="00D901A7">
      <w:pPr>
        <w:rPr>
          <w:rFonts w:ascii="Aptos" w:eastAsiaTheme="minorHAnsi" w:hAnsi="Aptos"/>
          <w:sz w:val="22"/>
          <w:szCs w:val="22"/>
          <w:lang w:eastAsia="en-US"/>
        </w:rPr>
      </w:pPr>
      <w:hyperlink r:id="rId8" w:history="1">
        <w:r w:rsidR="00D901A7">
          <w:rPr>
            <w:rStyle w:val="Hyperlink"/>
            <w:rFonts w:ascii="Aptos" w:hAnsi="Aptos"/>
          </w:rPr>
          <w:t>https://www.library.illinois.edu/staff/acs/fundmanagement/importantacqdates/</w:t>
        </w:r>
      </w:hyperlink>
    </w:p>
    <w:p w14:paraId="52BBDA8F" w14:textId="77777777" w:rsidR="00D901A7" w:rsidRDefault="00D901A7" w:rsidP="00D901A7">
      <w:pPr>
        <w:rPr>
          <w:rFonts w:ascii="Aptos" w:hAnsi="Aptos"/>
        </w:rPr>
      </w:pPr>
    </w:p>
    <w:p w14:paraId="0BBC94D7"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July 14</w:t>
      </w:r>
      <w:r>
        <w:rPr>
          <w:rFonts w:ascii="Aptos" w:hAnsi="Aptos"/>
          <w:b/>
          <w:bCs/>
          <w:vertAlign w:val="superscript"/>
        </w:rPr>
        <w:t>th</w:t>
      </w:r>
      <w:r>
        <w:rPr>
          <w:rFonts w:ascii="Aptos" w:hAnsi="Aptos"/>
        </w:rPr>
        <w:t xml:space="preserve"> – </w:t>
      </w:r>
      <w:r>
        <w:rPr>
          <w:rFonts w:ascii="Aptos" w:hAnsi="Aptos"/>
          <w:b/>
          <w:bCs/>
        </w:rPr>
        <w:t>Ordering Starts:</w:t>
      </w:r>
      <w:r>
        <w:rPr>
          <w:rFonts w:ascii="Aptos" w:hAnsi="Aptos"/>
        </w:rPr>
        <w:t xml:space="preserve"> Any ordering for FY24 may begin. Orders submitted prior to that date will be held until the ledger rolls with FY23 allocations on the 15th. </w:t>
      </w:r>
    </w:p>
    <w:p w14:paraId="5CA6BD5E"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March 15</w:t>
      </w:r>
      <w:r>
        <w:rPr>
          <w:rFonts w:ascii="Aptos" w:hAnsi="Aptos"/>
          <w:b/>
          <w:bCs/>
          <w:vertAlign w:val="superscript"/>
        </w:rPr>
        <w:t xml:space="preserve">th </w:t>
      </w:r>
      <w:r>
        <w:rPr>
          <w:rFonts w:ascii="Aptos" w:hAnsi="Aptos"/>
        </w:rPr>
        <w:t>–</w:t>
      </w:r>
      <w:r>
        <w:rPr>
          <w:rFonts w:ascii="Aptos" w:hAnsi="Aptos"/>
          <w:b/>
          <w:bCs/>
        </w:rPr>
        <w:t xml:space="preserve"> All E-Resources: </w:t>
      </w:r>
      <w:r>
        <w:rPr>
          <w:rFonts w:ascii="Aptos" w:hAnsi="Aptos"/>
        </w:rPr>
        <w:t>All e-resource orders should have been received by Wendy Shelburne by the close of business on March 15</w:t>
      </w:r>
      <w:r>
        <w:rPr>
          <w:rFonts w:ascii="Aptos" w:hAnsi="Aptos"/>
          <w:vertAlign w:val="superscript"/>
        </w:rPr>
        <w:t>th</w:t>
      </w:r>
      <w:r>
        <w:rPr>
          <w:rFonts w:ascii="Aptos" w:hAnsi="Aptos"/>
        </w:rPr>
        <w:t xml:space="preserve">. The University’s procurement system operates largely outside of our control, meaning that successful procurement of items require as much time as possible. We are trying to be flexible by pushing this date back a month, but any items received at a late date might not be completed in time for an FY24 invoice. </w:t>
      </w:r>
    </w:p>
    <w:p w14:paraId="03BBA102"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April 1</w:t>
      </w:r>
      <w:r>
        <w:rPr>
          <w:rFonts w:ascii="Aptos" w:hAnsi="Aptos"/>
          <w:b/>
          <w:bCs/>
          <w:vertAlign w:val="superscript"/>
        </w:rPr>
        <w:t>st</w:t>
      </w:r>
      <w:r>
        <w:rPr>
          <w:rFonts w:ascii="Aptos" w:hAnsi="Aptos"/>
          <w:vertAlign w:val="superscript"/>
        </w:rPr>
        <w:t xml:space="preserve"> </w:t>
      </w:r>
      <w:r>
        <w:rPr>
          <w:rFonts w:ascii="Aptos" w:hAnsi="Aptos"/>
        </w:rPr>
        <w:t> –</w:t>
      </w:r>
      <w:r>
        <w:rPr>
          <w:rFonts w:ascii="Aptos" w:hAnsi="Aptos"/>
          <w:b/>
          <w:bCs/>
        </w:rPr>
        <w:t xml:space="preserve"> All International Orders:</w:t>
      </w:r>
      <w:r>
        <w:rPr>
          <w:rFonts w:ascii="Aptos" w:hAnsi="Aptos"/>
        </w:rPr>
        <w:t xml:space="preserve"> Date of last orders for international orders for any amount that do not require a license. This includes firm orders from international firms. </w:t>
      </w:r>
    </w:p>
    <w:p w14:paraId="501C85BE"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May 3</w:t>
      </w:r>
      <w:r>
        <w:rPr>
          <w:rFonts w:ascii="Aptos" w:hAnsi="Aptos"/>
          <w:b/>
          <w:bCs/>
          <w:vertAlign w:val="superscript"/>
        </w:rPr>
        <w:t>rd</w:t>
      </w:r>
      <w:r>
        <w:rPr>
          <w:rFonts w:ascii="Aptos" w:hAnsi="Aptos"/>
        </w:rPr>
        <w:t>–</w:t>
      </w:r>
      <w:r>
        <w:rPr>
          <w:rFonts w:ascii="Aptos" w:hAnsi="Aptos"/>
          <w:b/>
          <w:bCs/>
        </w:rPr>
        <w:t xml:space="preserve"> All Firm and Other Orders: </w:t>
      </w:r>
      <w:r>
        <w:rPr>
          <w:rFonts w:ascii="Aptos" w:hAnsi="Aptos"/>
        </w:rPr>
        <w:t xml:space="preserve">Date of last orders for any amount that does not require a license. This includes all firm orders. The only exception for materials procurement is approval plan orders. We can stretch those out a little longer. </w:t>
      </w:r>
    </w:p>
    <w:p w14:paraId="7143B6D1"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May 31</w:t>
      </w:r>
      <w:r>
        <w:rPr>
          <w:rFonts w:ascii="Aptos" w:hAnsi="Aptos"/>
          <w:b/>
          <w:bCs/>
          <w:vertAlign w:val="superscript"/>
        </w:rPr>
        <w:t>st</w:t>
      </w:r>
      <w:r>
        <w:rPr>
          <w:rFonts w:ascii="Aptos" w:hAnsi="Aptos"/>
        </w:rPr>
        <w:t>–</w:t>
      </w:r>
      <w:r>
        <w:rPr>
          <w:rFonts w:ascii="Aptos" w:hAnsi="Aptos"/>
          <w:b/>
          <w:bCs/>
        </w:rPr>
        <w:t xml:space="preserve"> All Invoices:</w:t>
      </w:r>
      <w:r>
        <w:rPr>
          <w:rFonts w:ascii="Aptos" w:hAnsi="Aptos"/>
        </w:rPr>
        <w:t> Date of last invoices for all above. Any invoices received before May 31st </w:t>
      </w:r>
      <w:r>
        <w:rPr>
          <w:rFonts w:ascii="Aptos" w:hAnsi="Aptos"/>
          <w:b/>
          <w:bCs/>
        </w:rPr>
        <w:t>will be</w:t>
      </w:r>
      <w:r>
        <w:rPr>
          <w:rFonts w:ascii="Aptos" w:hAnsi="Aptos"/>
        </w:rPr>
        <w:t xml:space="preserve"> processed in FY24 if there is a valid order. Acquisitions and the Library Business Office cannot guarantee the FY24 processing of any invoices received after this </w:t>
      </w:r>
      <w:r>
        <w:rPr>
          <w:rFonts w:ascii="Aptos" w:hAnsi="Aptos"/>
        </w:rPr>
        <w:lastRenderedPageBreak/>
        <w:t xml:space="preserve">date. Invoices received after this date may be held for processing off of the assigned funds in the next FY. </w:t>
      </w:r>
    </w:p>
    <w:p w14:paraId="4DC9663D" w14:textId="77777777" w:rsidR="00D901A7" w:rsidRDefault="00D901A7" w:rsidP="00D901A7">
      <w:pPr>
        <w:rPr>
          <w:rFonts w:ascii="Aptos" w:hAnsi="Aptos"/>
          <w:sz w:val="22"/>
          <w:szCs w:val="22"/>
          <w14:ligatures w14:val="standardContextual"/>
        </w:rPr>
      </w:pPr>
      <w:r>
        <w:rPr>
          <w:rFonts w:ascii="Symbol" w:hAnsi="Symbol"/>
        </w:rPr>
        <w:t>·</w:t>
      </w:r>
      <w:r>
        <w:rPr>
          <w:rFonts w:ascii="Aptos" w:hAnsi="Aptos"/>
        </w:rPr>
        <w:t xml:space="preserve">  </w:t>
      </w:r>
      <w:r>
        <w:rPr>
          <w:rFonts w:ascii="Aptos" w:hAnsi="Aptos"/>
          <w:b/>
          <w:bCs/>
        </w:rPr>
        <w:t>June 7</w:t>
      </w:r>
      <w:r>
        <w:rPr>
          <w:rFonts w:ascii="Aptos" w:hAnsi="Aptos"/>
          <w:b/>
          <w:bCs/>
          <w:vertAlign w:val="superscript"/>
        </w:rPr>
        <w:t xml:space="preserve">th </w:t>
      </w:r>
      <w:r>
        <w:rPr>
          <w:rFonts w:ascii="Aptos" w:hAnsi="Aptos"/>
        </w:rPr>
        <w:t>–</w:t>
      </w:r>
      <w:r>
        <w:rPr>
          <w:rFonts w:ascii="Aptos" w:hAnsi="Aptos"/>
          <w:b/>
          <w:bCs/>
        </w:rPr>
        <w:t xml:space="preserve"> All Central Pool Orders: </w:t>
      </w:r>
      <w:r>
        <w:rPr>
          <w:rFonts w:ascii="Aptos" w:hAnsi="Aptos"/>
        </w:rPr>
        <w:t>Date of last central pool orders. No exceptions. Acquisitions reserves the right to hold any order that will over expend an approval sub-allocation. Selections made on GOBI that cannot be funded by a sub-allocation will sit in GOBI selection folders until the new FY for approvals and will load against that next year sub-allocation.</w:t>
      </w:r>
    </w:p>
    <w:p w14:paraId="5149C2E9" w14:textId="77777777" w:rsidR="00D901A7" w:rsidRDefault="00D901A7" w:rsidP="00AE3ED8">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77777777" w:rsidR="00AE3ED8" w:rsidRDefault="00AE3ED8" w:rsidP="00AE3ED8">
      <w:pPr>
        <w:spacing w:after="160" w:line="256" w:lineRule="auto"/>
        <w:rPr>
          <w:b/>
          <w:sz w:val="22"/>
          <w:szCs w:val="22"/>
        </w:rPr>
      </w:pP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2C6152D"/>
    <w:multiLevelType w:val="hybridMultilevel"/>
    <w:tmpl w:val="2B56F1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966CD4"/>
    <w:multiLevelType w:val="hybridMultilevel"/>
    <w:tmpl w:val="99ACD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946DDD"/>
    <w:multiLevelType w:val="hybridMultilevel"/>
    <w:tmpl w:val="060AE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9C068F4"/>
    <w:multiLevelType w:val="hybridMultilevel"/>
    <w:tmpl w:val="381C1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9" w15:restartNumberingAfterBreak="0">
    <w:nsid w:val="397C1C90"/>
    <w:multiLevelType w:val="hybridMultilevel"/>
    <w:tmpl w:val="0120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2A32F8"/>
    <w:multiLevelType w:val="hybridMultilevel"/>
    <w:tmpl w:val="4B123E3A"/>
    <w:lvl w:ilvl="0" w:tplc="69F69CD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05">
      <w:start w:val="1"/>
      <w:numFmt w:val="bullet"/>
      <w:lvlText w:val=""/>
      <w:lvlJc w:val="left"/>
      <w:pPr>
        <w:ind w:left="720" w:hanging="360"/>
      </w:pPr>
      <w:rPr>
        <w:rFonts w:ascii="Wingdings" w:hAnsi="Wingdings" w:hint="default"/>
      </w:rPr>
    </w:lvl>
    <w:lvl w:ilvl="3" w:tplc="04090005">
      <w:start w:val="1"/>
      <w:numFmt w:val="bullet"/>
      <w:lvlText w:val=""/>
      <w:lvlJc w:val="left"/>
      <w:pPr>
        <w:ind w:left="720" w:hanging="360"/>
      </w:pPr>
      <w:rPr>
        <w:rFonts w:ascii="Wingdings" w:hAnsi="Wingdings" w:hint="default"/>
      </w:rPr>
    </w:lvl>
    <w:lvl w:ilvl="4" w:tplc="04090005">
      <w:start w:val="1"/>
      <w:numFmt w:val="bullet"/>
      <w:lvlText w:val=""/>
      <w:lvlJc w:val="left"/>
      <w:pPr>
        <w:ind w:left="3600" w:hanging="360"/>
      </w:pPr>
      <w:rPr>
        <w:rFonts w:ascii="Wingdings" w:hAnsi="Wingding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A8B29FF"/>
    <w:multiLevelType w:val="hybridMultilevel"/>
    <w:tmpl w:val="D0501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9"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97340707">
    <w:abstractNumId w:val="38"/>
  </w:num>
  <w:num w:numId="2" w16cid:durableId="911891682">
    <w:abstractNumId w:val="26"/>
  </w:num>
  <w:num w:numId="3" w16cid:durableId="1976249204">
    <w:abstractNumId w:val="27"/>
  </w:num>
  <w:num w:numId="4" w16cid:durableId="830750909">
    <w:abstractNumId w:val="7"/>
  </w:num>
  <w:num w:numId="5" w16cid:durableId="2088572190">
    <w:abstractNumId w:val="24"/>
  </w:num>
  <w:num w:numId="6" w16cid:durableId="618873663">
    <w:abstractNumId w:val="38"/>
  </w:num>
  <w:num w:numId="7" w16cid:durableId="642540328">
    <w:abstractNumId w:val="39"/>
  </w:num>
  <w:num w:numId="8" w16cid:durableId="178282461">
    <w:abstractNumId w:val="23"/>
  </w:num>
  <w:num w:numId="9" w16cid:durableId="227889299">
    <w:abstractNumId w:val="29"/>
  </w:num>
  <w:num w:numId="10" w16cid:durableId="804079641">
    <w:abstractNumId w:val="12"/>
  </w:num>
  <w:num w:numId="11" w16cid:durableId="239872021">
    <w:abstractNumId w:val="21"/>
  </w:num>
  <w:num w:numId="12" w16cid:durableId="574315979">
    <w:abstractNumId w:val="34"/>
  </w:num>
  <w:num w:numId="13" w16cid:durableId="1701319807">
    <w:abstractNumId w:val="9"/>
  </w:num>
  <w:num w:numId="14" w16cid:durableId="277374369">
    <w:abstractNumId w:val="28"/>
  </w:num>
  <w:num w:numId="15" w16cid:durableId="851650567">
    <w:abstractNumId w:val="25"/>
  </w:num>
  <w:num w:numId="16" w16cid:durableId="996806709">
    <w:abstractNumId w:val="32"/>
  </w:num>
  <w:num w:numId="17" w16cid:durableId="1109356633">
    <w:abstractNumId w:val="5"/>
  </w:num>
  <w:num w:numId="18" w16cid:durableId="632685149">
    <w:abstractNumId w:val="5"/>
  </w:num>
  <w:num w:numId="19" w16cid:durableId="195428883">
    <w:abstractNumId w:val="18"/>
  </w:num>
  <w:num w:numId="20" w16cid:durableId="283464357">
    <w:abstractNumId w:val="26"/>
  </w:num>
  <w:num w:numId="21" w16cid:durableId="10884236">
    <w:abstractNumId w:val="36"/>
  </w:num>
  <w:num w:numId="22" w16cid:durableId="1009602493">
    <w:abstractNumId w:val="16"/>
  </w:num>
  <w:num w:numId="23" w16cid:durableId="1716616580">
    <w:abstractNumId w:val="15"/>
  </w:num>
  <w:num w:numId="24" w16cid:durableId="974532570">
    <w:abstractNumId w:val="14"/>
  </w:num>
  <w:num w:numId="25" w16cid:durableId="1808548235">
    <w:abstractNumId w:val="35"/>
  </w:num>
  <w:num w:numId="26" w16cid:durableId="1486317193">
    <w:abstractNumId w:val="17"/>
  </w:num>
  <w:num w:numId="27" w16cid:durableId="2012682336">
    <w:abstractNumId w:val="30"/>
  </w:num>
  <w:num w:numId="28" w16cid:durableId="388768148">
    <w:abstractNumId w:val="6"/>
  </w:num>
  <w:num w:numId="29" w16cid:durableId="616259933">
    <w:abstractNumId w:val="22"/>
  </w:num>
  <w:num w:numId="30" w16cid:durableId="402221952">
    <w:abstractNumId w:val="1"/>
  </w:num>
  <w:num w:numId="31" w16cid:durableId="1255746363">
    <w:abstractNumId w:val="8"/>
  </w:num>
  <w:num w:numId="32" w16cid:durableId="461046590">
    <w:abstractNumId w:val="4"/>
  </w:num>
  <w:num w:numId="33" w16cid:durableId="1080908245">
    <w:abstractNumId w:val="0"/>
  </w:num>
  <w:num w:numId="34" w16cid:durableId="523517059">
    <w:abstractNumId w:val="10"/>
  </w:num>
  <w:num w:numId="35" w16cid:durableId="1732802326">
    <w:abstractNumId w:val="31"/>
  </w:num>
  <w:num w:numId="36" w16cid:durableId="1258752853">
    <w:abstractNumId w:val="37"/>
  </w:num>
  <w:num w:numId="37" w16cid:durableId="1952975313">
    <w:abstractNumId w:val="20"/>
  </w:num>
  <w:num w:numId="38" w16cid:durableId="666327707">
    <w:abstractNumId w:val="11"/>
  </w:num>
  <w:num w:numId="39" w16cid:durableId="264505138">
    <w:abstractNumId w:val="19"/>
  </w:num>
  <w:num w:numId="40" w16cid:durableId="1857696705">
    <w:abstractNumId w:val="13"/>
  </w:num>
  <w:num w:numId="41" w16cid:durableId="407845831">
    <w:abstractNumId w:val="3"/>
  </w:num>
  <w:num w:numId="42" w16cid:durableId="1225532871">
    <w:abstractNumId w:val="33"/>
  </w:num>
  <w:num w:numId="43" w16cid:durableId="14134306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7203B"/>
    <w:rsid w:val="00080BA7"/>
    <w:rsid w:val="00084F91"/>
    <w:rsid w:val="00094CC5"/>
    <w:rsid w:val="000A4551"/>
    <w:rsid w:val="000D16C5"/>
    <w:rsid w:val="000E520C"/>
    <w:rsid w:val="000F6980"/>
    <w:rsid w:val="00100290"/>
    <w:rsid w:val="00100FE3"/>
    <w:rsid w:val="00101518"/>
    <w:rsid w:val="001059C9"/>
    <w:rsid w:val="00110464"/>
    <w:rsid w:val="0013365C"/>
    <w:rsid w:val="001350BF"/>
    <w:rsid w:val="00153B75"/>
    <w:rsid w:val="00164E5E"/>
    <w:rsid w:val="00187FBD"/>
    <w:rsid w:val="00190634"/>
    <w:rsid w:val="001A00F2"/>
    <w:rsid w:val="001A74EB"/>
    <w:rsid w:val="001B1E28"/>
    <w:rsid w:val="001B63FC"/>
    <w:rsid w:val="001C3A7B"/>
    <w:rsid w:val="001D0504"/>
    <w:rsid w:val="001F7822"/>
    <w:rsid w:val="002135DF"/>
    <w:rsid w:val="00235741"/>
    <w:rsid w:val="00240675"/>
    <w:rsid w:val="00255DFF"/>
    <w:rsid w:val="00257872"/>
    <w:rsid w:val="002876E3"/>
    <w:rsid w:val="0029376E"/>
    <w:rsid w:val="002939E0"/>
    <w:rsid w:val="00294C1E"/>
    <w:rsid w:val="002A013D"/>
    <w:rsid w:val="002A3BCC"/>
    <w:rsid w:val="002A4AC5"/>
    <w:rsid w:val="002E0108"/>
    <w:rsid w:val="002F0186"/>
    <w:rsid w:val="00300116"/>
    <w:rsid w:val="00314C15"/>
    <w:rsid w:val="00323A5E"/>
    <w:rsid w:val="003313B3"/>
    <w:rsid w:val="003514C3"/>
    <w:rsid w:val="00361061"/>
    <w:rsid w:val="00363E8A"/>
    <w:rsid w:val="00377910"/>
    <w:rsid w:val="00391D23"/>
    <w:rsid w:val="003A0BA3"/>
    <w:rsid w:val="003A76E4"/>
    <w:rsid w:val="003C4DD9"/>
    <w:rsid w:val="003D29D6"/>
    <w:rsid w:val="003E6B82"/>
    <w:rsid w:val="00400A8D"/>
    <w:rsid w:val="00400CA8"/>
    <w:rsid w:val="004117E1"/>
    <w:rsid w:val="00426F71"/>
    <w:rsid w:val="00461E90"/>
    <w:rsid w:val="004639E4"/>
    <w:rsid w:val="004653B9"/>
    <w:rsid w:val="004821BB"/>
    <w:rsid w:val="004934B1"/>
    <w:rsid w:val="004952CF"/>
    <w:rsid w:val="00496585"/>
    <w:rsid w:val="004A1816"/>
    <w:rsid w:val="004A544D"/>
    <w:rsid w:val="004B7A2C"/>
    <w:rsid w:val="004C2877"/>
    <w:rsid w:val="004D214E"/>
    <w:rsid w:val="004E1A37"/>
    <w:rsid w:val="004E2FE0"/>
    <w:rsid w:val="005047E9"/>
    <w:rsid w:val="00506E1B"/>
    <w:rsid w:val="00507185"/>
    <w:rsid w:val="00514F9A"/>
    <w:rsid w:val="00516204"/>
    <w:rsid w:val="00523EFD"/>
    <w:rsid w:val="0053066A"/>
    <w:rsid w:val="00561220"/>
    <w:rsid w:val="00566F33"/>
    <w:rsid w:val="005718A6"/>
    <w:rsid w:val="005732DC"/>
    <w:rsid w:val="00581257"/>
    <w:rsid w:val="0059742E"/>
    <w:rsid w:val="005D2036"/>
    <w:rsid w:val="005E0DC5"/>
    <w:rsid w:val="006064D2"/>
    <w:rsid w:val="006136E9"/>
    <w:rsid w:val="00627798"/>
    <w:rsid w:val="0063004F"/>
    <w:rsid w:val="00641047"/>
    <w:rsid w:val="00662B96"/>
    <w:rsid w:val="00667B5F"/>
    <w:rsid w:val="00671FFB"/>
    <w:rsid w:val="00672916"/>
    <w:rsid w:val="0068455C"/>
    <w:rsid w:val="00694AD6"/>
    <w:rsid w:val="006B34AD"/>
    <w:rsid w:val="006D0772"/>
    <w:rsid w:val="006D5912"/>
    <w:rsid w:val="006E26B6"/>
    <w:rsid w:val="006E5412"/>
    <w:rsid w:val="006F1461"/>
    <w:rsid w:val="006F29A5"/>
    <w:rsid w:val="00705719"/>
    <w:rsid w:val="00732C59"/>
    <w:rsid w:val="007466D9"/>
    <w:rsid w:val="007470BC"/>
    <w:rsid w:val="00756FAA"/>
    <w:rsid w:val="00761E03"/>
    <w:rsid w:val="007A18D5"/>
    <w:rsid w:val="007B165F"/>
    <w:rsid w:val="007B184A"/>
    <w:rsid w:val="007D0FAE"/>
    <w:rsid w:val="007D2CE0"/>
    <w:rsid w:val="007D5745"/>
    <w:rsid w:val="007F03D6"/>
    <w:rsid w:val="007F1790"/>
    <w:rsid w:val="007F26B3"/>
    <w:rsid w:val="0082631C"/>
    <w:rsid w:val="00830AB9"/>
    <w:rsid w:val="00830D66"/>
    <w:rsid w:val="0083450C"/>
    <w:rsid w:val="00860E82"/>
    <w:rsid w:val="008627C5"/>
    <w:rsid w:val="00877BE1"/>
    <w:rsid w:val="008844B0"/>
    <w:rsid w:val="00894CD4"/>
    <w:rsid w:val="008970FA"/>
    <w:rsid w:val="008978D2"/>
    <w:rsid w:val="008D40DF"/>
    <w:rsid w:val="008E5BC4"/>
    <w:rsid w:val="008F24E1"/>
    <w:rsid w:val="00902FD3"/>
    <w:rsid w:val="00914B83"/>
    <w:rsid w:val="00923696"/>
    <w:rsid w:val="00924B93"/>
    <w:rsid w:val="00931E9B"/>
    <w:rsid w:val="00955D24"/>
    <w:rsid w:val="00960022"/>
    <w:rsid w:val="009815BC"/>
    <w:rsid w:val="00994BFF"/>
    <w:rsid w:val="009A684A"/>
    <w:rsid w:val="009B1C75"/>
    <w:rsid w:val="009B619A"/>
    <w:rsid w:val="009B6B8D"/>
    <w:rsid w:val="009C6F59"/>
    <w:rsid w:val="009D3CA1"/>
    <w:rsid w:val="009D59B2"/>
    <w:rsid w:val="00A0763E"/>
    <w:rsid w:val="00A27C2C"/>
    <w:rsid w:val="00A307F6"/>
    <w:rsid w:val="00A323F3"/>
    <w:rsid w:val="00A402AD"/>
    <w:rsid w:val="00A5449C"/>
    <w:rsid w:val="00A82981"/>
    <w:rsid w:val="00A90260"/>
    <w:rsid w:val="00A93F6B"/>
    <w:rsid w:val="00A95B80"/>
    <w:rsid w:val="00AA35E4"/>
    <w:rsid w:val="00AB61CE"/>
    <w:rsid w:val="00AC6F48"/>
    <w:rsid w:val="00AE16E1"/>
    <w:rsid w:val="00AE2758"/>
    <w:rsid w:val="00AE32D5"/>
    <w:rsid w:val="00AE3ED8"/>
    <w:rsid w:val="00AF24E9"/>
    <w:rsid w:val="00AF55B3"/>
    <w:rsid w:val="00B0474F"/>
    <w:rsid w:val="00B07542"/>
    <w:rsid w:val="00B129F5"/>
    <w:rsid w:val="00B1450B"/>
    <w:rsid w:val="00B210C0"/>
    <w:rsid w:val="00B26FDE"/>
    <w:rsid w:val="00B676AF"/>
    <w:rsid w:val="00B946D6"/>
    <w:rsid w:val="00BC0FFC"/>
    <w:rsid w:val="00BE017D"/>
    <w:rsid w:val="00BE1F2A"/>
    <w:rsid w:val="00BF1CFA"/>
    <w:rsid w:val="00BF6046"/>
    <w:rsid w:val="00C02BC5"/>
    <w:rsid w:val="00C35836"/>
    <w:rsid w:val="00C505B1"/>
    <w:rsid w:val="00C534C1"/>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6280"/>
    <w:rsid w:val="00D10B65"/>
    <w:rsid w:val="00D32B02"/>
    <w:rsid w:val="00D337F9"/>
    <w:rsid w:val="00D359D9"/>
    <w:rsid w:val="00D51309"/>
    <w:rsid w:val="00D65805"/>
    <w:rsid w:val="00D901A7"/>
    <w:rsid w:val="00D97006"/>
    <w:rsid w:val="00DB02DB"/>
    <w:rsid w:val="00DD52BD"/>
    <w:rsid w:val="00DD63C1"/>
    <w:rsid w:val="00DE02B7"/>
    <w:rsid w:val="00DE17DF"/>
    <w:rsid w:val="00DE77AF"/>
    <w:rsid w:val="00E0197A"/>
    <w:rsid w:val="00E136CF"/>
    <w:rsid w:val="00E40B80"/>
    <w:rsid w:val="00E46BD9"/>
    <w:rsid w:val="00E5453B"/>
    <w:rsid w:val="00E61819"/>
    <w:rsid w:val="00E65037"/>
    <w:rsid w:val="00E73CE7"/>
    <w:rsid w:val="00E81CFB"/>
    <w:rsid w:val="00E827D4"/>
    <w:rsid w:val="00E85516"/>
    <w:rsid w:val="00E96D47"/>
    <w:rsid w:val="00EA6579"/>
    <w:rsid w:val="00EB6502"/>
    <w:rsid w:val="00ED605D"/>
    <w:rsid w:val="00ED63BF"/>
    <w:rsid w:val="00EE3EE5"/>
    <w:rsid w:val="00EF4719"/>
    <w:rsid w:val="00EF7095"/>
    <w:rsid w:val="00F03862"/>
    <w:rsid w:val="00F13736"/>
    <w:rsid w:val="00F227CE"/>
    <w:rsid w:val="00F36516"/>
    <w:rsid w:val="00F408A4"/>
    <w:rsid w:val="00F51340"/>
    <w:rsid w:val="00F539D5"/>
    <w:rsid w:val="00F72496"/>
    <w:rsid w:val="00F86771"/>
    <w:rsid w:val="00F940F9"/>
    <w:rsid w:val="00FA63B1"/>
    <w:rsid w:val="00FB1529"/>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 w:type="character" w:styleId="FollowedHyperlink">
    <w:name w:val="FollowedHyperlink"/>
    <w:basedOn w:val="DefaultParagraphFont"/>
    <w:uiPriority w:val="99"/>
    <w:semiHidden/>
    <w:unhideWhenUsed/>
    <w:rsid w:val="008970F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acs/fundmanagement/importantacqdates/" TargetMode="External"/><Relationship Id="rId3" Type="http://schemas.openxmlformats.org/officeDocument/2006/relationships/settings" Target="settings.xml"/><Relationship Id="rId7" Type="http://schemas.openxmlformats.org/officeDocument/2006/relationships/hyperlink" Target="https://www.library.illinois.edu/geninfo/takedown-procedure-for-university-of-illinois-libra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staff/wp-content/uploads/sites/24/2017/07/Request_for_Removal_of_Materials.pdf" TargetMode="External"/><Relationship Id="rId5" Type="http://schemas.openxmlformats.org/officeDocument/2006/relationships/hyperlink" Target="https://www.library.illinois.edu/collections/sensitive-content-statemen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3</Pages>
  <Words>872</Words>
  <Characters>4976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6</cp:revision>
  <cp:lastPrinted>2024-02-26T18:47:00Z</cp:lastPrinted>
  <dcterms:created xsi:type="dcterms:W3CDTF">2024-03-26T19:58:00Z</dcterms:created>
  <dcterms:modified xsi:type="dcterms:W3CDTF">2024-03-27T15:41:00Z</dcterms:modified>
</cp:coreProperties>
</file>