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5A748DEB" w:rsidR="004E5802" w:rsidRDefault="004E5802" w:rsidP="004E5802">
      <w:pPr>
        <w:pStyle w:val="Heading3"/>
      </w:pPr>
      <w:r>
        <w:t xml:space="preserve">Library </w:t>
      </w:r>
      <w:proofErr w:type="gramStart"/>
      <w:r>
        <w:t xml:space="preserve">Assessment  </w:t>
      </w:r>
      <w:r w:rsidR="007A4582">
        <w:t>2</w:t>
      </w:r>
      <w:proofErr w:type="gramEnd"/>
      <w:r w:rsidR="005A6668">
        <w:t>/</w:t>
      </w:r>
      <w:r w:rsidR="00C870B3">
        <w:t>09</w:t>
      </w:r>
      <w:r w:rsidR="005A6668">
        <w:t>/</w:t>
      </w:r>
      <w:r>
        <w:t>202</w:t>
      </w:r>
      <w:r w:rsidR="003E1C38">
        <w:t>2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419CFDD8" w14:textId="77777777" w:rsidR="007A4582" w:rsidRPr="007A4582" w:rsidRDefault="007A4582" w:rsidP="007A45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b/>
          <w:bCs/>
          <w:sz w:val="24"/>
          <w:szCs w:val="24"/>
        </w:rPr>
        <w:t>Community Agreement</w:t>
      </w:r>
    </w:p>
    <w:p w14:paraId="3EC32A86" w14:textId="77777777" w:rsidR="007A4582" w:rsidRPr="007A4582" w:rsidRDefault="007A4582" w:rsidP="007A4582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Listen Actively: Try to understand others before being understood.</w:t>
      </w:r>
    </w:p>
    <w:p w14:paraId="60433576" w14:textId="77777777" w:rsidR="007A4582" w:rsidRPr="007A4582" w:rsidRDefault="007A4582" w:rsidP="007A4582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Step In, Step Back: Step up and use your voice or Step Back and make space for others.</w:t>
      </w:r>
    </w:p>
    <w:p w14:paraId="0D66E775" w14:textId="77777777" w:rsidR="007A4582" w:rsidRPr="007A4582" w:rsidRDefault="007A4582" w:rsidP="007A4582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Speak from Your Own Lived Experience: Use “I” statements and refrain from telling other people’s stories.</w:t>
      </w:r>
    </w:p>
    <w:p w14:paraId="3FCA2315" w14:textId="77777777" w:rsidR="007A4582" w:rsidRPr="007A4582" w:rsidRDefault="007A4582" w:rsidP="007A4582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Invest In Yourself and Invest in Each Other: Honor our shared space and keep time in mind.</w:t>
      </w:r>
    </w:p>
    <w:p w14:paraId="48B0C395" w14:textId="77777777" w:rsidR="007A4582" w:rsidRPr="007A4582" w:rsidRDefault="007A4582" w:rsidP="007A4582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Think Beyond Binaries: Hold multiple perspectives at once.</w:t>
      </w:r>
    </w:p>
    <w:p w14:paraId="404BF4A2" w14:textId="77777777" w:rsidR="007A4582" w:rsidRPr="007A4582" w:rsidRDefault="007A4582" w:rsidP="007A4582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Stories Stay, Lessons Go: Confidentiality and personal privacy.</w:t>
      </w:r>
    </w:p>
    <w:p w14:paraId="3CF4CBF6" w14:textId="77777777" w:rsidR="007A4582" w:rsidRPr="007A4582" w:rsidRDefault="007A4582" w:rsidP="007A4582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Repair Harm: Seek space to repair harm when we mess up.</w:t>
      </w:r>
    </w:p>
    <w:p w14:paraId="16415F6E" w14:textId="77777777" w:rsidR="007A4582" w:rsidRPr="007A4582" w:rsidRDefault="007A4582" w:rsidP="007A45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b/>
          <w:bCs/>
          <w:sz w:val="24"/>
          <w:szCs w:val="24"/>
        </w:rPr>
        <w:t>1. Library Assessment updates (5 min.) </w:t>
      </w:r>
    </w:p>
    <w:p w14:paraId="64F6C83D" w14:textId="77777777" w:rsidR="007A4582" w:rsidRPr="007A4582" w:rsidRDefault="007A4582" w:rsidP="007A4582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A4582">
        <w:rPr>
          <w:rFonts w:ascii="Times New Roman" w:eastAsia="Times New Roman" w:hAnsi="Times New Roman" w:cs="Times New Roman"/>
          <w:sz w:val="24"/>
          <w:szCs w:val="24"/>
        </w:rPr>
        <w:t>LibInsight</w:t>
      </w:r>
      <w:proofErr w:type="spellEnd"/>
      <w:r w:rsidRPr="007A4582">
        <w:rPr>
          <w:rFonts w:ascii="Times New Roman" w:eastAsia="Times New Roman" w:hAnsi="Times New Roman" w:cs="Times New Roman"/>
          <w:sz w:val="24"/>
          <w:szCs w:val="24"/>
        </w:rPr>
        <w:t xml:space="preserve"> trial will be mid-February to mid-March (major data collections: reference/directional, gate count/head count, instruction statistics)</w:t>
      </w:r>
    </w:p>
    <w:p w14:paraId="6A6CBEB9" w14:textId="77777777" w:rsidR="007A4582" w:rsidRPr="007A4582" w:rsidRDefault="007A4582" w:rsidP="007A4582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Assessment examples in Box [https://uofi.box.com/s/52mfmpv1onycnir5rbyh4hsntl9naoy9]</w:t>
      </w:r>
    </w:p>
    <w:p w14:paraId="68DDB4FE" w14:textId="77777777" w:rsidR="007A4582" w:rsidRPr="007A4582" w:rsidRDefault="007A4582" w:rsidP="007A4582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FY21 library statistical surveys (ACRL/IPEDS/ARL) local work in progress</w:t>
      </w:r>
    </w:p>
    <w:p w14:paraId="1C7562CC" w14:textId="77777777" w:rsidR="007A4582" w:rsidRPr="007A4582" w:rsidRDefault="007A4582" w:rsidP="007A4582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Updates from members</w:t>
      </w:r>
    </w:p>
    <w:p w14:paraId="5E5BDC83" w14:textId="77777777" w:rsidR="007A4582" w:rsidRPr="007A4582" w:rsidRDefault="007A4582" w:rsidP="007A45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b/>
          <w:bCs/>
          <w:sz w:val="24"/>
          <w:szCs w:val="24"/>
        </w:rPr>
        <w:t>2. Update on the review of unit annual reports (5 min.)</w:t>
      </w:r>
    </w:p>
    <w:p w14:paraId="05277478" w14:textId="77777777" w:rsidR="007A4582" w:rsidRPr="007A4582" w:rsidRDefault="007A4582" w:rsidP="007A4582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https://www.library.illinois.edu/staff/administration/services/annualreports/fy2021-unit-annual-reports/</w:t>
      </w:r>
    </w:p>
    <w:p w14:paraId="55ABE221" w14:textId="77777777" w:rsidR="007A4582" w:rsidRPr="007A4582" w:rsidRDefault="007A4582" w:rsidP="007A4582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4 teams of two members each. Each team reviewed 6 annual reports.</w:t>
      </w:r>
    </w:p>
    <w:p w14:paraId="3E0EF138" w14:textId="77777777" w:rsidR="007A4582" w:rsidRPr="007A4582" w:rsidRDefault="007A4582" w:rsidP="007A4582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Piloted a rubric with 4 items: Faculty Engagement, Relationship Building/Liaison Work, Alignment with the University Strategic Plan, and Alignment with the Library Strategic Framework.</w:t>
      </w:r>
    </w:p>
    <w:p w14:paraId="5E48B407" w14:textId="77777777" w:rsidR="007A4582" w:rsidRPr="007A4582" w:rsidRDefault="007A4582" w:rsidP="007A4582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 xml:space="preserve">Performed a quasi-SOAR </w:t>
      </w:r>
      <w:proofErr w:type="gramStart"/>
      <w:r w:rsidRPr="007A4582">
        <w:rPr>
          <w:rFonts w:ascii="Times New Roman" w:eastAsia="Times New Roman" w:hAnsi="Times New Roman" w:cs="Times New Roman"/>
          <w:sz w:val="24"/>
          <w:szCs w:val="24"/>
        </w:rPr>
        <w:t>analysis</w:t>
      </w:r>
      <w:proofErr w:type="gramEnd"/>
    </w:p>
    <w:p w14:paraId="262F63B6" w14:textId="77777777" w:rsidR="007A4582" w:rsidRPr="007A4582" w:rsidRDefault="007A4582" w:rsidP="007A45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b/>
          <w:bCs/>
          <w:sz w:val="24"/>
          <w:szCs w:val="24"/>
        </w:rPr>
        <w:t>3. LAC 2021-2022 committee project</w:t>
      </w:r>
    </w:p>
    <w:p w14:paraId="0310F791" w14:textId="77777777" w:rsidR="007A4582" w:rsidRPr="007A4582" w:rsidRDefault="007A4582" w:rsidP="007A4582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 xml:space="preserve">Pandemic effects on collection – thinking about collection assessment: does increased digital usage have further effects? Is it continuing, </w:t>
      </w:r>
      <w:proofErr w:type="gramStart"/>
      <w:r w:rsidRPr="007A4582">
        <w:rPr>
          <w:rFonts w:ascii="Times New Roman" w:eastAsia="Times New Roman" w:hAnsi="Times New Roman" w:cs="Times New Roman"/>
          <w:sz w:val="24"/>
          <w:szCs w:val="24"/>
        </w:rPr>
        <w:t>etc. ?</w:t>
      </w:r>
      <w:proofErr w:type="gramEnd"/>
      <w:r w:rsidRPr="007A4582">
        <w:rPr>
          <w:rFonts w:ascii="Times New Roman" w:eastAsia="Times New Roman" w:hAnsi="Times New Roman" w:cs="Times New Roman"/>
          <w:sz w:val="24"/>
          <w:szCs w:val="24"/>
        </w:rPr>
        <w:t xml:space="preserve"> How can the success of those resources be measured beyond usage stats? </w:t>
      </w:r>
    </w:p>
    <w:p w14:paraId="3CF61CDD" w14:textId="77777777" w:rsidR="007A4582" w:rsidRPr="007A4582" w:rsidRDefault="007A4582" w:rsidP="007A4582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 xml:space="preserve">Has print use bounced back? What is happening with </w:t>
      </w:r>
      <w:proofErr w:type="spellStart"/>
      <w:r w:rsidRPr="007A4582">
        <w:rPr>
          <w:rFonts w:ascii="Times New Roman" w:eastAsia="Times New Roman" w:hAnsi="Times New Roman" w:cs="Times New Roman"/>
          <w:sz w:val="24"/>
          <w:szCs w:val="24"/>
        </w:rPr>
        <w:t>ebook</w:t>
      </w:r>
      <w:proofErr w:type="spellEnd"/>
      <w:r w:rsidRPr="007A4582">
        <w:rPr>
          <w:rFonts w:ascii="Times New Roman" w:eastAsia="Times New Roman" w:hAnsi="Times New Roman" w:cs="Times New Roman"/>
          <w:sz w:val="24"/>
          <w:szCs w:val="24"/>
        </w:rPr>
        <w:t xml:space="preserve"> use?</w:t>
      </w:r>
    </w:p>
    <w:p w14:paraId="48BE240D" w14:textId="77777777" w:rsidR="007A4582" w:rsidRPr="007A4582" w:rsidRDefault="007A4582" w:rsidP="007A4582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Assess the COVID impact on selector’s collection behavior.</w:t>
      </w:r>
    </w:p>
    <w:p w14:paraId="4179E86E" w14:textId="77777777" w:rsidR="007A4582" w:rsidRPr="007A4582" w:rsidRDefault="007A4582" w:rsidP="007A45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4. Thoughts/Questions/Reflections </w:t>
      </w:r>
    </w:p>
    <w:p w14:paraId="7CD69867" w14:textId="77777777" w:rsidR="007A4582" w:rsidRPr="007A4582" w:rsidRDefault="007A4582" w:rsidP="007A4582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582">
        <w:rPr>
          <w:rFonts w:ascii="Times New Roman" w:eastAsia="Times New Roman" w:hAnsi="Times New Roman" w:cs="Times New Roman"/>
          <w:sz w:val="24"/>
          <w:szCs w:val="24"/>
        </w:rPr>
        <w:t>Recent LAC grant review</w:t>
      </w:r>
    </w:p>
    <w:p w14:paraId="38ED1B73" w14:textId="77777777" w:rsidR="00EA7D96" w:rsidRPr="00EA7D96" w:rsidRDefault="00EA7D96" w:rsidP="00EA7D96"/>
    <w:sectPr w:rsidR="00EA7D9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805FA0" w14:textId="77777777" w:rsidR="006D6F7A" w:rsidRDefault="006D6F7A" w:rsidP="00EB4C9F">
      <w:pPr>
        <w:spacing w:after="0" w:line="240" w:lineRule="auto"/>
      </w:pPr>
      <w:r>
        <w:separator/>
      </w:r>
    </w:p>
  </w:endnote>
  <w:endnote w:type="continuationSeparator" w:id="0">
    <w:p w14:paraId="02F84B46" w14:textId="77777777" w:rsidR="006D6F7A" w:rsidRDefault="006D6F7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8DA95389-FD22-E345-B6F1-A55C3B58AFE0}"/>
    <w:embedBold r:id="rId2" w:fontKey="{D4A24700-6E12-1B4B-A9CD-63F1307899ED}"/>
    <w:embedItalic r:id="rId3" w:fontKey="{1C271B02-02D2-004C-B57A-52DE3F75A13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subsetted="1" w:fontKey="{229C7C02-5BC3-6E42-B678-156B43E281E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420B1" w14:textId="77777777" w:rsidR="006D6F7A" w:rsidRDefault="006D6F7A" w:rsidP="00EB4C9F">
      <w:pPr>
        <w:spacing w:after="0" w:line="240" w:lineRule="auto"/>
      </w:pPr>
      <w:r>
        <w:separator/>
      </w:r>
    </w:p>
  </w:footnote>
  <w:footnote w:type="continuationSeparator" w:id="0">
    <w:p w14:paraId="52478BD0" w14:textId="77777777" w:rsidR="006D6F7A" w:rsidRDefault="006D6F7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7"/>
  </w:num>
  <w:num w:numId="2" w16cid:durableId="616987455">
    <w:abstractNumId w:val="29"/>
  </w:num>
  <w:num w:numId="3" w16cid:durableId="2029519506">
    <w:abstractNumId w:val="18"/>
  </w:num>
  <w:num w:numId="4" w16cid:durableId="987055130">
    <w:abstractNumId w:val="42"/>
  </w:num>
  <w:num w:numId="5" w16cid:durableId="1950045263">
    <w:abstractNumId w:val="16"/>
  </w:num>
  <w:num w:numId="6" w16cid:durableId="746729931">
    <w:abstractNumId w:val="43"/>
  </w:num>
  <w:num w:numId="7" w16cid:durableId="21173134">
    <w:abstractNumId w:val="15"/>
  </w:num>
  <w:num w:numId="8" w16cid:durableId="1348171235">
    <w:abstractNumId w:val="24"/>
  </w:num>
  <w:num w:numId="9" w16cid:durableId="1530871872">
    <w:abstractNumId w:val="4"/>
  </w:num>
  <w:num w:numId="10" w16cid:durableId="554970227">
    <w:abstractNumId w:val="40"/>
  </w:num>
  <w:num w:numId="11" w16cid:durableId="2036534527">
    <w:abstractNumId w:val="13"/>
  </w:num>
  <w:num w:numId="12" w16cid:durableId="900015667">
    <w:abstractNumId w:val="31"/>
  </w:num>
  <w:num w:numId="13" w16cid:durableId="891355149">
    <w:abstractNumId w:val="27"/>
  </w:num>
  <w:num w:numId="14" w16cid:durableId="1968317694">
    <w:abstractNumId w:val="7"/>
  </w:num>
  <w:num w:numId="15" w16cid:durableId="1619754409">
    <w:abstractNumId w:val="41"/>
  </w:num>
  <w:num w:numId="16" w16cid:durableId="236012338">
    <w:abstractNumId w:val="37"/>
  </w:num>
  <w:num w:numId="17" w16cid:durableId="1260019268">
    <w:abstractNumId w:val="14"/>
  </w:num>
  <w:num w:numId="18" w16cid:durableId="745765726">
    <w:abstractNumId w:val="33"/>
  </w:num>
  <w:num w:numId="19" w16cid:durableId="180705311">
    <w:abstractNumId w:val="36"/>
  </w:num>
  <w:num w:numId="20" w16cid:durableId="1563835846">
    <w:abstractNumId w:val="10"/>
  </w:num>
  <w:num w:numId="21" w16cid:durableId="1189678945">
    <w:abstractNumId w:val="35"/>
  </w:num>
  <w:num w:numId="22" w16cid:durableId="490560025">
    <w:abstractNumId w:val="39"/>
  </w:num>
  <w:num w:numId="23" w16cid:durableId="842085027">
    <w:abstractNumId w:val="38"/>
  </w:num>
  <w:num w:numId="24" w16cid:durableId="1413041804">
    <w:abstractNumId w:val="20"/>
  </w:num>
  <w:num w:numId="25" w16cid:durableId="470827239">
    <w:abstractNumId w:val="25"/>
  </w:num>
  <w:num w:numId="26" w16cid:durableId="842163960">
    <w:abstractNumId w:val="8"/>
  </w:num>
  <w:num w:numId="27" w16cid:durableId="2069187278">
    <w:abstractNumId w:val="26"/>
  </w:num>
  <w:num w:numId="28" w16cid:durableId="615600363">
    <w:abstractNumId w:val="32"/>
  </w:num>
  <w:num w:numId="29" w16cid:durableId="139732326">
    <w:abstractNumId w:val="3"/>
  </w:num>
  <w:num w:numId="30" w16cid:durableId="1246958199">
    <w:abstractNumId w:val="19"/>
  </w:num>
  <w:num w:numId="31" w16cid:durableId="106386588">
    <w:abstractNumId w:val="0"/>
  </w:num>
  <w:num w:numId="32" w16cid:durableId="801339468">
    <w:abstractNumId w:val="34"/>
  </w:num>
  <w:num w:numId="33" w16cid:durableId="1129400333">
    <w:abstractNumId w:val="28"/>
  </w:num>
  <w:num w:numId="34" w16cid:durableId="1631865282">
    <w:abstractNumId w:val="12"/>
  </w:num>
  <w:num w:numId="35" w16cid:durableId="1221860860">
    <w:abstractNumId w:val="1"/>
  </w:num>
  <w:num w:numId="36" w16cid:durableId="803355348">
    <w:abstractNumId w:val="30"/>
  </w:num>
  <w:num w:numId="37" w16cid:durableId="543293975">
    <w:abstractNumId w:val="6"/>
  </w:num>
  <w:num w:numId="38" w16cid:durableId="1234586658">
    <w:abstractNumId w:val="21"/>
  </w:num>
  <w:num w:numId="39" w16cid:durableId="1751273166">
    <w:abstractNumId w:val="5"/>
  </w:num>
  <w:num w:numId="40" w16cid:durableId="1929969802">
    <w:abstractNumId w:val="11"/>
  </w:num>
  <w:num w:numId="41" w16cid:durableId="370687672">
    <w:abstractNumId w:val="22"/>
  </w:num>
  <w:num w:numId="42" w16cid:durableId="1668093111">
    <w:abstractNumId w:val="44"/>
  </w:num>
  <w:num w:numId="43" w16cid:durableId="1379285802">
    <w:abstractNumId w:val="2"/>
  </w:num>
  <w:num w:numId="44" w16cid:durableId="1816754101">
    <w:abstractNumId w:val="9"/>
  </w:num>
  <w:num w:numId="45" w16cid:durableId="56429736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D6F7A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2023-06-27T19:58:00Z</dcterms:created>
  <dcterms:modified xsi:type="dcterms:W3CDTF">2023-06-27T19:58:00Z</dcterms:modified>
</cp:coreProperties>
</file>