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2EB12594" w:rsidR="004E5802" w:rsidRDefault="004E5802" w:rsidP="004E5802">
      <w:pPr>
        <w:pStyle w:val="Heading3"/>
      </w:pPr>
      <w:r>
        <w:t xml:space="preserve">Library Assessment  </w:t>
      </w:r>
      <w:r w:rsidR="00445CF4">
        <w:t>1</w:t>
      </w:r>
      <w:r w:rsidR="00454802">
        <w:t>0</w:t>
      </w:r>
      <w:r w:rsidR="005A6668">
        <w:t>/</w:t>
      </w:r>
      <w:r w:rsidR="00445CF4">
        <w:t>1</w:t>
      </w:r>
      <w:r w:rsidR="00454802">
        <w:t>4</w:t>
      </w:r>
      <w:r w:rsidR="005A6668">
        <w:t>/</w:t>
      </w:r>
      <w:r>
        <w:t>202</w:t>
      </w:r>
      <w:r w:rsidR="00445CF4">
        <w:t>0</w:t>
      </w:r>
    </w:p>
    <w:p w14:paraId="0E962224" w14:textId="77777777" w:rsidR="00454802" w:rsidRDefault="00454802" w:rsidP="00454802">
      <w:pPr>
        <w:pStyle w:val="Heading3"/>
      </w:pPr>
      <w:r>
        <w:t>Agenda</w:t>
      </w:r>
    </w:p>
    <w:p w14:paraId="30A865AB" w14:textId="77777777" w:rsidR="00454802" w:rsidRDefault="00454802" w:rsidP="00454802">
      <w:pPr>
        <w:pStyle w:val="NormalWeb"/>
      </w:pPr>
      <w:r>
        <w:rPr>
          <w:rStyle w:val="Strong"/>
        </w:rPr>
        <w:t>Community Agreement</w:t>
      </w:r>
    </w:p>
    <w:p w14:paraId="47511980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Listen Actively: Try to understand others before being understood.</w:t>
      </w:r>
    </w:p>
    <w:p w14:paraId="0D4C2F2D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Step In, Step Back: Step up and use your voice or Step Back and make space for others.</w:t>
      </w:r>
    </w:p>
    <w:p w14:paraId="3EBA8580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Speak from Your Own Lived Experience: Use “I” statements and refrain from telling other people’s stories.</w:t>
      </w:r>
    </w:p>
    <w:p w14:paraId="14A0432A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Invest In Yourself and Invest in Each Other: Honor our shared space and keep time in mind.</w:t>
      </w:r>
    </w:p>
    <w:p w14:paraId="633D568E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Think Beyond Binaries: Hold multiple perspectives at once.</w:t>
      </w:r>
    </w:p>
    <w:p w14:paraId="432E7D8C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Stories Stay, Lessons Go: Confidentiality and personal privacy.</w:t>
      </w:r>
    </w:p>
    <w:p w14:paraId="69933647" w14:textId="77777777" w:rsidR="00454802" w:rsidRDefault="00454802" w:rsidP="00454802">
      <w:pPr>
        <w:numPr>
          <w:ilvl w:val="0"/>
          <w:numId w:val="70"/>
        </w:numPr>
        <w:spacing w:before="100" w:beforeAutospacing="1" w:after="100" w:afterAutospacing="1" w:line="240" w:lineRule="auto"/>
      </w:pPr>
      <w:r>
        <w:t>Repair Harm: Seek space to repair harm when we mess up.</w:t>
      </w:r>
    </w:p>
    <w:p w14:paraId="4F963A80" w14:textId="77777777" w:rsidR="00454802" w:rsidRDefault="00454802" w:rsidP="00454802">
      <w:pPr>
        <w:pStyle w:val="NormalWeb"/>
      </w:pPr>
      <w:r>
        <w:t> </w:t>
      </w:r>
    </w:p>
    <w:p w14:paraId="514F323E" w14:textId="77777777" w:rsidR="00454802" w:rsidRDefault="00454802" w:rsidP="00454802">
      <w:pPr>
        <w:pStyle w:val="NormalWeb"/>
      </w:pPr>
      <w:r>
        <w:rPr>
          <w:rStyle w:val="Strong"/>
        </w:rPr>
        <w:t>1. Library Assessment Updates (15 min.)</w:t>
      </w:r>
    </w:p>
    <w:p w14:paraId="66474405" w14:textId="77777777" w:rsidR="00454802" w:rsidRDefault="00454802" w:rsidP="00454802">
      <w:pPr>
        <w:numPr>
          <w:ilvl w:val="0"/>
          <w:numId w:val="71"/>
        </w:numPr>
        <w:spacing w:before="100" w:beforeAutospacing="1" w:after="100" w:afterAutospacing="1" w:line="240" w:lineRule="auto"/>
        <w:ind w:left="1440"/>
      </w:pPr>
    </w:p>
    <w:p w14:paraId="5709694E" w14:textId="77777777" w:rsidR="00454802" w:rsidRDefault="00454802" w:rsidP="00454802">
      <w:pPr>
        <w:numPr>
          <w:ilvl w:val="1"/>
          <w:numId w:val="71"/>
        </w:numPr>
        <w:spacing w:before="100" w:beforeAutospacing="1" w:after="100" w:afterAutospacing="1" w:line="240" w:lineRule="auto"/>
      </w:pPr>
      <w:r>
        <w:t>Library Assessment Specialist search</w:t>
      </w:r>
    </w:p>
    <w:p w14:paraId="1F19A7FC" w14:textId="77777777" w:rsidR="00454802" w:rsidRDefault="00454802" w:rsidP="00454802">
      <w:pPr>
        <w:numPr>
          <w:ilvl w:val="1"/>
          <w:numId w:val="71"/>
        </w:numPr>
        <w:spacing w:before="100" w:beforeAutospacing="1" w:after="100" w:afterAutospacing="1" w:line="240" w:lineRule="auto"/>
      </w:pPr>
      <w:r>
        <w:t>Library Service Satisfaction Survey in October (open now) and November</w:t>
      </w:r>
    </w:p>
    <w:p w14:paraId="364E2F70" w14:textId="77777777" w:rsidR="00454802" w:rsidRDefault="00454802" w:rsidP="00454802">
      <w:pPr>
        <w:numPr>
          <w:ilvl w:val="1"/>
          <w:numId w:val="71"/>
        </w:numPr>
        <w:spacing w:before="100" w:beforeAutospacing="1" w:after="100" w:afterAutospacing="1" w:line="240" w:lineRule="auto"/>
      </w:pPr>
      <w:r>
        <w:t>Holding discussion with AULs + Directors and library assessment units at other institutions</w:t>
      </w:r>
    </w:p>
    <w:p w14:paraId="707E9AB3" w14:textId="77777777" w:rsidR="00454802" w:rsidRDefault="00454802" w:rsidP="00454802">
      <w:pPr>
        <w:numPr>
          <w:ilvl w:val="1"/>
          <w:numId w:val="71"/>
        </w:numPr>
        <w:spacing w:before="100" w:beforeAutospacing="1" w:after="100" w:afterAutospacing="1" w:line="240" w:lineRule="auto"/>
      </w:pPr>
      <w:r>
        <w:t>Student Learning Outcomes in course catalogs (list of academic programs and the links to SLOs in Box]</w:t>
      </w:r>
    </w:p>
    <w:p w14:paraId="4401BC03" w14:textId="77777777" w:rsidR="00454802" w:rsidRDefault="00454802" w:rsidP="00454802">
      <w:pPr>
        <w:numPr>
          <w:ilvl w:val="1"/>
          <w:numId w:val="71"/>
        </w:numPr>
        <w:spacing w:before="100" w:beforeAutospacing="1" w:after="100" w:afterAutospacing="1" w:line="240" w:lineRule="auto"/>
      </w:pPr>
      <w:r>
        <w:t>ACRL Annual Survey is open, due spring 2021. Other subject/functional area surveys (</w:t>
      </w:r>
      <w:proofErr w:type="gramStart"/>
      <w:r>
        <w:t>e.g.</w:t>
      </w:r>
      <w:proofErr w:type="gramEnd"/>
      <w:r>
        <w:t xml:space="preserve"> AAHSL, ARL, ARL Salary Survey) are ongoing or coming soon as well.</w:t>
      </w:r>
    </w:p>
    <w:p w14:paraId="1196AA04" w14:textId="77777777" w:rsidR="00454802" w:rsidRDefault="00454802" w:rsidP="00454802">
      <w:pPr>
        <w:numPr>
          <w:ilvl w:val="1"/>
          <w:numId w:val="71"/>
        </w:numPr>
        <w:spacing w:before="100" w:beforeAutospacing="1" w:after="100" w:afterAutospacing="1" w:line="240" w:lineRule="auto"/>
      </w:pPr>
      <w:r>
        <w:t xml:space="preserve">Library Assessment Conference 2020 fully online/free/recorded – </w:t>
      </w:r>
      <w:proofErr w:type="gramStart"/>
      <w:r>
        <w:t>https://www.libraryassessment.org/</w:t>
      </w:r>
      <w:proofErr w:type="gramEnd"/>
    </w:p>
    <w:p w14:paraId="5C0516A5" w14:textId="77777777" w:rsidR="00454802" w:rsidRDefault="00454802" w:rsidP="00454802">
      <w:pPr>
        <w:pStyle w:val="NormalWeb"/>
      </w:pPr>
      <w:r>
        <w:t> </w:t>
      </w:r>
    </w:p>
    <w:p w14:paraId="4A42A4D0" w14:textId="77777777" w:rsidR="00454802" w:rsidRDefault="00454802" w:rsidP="00454802">
      <w:pPr>
        <w:pStyle w:val="NormalWeb"/>
      </w:pPr>
      <w:r>
        <w:rPr>
          <w:rStyle w:val="Strong"/>
        </w:rPr>
        <w:t>2. Breakout rooms (20 min.)</w:t>
      </w:r>
    </w:p>
    <w:p w14:paraId="79B9967A" w14:textId="77777777" w:rsidR="00454802" w:rsidRDefault="00454802" w:rsidP="00454802">
      <w:pPr>
        <w:numPr>
          <w:ilvl w:val="0"/>
          <w:numId w:val="72"/>
        </w:numPr>
        <w:spacing w:before="100" w:beforeAutospacing="1" w:after="100" w:afterAutospacing="1" w:line="240" w:lineRule="auto"/>
      </w:pPr>
      <w:r>
        <w:rPr>
          <w:rStyle w:val="Strong"/>
        </w:rPr>
        <w:t>2020-2021 project ideas. Key areas:</w:t>
      </w:r>
      <w:r>
        <w:t xml:space="preserve"> </w:t>
      </w:r>
    </w:p>
    <w:p w14:paraId="5FCEBB22" w14:textId="77777777" w:rsidR="00454802" w:rsidRDefault="00454802" w:rsidP="00454802">
      <w:pPr>
        <w:numPr>
          <w:ilvl w:val="1"/>
          <w:numId w:val="72"/>
        </w:numPr>
        <w:spacing w:before="100" w:beforeAutospacing="1" w:after="100" w:afterAutospacing="1" w:line="240" w:lineRule="auto"/>
      </w:pPr>
      <w:r>
        <w:t>Assessing COVID success and impact</w:t>
      </w:r>
    </w:p>
    <w:p w14:paraId="18EDE816" w14:textId="77777777" w:rsidR="00454802" w:rsidRDefault="00454802" w:rsidP="00454802">
      <w:pPr>
        <w:numPr>
          <w:ilvl w:val="1"/>
          <w:numId w:val="72"/>
        </w:numPr>
        <w:spacing w:before="100" w:beforeAutospacing="1" w:after="100" w:afterAutospacing="1" w:line="240" w:lineRule="auto"/>
      </w:pPr>
      <w:r>
        <w:t xml:space="preserve">Assessing usage of electronic, digitized and </w:t>
      </w:r>
      <w:proofErr w:type="spellStart"/>
      <w:r>
        <w:t>HathiTrust</w:t>
      </w:r>
      <w:proofErr w:type="spellEnd"/>
      <w:r>
        <w:t>/Emergency Temporary Access Service (ETAS)</w:t>
      </w:r>
    </w:p>
    <w:p w14:paraId="79ED5A92" w14:textId="77777777" w:rsidR="00454802" w:rsidRDefault="00454802" w:rsidP="00454802">
      <w:pPr>
        <w:numPr>
          <w:ilvl w:val="1"/>
          <w:numId w:val="72"/>
        </w:numPr>
        <w:spacing w:before="100" w:beforeAutospacing="1" w:after="100" w:afterAutospacing="1" w:line="240" w:lineRule="auto"/>
      </w:pPr>
      <w:r>
        <w:t>Alma</w:t>
      </w:r>
    </w:p>
    <w:p w14:paraId="21B8974A" w14:textId="77777777" w:rsidR="00454802" w:rsidRDefault="00454802" w:rsidP="00454802">
      <w:pPr>
        <w:numPr>
          <w:ilvl w:val="1"/>
          <w:numId w:val="72"/>
        </w:numPr>
        <w:spacing w:before="100" w:beforeAutospacing="1" w:after="100" w:afterAutospacing="1" w:line="240" w:lineRule="auto"/>
      </w:pPr>
      <w:r>
        <w:t>Assessing online or remote learning</w:t>
      </w:r>
    </w:p>
    <w:p w14:paraId="4190BC49" w14:textId="77777777" w:rsidR="00454802" w:rsidRDefault="00454802" w:rsidP="00454802">
      <w:pPr>
        <w:numPr>
          <w:ilvl w:val="0"/>
          <w:numId w:val="72"/>
        </w:numPr>
        <w:spacing w:before="100" w:beforeAutospacing="1" w:after="100" w:afterAutospacing="1" w:line="240" w:lineRule="auto"/>
      </w:pPr>
      <w:r>
        <w:rPr>
          <w:rStyle w:val="Strong"/>
        </w:rPr>
        <w:t>Action items </w:t>
      </w:r>
      <w:r>
        <w:t xml:space="preserve"> </w:t>
      </w:r>
    </w:p>
    <w:p w14:paraId="68942485" w14:textId="77777777" w:rsidR="00454802" w:rsidRDefault="00454802" w:rsidP="00454802">
      <w:pPr>
        <w:numPr>
          <w:ilvl w:val="1"/>
          <w:numId w:val="72"/>
        </w:numPr>
        <w:spacing w:before="100" w:beforeAutospacing="1" w:after="100" w:afterAutospacing="1" w:line="240" w:lineRule="auto"/>
      </w:pPr>
      <w:r>
        <w:lastRenderedPageBreak/>
        <w:t>Example: Create a list of frequently used Alma reports by conducting a focus group of library staff; Identify and inventory metrics that can be used to assess electronic resources (vendor), digitized resources or ETAS</w:t>
      </w:r>
    </w:p>
    <w:p w14:paraId="1649E0A7" w14:textId="77777777" w:rsidR="00454802" w:rsidRDefault="00454802" w:rsidP="00454802">
      <w:pPr>
        <w:pStyle w:val="NormalWeb"/>
      </w:pPr>
      <w:r>
        <w:t> </w:t>
      </w:r>
    </w:p>
    <w:p w14:paraId="2B3C3472" w14:textId="77777777" w:rsidR="00454802" w:rsidRDefault="00454802" w:rsidP="00454802">
      <w:pPr>
        <w:pStyle w:val="NormalWeb"/>
      </w:pPr>
      <w:r>
        <w:rPr>
          <w:rStyle w:val="Strong"/>
        </w:rPr>
        <w:t>3. LAC was asked to suggest data collection for the number and attendance of asynchronous instruction </w:t>
      </w:r>
    </w:p>
    <w:p w14:paraId="3FB4C1B8" w14:textId="77777777" w:rsidR="00454802" w:rsidRDefault="00454802" w:rsidP="00454802">
      <w:pPr>
        <w:pStyle w:val="NormalWeb"/>
      </w:pPr>
      <w:r>
        <w:t xml:space="preserve">ACRL definition – An asynchronous presentation can be defined as a recorded online session, tutorial, video, or other interactive educational module created in a digital/electronic </w:t>
      </w:r>
      <w:proofErr w:type="gramStart"/>
      <w:r>
        <w:t>format, and</w:t>
      </w:r>
      <w:proofErr w:type="gramEnd"/>
      <w:r>
        <w:t xml:space="preserve"> includes web-based presentations such as recorded webinars.</w:t>
      </w:r>
    </w:p>
    <w:p w14:paraId="1478948D" w14:textId="77777777" w:rsidR="00454802" w:rsidRDefault="00454802" w:rsidP="00454802">
      <w:pPr>
        <w:pStyle w:val="NormalWeb"/>
      </w:pPr>
      <w:r>
        <w:t> 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3E3E2" w14:textId="77777777" w:rsidR="00210B12" w:rsidRDefault="00210B12" w:rsidP="00EB4C9F">
      <w:pPr>
        <w:spacing w:after="0" w:line="240" w:lineRule="auto"/>
      </w:pPr>
      <w:r>
        <w:separator/>
      </w:r>
    </w:p>
  </w:endnote>
  <w:endnote w:type="continuationSeparator" w:id="0">
    <w:p w14:paraId="4AACECD6" w14:textId="77777777" w:rsidR="00210B12" w:rsidRDefault="00210B1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E0BE5A2-325F-AA4E-B315-2623CAB0CEB3}"/>
    <w:embedBold r:id="rId2" w:fontKey="{4FF53023-9C78-8B40-A4DB-4B45B1038B33}"/>
    <w:embedItalic r:id="rId3" w:fontKey="{F3E396EE-3B17-3742-AF1B-58030E3229E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9CFAE30-9577-D649-8AD6-6B4080899388}"/>
    <w:embedBold r:id="rId5" w:fontKey="{C72F9ED1-454C-5F4A-A3A9-8B750EAE382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528075CB-2AB9-2E4C-9B7B-58FAB2FAD7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6F2F8" w14:textId="77777777" w:rsidR="00210B12" w:rsidRDefault="00210B12" w:rsidP="00EB4C9F">
      <w:pPr>
        <w:spacing w:after="0" w:line="240" w:lineRule="auto"/>
      </w:pPr>
      <w:r>
        <w:separator/>
      </w:r>
    </w:p>
  </w:footnote>
  <w:footnote w:type="continuationSeparator" w:id="0">
    <w:p w14:paraId="1A6D8BE8" w14:textId="77777777" w:rsidR="00210B12" w:rsidRDefault="00210B1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3"/>
  </w:num>
  <w:num w:numId="2" w16cid:durableId="616987455">
    <w:abstractNumId w:val="48"/>
  </w:num>
  <w:num w:numId="3" w16cid:durableId="2029519506">
    <w:abstractNumId w:val="24"/>
  </w:num>
  <w:num w:numId="4" w16cid:durableId="987055130">
    <w:abstractNumId w:val="75"/>
  </w:num>
  <w:num w:numId="5" w16cid:durableId="1950045263">
    <w:abstractNumId w:val="22"/>
  </w:num>
  <w:num w:numId="6" w16cid:durableId="746729931">
    <w:abstractNumId w:val="76"/>
  </w:num>
  <w:num w:numId="7" w16cid:durableId="21173134">
    <w:abstractNumId w:val="20"/>
  </w:num>
  <w:num w:numId="8" w16cid:durableId="1348171235">
    <w:abstractNumId w:val="37"/>
  </w:num>
  <w:num w:numId="9" w16cid:durableId="1530871872">
    <w:abstractNumId w:val="6"/>
  </w:num>
  <w:num w:numId="10" w16cid:durableId="554970227">
    <w:abstractNumId w:val="72"/>
  </w:num>
  <w:num w:numId="11" w16cid:durableId="2036534527">
    <w:abstractNumId w:val="18"/>
  </w:num>
  <w:num w:numId="12" w16cid:durableId="900015667">
    <w:abstractNumId w:val="52"/>
  </w:num>
  <w:num w:numId="13" w16cid:durableId="891355149">
    <w:abstractNumId w:val="43"/>
  </w:num>
  <w:num w:numId="14" w16cid:durableId="1968317694">
    <w:abstractNumId w:val="11"/>
  </w:num>
  <w:num w:numId="15" w16cid:durableId="1619754409">
    <w:abstractNumId w:val="73"/>
  </w:num>
  <w:num w:numId="16" w16cid:durableId="236012338">
    <w:abstractNumId w:val="68"/>
  </w:num>
  <w:num w:numId="17" w16cid:durableId="1260019268">
    <w:abstractNumId w:val="19"/>
  </w:num>
  <w:num w:numId="18" w16cid:durableId="745765726">
    <w:abstractNumId w:val="58"/>
  </w:num>
  <w:num w:numId="19" w16cid:durableId="180705311">
    <w:abstractNumId w:val="65"/>
  </w:num>
  <w:num w:numId="20" w16cid:durableId="1563835846">
    <w:abstractNumId w:val="15"/>
  </w:num>
  <w:num w:numId="21" w16cid:durableId="1189678945">
    <w:abstractNumId w:val="64"/>
  </w:num>
  <w:num w:numId="22" w16cid:durableId="490560025">
    <w:abstractNumId w:val="70"/>
  </w:num>
  <w:num w:numId="23" w16cid:durableId="842085027">
    <w:abstractNumId w:val="69"/>
  </w:num>
  <w:num w:numId="24" w16cid:durableId="1413041804">
    <w:abstractNumId w:val="28"/>
  </w:num>
  <w:num w:numId="25" w16cid:durableId="470827239">
    <w:abstractNumId w:val="38"/>
  </w:num>
  <w:num w:numId="26" w16cid:durableId="842163960">
    <w:abstractNumId w:val="12"/>
  </w:num>
  <w:num w:numId="27" w16cid:durableId="2069187278">
    <w:abstractNumId w:val="40"/>
  </w:num>
  <w:num w:numId="28" w16cid:durableId="615600363">
    <w:abstractNumId w:val="56"/>
  </w:num>
  <w:num w:numId="29" w16cid:durableId="139732326">
    <w:abstractNumId w:val="4"/>
  </w:num>
  <w:num w:numId="30" w16cid:durableId="1246958199">
    <w:abstractNumId w:val="26"/>
  </w:num>
  <w:num w:numId="31" w16cid:durableId="106386588">
    <w:abstractNumId w:val="1"/>
  </w:num>
  <w:num w:numId="32" w16cid:durableId="801339468">
    <w:abstractNumId w:val="59"/>
  </w:num>
  <w:num w:numId="33" w16cid:durableId="1129400333">
    <w:abstractNumId w:val="47"/>
  </w:num>
  <w:num w:numId="34" w16cid:durableId="1631865282">
    <w:abstractNumId w:val="17"/>
  </w:num>
  <w:num w:numId="35" w16cid:durableId="1221860860">
    <w:abstractNumId w:val="2"/>
  </w:num>
  <w:num w:numId="36" w16cid:durableId="803355348">
    <w:abstractNumId w:val="51"/>
  </w:num>
  <w:num w:numId="37" w16cid:durableId="543293975">
    <w:abstractNumId w:val="9"/>
  </w:num>
  <w:num w:numId="38" w16cid:durableId="1234586658">
    <w:abstractNumId w:val="29"/>
  </w:num>
  <w:num w:numId="39" w16cid:durableId="1751273166">
    <w:abstractNumId w:val="8"/>
  </w:num>
  <w:num w:numId="40" w16cid:durableId="1929969802">
    <w:abstractNumId w:val="16"/>
  </w:num>
  <w:num w:numId="41" w16cid:durableId="370687672">
    <w:abstractNumId w:val="35"/>
  </w:num>
  <w:num w:numId="42" w16cid:durableId="1668093111">
    <w:abstractNumId w:val="77"/>
  </w:num>
  <w:num w:numId="43" w16cid:durableId="1379285802">
    <w:abstractNumId w:val="3"/>
  </w:num>
  <w:num w:numId="44" w16cid:durableId="1816754101">
    <w:abstractNumId w:val="14"/>
  </w:num>
  <w:num w:numId="45" w16cid:durableId="564297362">
    <w:abstractNumId w:val="36"/>
  </w:num>
  <w:num w:numId="46" w16cid:durableId="597710955">
    <w:abstractNumId w:val="30"/>
  </w:num>
  <w:num w:numId="47" w16cid:durableId="1427144576">
    <w:abstractNumId w:val="31"/>
  </w:num>
  <w:num w:numId="48" w16cid:durableId="346175107">
    <w:abstractNumId w:val="7"/>
  </w:num>
  <w:num w:numId="49" w16cid:durableId="2037122091">
    <w:abstractNumId w:val="44"/>
  </w:num>
  <w:num w:numId="50" w16cid:durableId="229077685">
    <w:abstractNumId w:val="5"/>
  </w:num>
  <w:num w:numId="51" w16cid:durableId="1222207883">
    <w:abstractNumId w:val="71"/>
  </w:num>
  <w:num w:numId="52" w16cid:durableId="1336542033">
    <w:abstractNumId w:val="61"/>
  </w:num>
  <w:num w:numId="53" w16cid:durableId="1979338695">
    <w:abstractNumId w:val="57"/>
  </w:num>
  <w:num w:numId="54" w16cid:durableId="1486361088">
    <w:abstractNumId w:val="53"/>
  </w:num>
  <w:num w:numId="55" w16cid:durableId="1619944050">
    <w:abstractNumId w:val="55"/>
  </w:num>
  <w:num w:numId="56" w16cid:durableId="1911963930">
    <w:abstractNumId w:val="49"/>
  </w:num>
  <w:num w:numId="57" w16cid:durableId="825627291">
    <w:abstractNumId w:val="27"/>
  </w:num>
  <w:num w:numId="58" w16cid:durableId="1865247672">
    <w:abstractNumId w:val="13"/>
  </w:num>
  <w:num w:numId="59" w16cid:durableId="1316034044">
    <w:abstractNumId w:val="60"/>
  </w:num>
  <w:num w:numId="60" w16cid:durableId="1348629280">
    <w:abstractNumId w:val="10"/>
  </w:num>
  <w:num w:numId="61" w16cid:durableId="1562058636">
    <w:abstractNumId w:val="62"/>
  </w:num>
  <w:num w:numId="62" w16cid:durableId="1930845539">
    <w:abstractNumId w:val="45"/>
  </w:num>
  <w:num w:numId="63" w16cid:durableId="777484076">
    <w:abstractNumId w:val="25"/>
  </w:num>
  <w:num w:numId="64" w16cid:durableId="624119031">
    <w:abstractNumId w:val="32"/>
  </w:num>
  <w:num w:numId="65" w16cid:durableId="1842085905">
    <w:abstractNumId w:val="67"/>
  </w:num>
  <w:num w:numId="66" w16cid:durableId="744185757">
    <w:abstractNumId w:val="33"/>
  </w:num>
  <w:num w:numId="67" w16cid:durableId="1805388262">
    <w:abstractNumId w:val="39"/>
  </w:num>
  <w:num w:numId="68" w16cid:durableId="1977639769">
    <w:abstractNumId w:val="54"/>
  </w:num>
  <w:num w:numId="69" w16cid:durableId="214584857">
    <w:abstractNumId w:val="41"/>
  </w:num>
  <w:num w:numId="70" w16cid:durableId="356781086">
    <w:abstractNumId w:val="34"/>
  </w:num>
  <w:num w:numId="71" w16cid:durableId="525220094">
    <w:abstractNumId w:val="21"/>
  </w:num>
  <w:num w:numId="72" w16cid:durableId="753085511">
    <w:abstractNumId w:val="42"/>
  </w:num>
  <w:num w:numId="73" w16cid:durableId="1320889000">
    <w:abstractNumId w:val="46"/>
  </w:num>
  <w:num w:numId="74" w16cid:durableId="970937064">
    <w:abstractNumId w:val="63"/>
  </w:num>
  <w:num w:numId="75" w16cid:durableId="1635134664">
    <w:abstractNumId w:val="66"/>
  </w:num>
  <w:num w:numId="76" w16cid:durableId="638458738">
    <w:abstractNumId w:val="50"/>
  </w:num>
  <w:num w:numId="77" w16cid:durableId="187330157">
    <w:abstractNumId w:val="74"/>
  </w:num>
  <w:num w:numId="78" w16cid:durableId="763066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0B1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2023-06-27T20:31:00Z</dcterms:created>
  <dcterms:modified xsi:type="dcterms:W3CDTF">2023-06-27T20:31:00Z</dcterms:modified>
</cp:coreProperties>
</file>