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2E477469" w:rsidR="00956EDB" w:rsidRDefault="00956EDB" w:rsidP="00956EDB">
      <w:pPr>
        <w:pStyle w:val="Heading3"/>
      </w:pPr>
      <w:r>
        <w:t xml:space="preserve">Library Assessment </w:t>
      </w:r>
      <w:r w:rsidR="00C56A5D">
        <w:t>10</w:t>
      </w:r>
      <w:r w:rsidR="00270427">
        <w:t>/</w:t>
      </w:r>
      <w:r w:rsidR="006830E3">
        <w:t>1</w:t>
      </w:r>
      <w:r w:rsidR="00C56A5D">
        <w:t>1</w:t>
      </w:r>
      <w:r w:rsidR="00270427">
        <w:t>/2023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69467E32" w14:textId="09A6EA7B" w:rsidR="00E10702" w:rsidRDefault="00134FCF" w:rsidP="00270427">
      <w:pPr>
        <w:pStyle w:val="Heading3"/>
        <w:rPr>
          <w:rFonts w:ascii="Times New Roman" w:eastAsia="Times New Roman" w:hAnsi="Times New Roman" w:cs="Times New Roman"/>
          <w:color w:val="auto"/>
        </w:rPr>
      </w:pPr>
      <w:r w:rsidRPr="00134FCF">
        <w:rPr>
          <w:rFonts w:ascii="Times New Roman" w:eastAsia="Times New Roman" w:hAnsi="Times New Roman" w:cs="Times New Roman"/>
          <w:color w:val="auto"/>
        </w:rPr>
        <w:t>Jen-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chien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 xml:space="preserve"> Yu, Belinda Bolivar, 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Yali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 xml:space="preserve"> Feng, Sarah Christensen, Alex 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Deeke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 xml:space="preserve">, Sanga Sung, Amy Fry, Megean 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Osuchowski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>, Mary Ton, John Laskowski</w:t>
      </w:r>
    </w:p>
    <w:p w14:paraId="7B2F5431" w14:textId="77777777" w:rsidR="00134FCF" w:rsidRPr="00134FCF" w:rsidRDefault="00134FCF" w:rsidP="00134FCF"/>
    <w:p w14:paraId="36D05DD8" w14:textId="4B8931C0" w:rsidR="00270427" w:rsidRDefault="00270427" w:rsidP="00270427">
      <w:pPr>
        <w:pStyle w:val="Heading3"/>
      </w:pPr>
      <w:r>
        <w:t>Minutes</w:t>
      </w:r>
    </w:p>
    <w:p w14:paraId="5CD33480" w14:textId="77777777" w:rsidR="00C56A5D" w:rsidRPr="00C56A5D" w:rsidRDefault="00C56A5D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Library Assessment Updates</w:t>
      </w:r>
    </w:p>
    <w:p w14:paraId="2D91F110" w14:textId="77777777" w:rsidR="00C56A5D" w:rsidRPr="00C56A5D" w:rsidRDefault="00C56A5D" w:rsidP="00C56A5D">
      <w:pPr>
        <w:numPr>
          <w:ilvl w:val="1"/>
          <w:numId w:val="9"/>
        </w:num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No large updates from Assessment Unit.</w:t>
      </w:r>
    </w:p>
    <w:p w14:paraId="52D9AF21" w14:textId="77777777" w:rsidR="00C56A5D" w:rsidRPr="00C56A5D" w:rsidRDefault="00C56A5D" w:rsidP="00C56A5D">
      <w:pPr>
        <w:numPr>
          <w:ilvl w:val="2"/>
          <w:numId w:val="9"/>
        </w:numPr>
        <w:tabs>
          <w:tab w:val="num" w:pos="21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Anything else to be shared by email.</w:t>
      </w:r>
    </w:p>
    <w:p w14:paraId="330FF308" w14:textId="77777777" w:rsidR="00C56A5D" w:rsidRPr="00C56A5D" w:rsidRDefault="00C56A5D" w:rsidP="00C56A5D">
      <w:pPr>
        <w:spacing w:after="0" w:line="240" w:lineRule="auto"/>
        <w:ind w:left="144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77777777" w:rsidR="00C56A5D" w:rsidRPr="00C56A5D" w:rsidRDefault="00C56A5D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Proposed changes for the committee charge</w:t>
      </w:r>
    </w:p>
    <w:p w14:paraId="6A278E12" w14:textId="77777777" w:rsidR="00C56A5D" w:rsidRPr="00C56A5D" w:rsidRDefault="00C56A5D" w:rsidP="00C56A5D">
      <w:pPr>
        <w:numPr>
          <w:ilvl w:val="1"/>
          <w:numId w:val="9"/>
        </w:numPr>
        <w:tabs>
          <w:tab w:val="num" w:pos="14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Mostly for improved clarity.</w:t>
      </w:r>
    </w:p>
    <w:p w14:paraId="0A8242FA" w14:textId="77777777" w:rsidR="00C56A5D" w:rsidRPr="00C56A5D" w:rsidRDefault="00C56A5D" w:rsidP="00C56A5D">
      <w:pPr>
        <w:numPr>
          <w:ilvl w:val="2"/>
          <w:numId w:val="9"/>
        </w:numPr>
        <w:tabs>
          <w:tab w:val="num" w:pos="21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Members are appointed by the University Librarian.</w:t>
      </w:r>
    </w:p>
    <w:p w14:paraId="42501CA7" w14:textId="77777777" w:rsidR="00C56A5D" w:rsidRPr="00C56A5D" w:rsidRDefault="00C56A5D" w:rsidP="00C56A5D">
      <w:pPr>
        <w:numPr>
          <w:ilvl w:val="2"/>
          <w:numId w:val="9"/>
        </w:numPr>
        <w:tabs>
          <w:tab w:val="num" w:pos="21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All full-time faculty and staff may volunteer to serve on the committee.</w:t>
      </w:r>
    </w:p>
    <w:p w14:paraId="1668167A" w14:textId="77777777" w:rsidR="00C56A5D" w:rsidRPr="00C56A5D" w:rsidRDefault="00C56A5D" w:rsidP="00C56A5D">
      <w:pPr>
        <w:numPr>
          <w:ilvl w:val="2"/>
          <w:numId w:val="9"/>
        </w:numPr>
        <w:tabs>
          <w:tab w:val="num" w:pos="21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Members may serve two consecutive terms, with a minimum of a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one year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hiatus before volunteering again.</w:t>
      </w:r>
    </w:p>
    <w:p w14:paraId="3232F7B3" w14:textId="77777777" w:rsidR="00C56A5D" w:rsidRPr="00C56A5D" w:rsidRDefault="00C56A5D" w:rsidP="00C56A5D">
      <w:pPr>
        <w:numPr>
          <w:ilvl w:val="1"/>
          <w:numId w:val="9"/>
        </w:numPr>
        <w:tabs>
          <w:tab w:val="num" w:pos="14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“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tenure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system” was checked and confirmed to be the correct term for use in the charge.</w:t>
      </w:r>
    </w:p>
    <w:p w14:paraId="68555C66" w14:textId="77777777" w:rsidR="00C56A5D" w:rsidRPr="00C56A5D" w:rsidRDefault="00C56A5D" w:rsidP="00C56A5D">
      <w:pPr>
        <w:numPr>
          <w:ilvl w:val="1"/>
          <w:numId w:val="9"/>
        </w:numPr>
        <w:tabs>
          <w:tab w:val="num" w:pos="14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Discussion about the number of LAC members in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the charge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>.</w:t>
      </w:r>
    </w:p>
    <w:p w14:paraId="2DC6B51C" w14:textId="77777777" w:rsidR="00C56A5D" w:rsidRPr="00C56A5D" w:rsidRDefault="00C56A5D" w:rsidP="00C56A5D">
      <w:pPr>
        <w:numPr>
          <w:ilvl w:val="2"/>
          <w:numId w:val="9"/>
        </w:numPr>
        <w:tabs>
          <w:tab w:val="num" w:pos="21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Concern that no maximum may lead LAC to becoming too big.</w:t>
      </w:r>
    </w:p>
    <w:p w14:paraId="3B1EB6E8" w14:textId="77777777" w:rsidR="00C56A5D" w:rsidRPr="00C56A5D" w:rsidRDefault="00C56A5D" w:rsidP="00C56A5D">
      <w:pPr>
        <w:numPr>
          <w:ilvl w:val="2"/>
          <w:numId w:val="9"/>
        </w:numPr>
        <w:tabs>
          <w:tab w:val="num" w:pos="21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 range of 7-10 members was proposed.</w:t>
      </w:r>
    </w:p>
    <w:p w14:paraId="405EE81C" w14:textId="3FF7F3E1" w:rsidR="00E10702" w:rsidRPr="00C56A5D" w:rsidRDefault="00C56A5D" w:rsidP="00C56A5D">
      <w:pPr>
        <w:numPr>
          <w:ilvl w:val="3"/>
          <w:numId w:val="9"/>
        </w:numPr>
        <w:tabs>
          <w:tab w:val="num" w:pos="28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5-7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member was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also suggested.</w:t>
      </w:r>
    </w:p>
    <w:p w14:paraId="7891A3FB" w14:textId="77777777" w:rsidR="00C56A5D" w:rsidRPr="00C56A5D" w:rsidRDefault="00C56A5D" w:rsidP="00C56A5D">
      <w:pPr>
        <w:spacing w:after="0" w:line="240" w:lineRule="auto"/>
        <w:ind w:left="2520"/>
        <w:textAlignment w:val="center"/>
        <w:rPr>
          <w:rFonts w:ascii="Calibri" w:eastAsia="Times New Roman" w:hAnsi="Calibri" w:cs="Calibri"/>
          <w:sz w:val="24"/>
          <w:szCs w:val="24"/>
        </w:rPr>
      </w:pPr>
    </w:p>
    <w:bookmarkEnd w:id="0"/>
    <w:p w14:paraId="04009689" w14:textId="77777777" w:rsidR="00C56A5D" w:rsidRPr="00C56A5D" w:rsidRDefault="00C56A5D" w:rsidP="00C56A5D">
      <w:pPr>
        <w:numPr>
          <w:ilvl w:val="0"/>
          <w:numId w:val="9"/>
        </w:numPr>
        <w:tabs>
          <w:tab w:val="clear" w:pos="36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Circles</w:t>
      </w:r>
    </w:p>
    <w:p w14:paraId="259BC682" w14:textId="77777777" w:rsidR="00C56A5D" w:rsidRPr="00C56A5D" w:rsidRDefault="00C56A5D" w:rsidP="00C56A5D">
      <w:pPr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Visualization made by Carli Counts Cohort 2</w:t>
      </w:r>
    </w:p>
    <w:p w14:paraId="641B40AA" w14:textId="77777777" w:rsidR="00C56A5D" w:rsidRPr="00C56A5D" w:rsidRDefault="00C56A5D" w:rsidP="00C56A5D">
      <w:pPr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Three concentric circles with “comfort” at the center, “chaos” as the outer ring, and “learning” is the green area between the two.</w:t>
      </w:r>
    </w:p>
    <w:p w14:paraId="048CB8FD" w14:textId="77777777" w:rsidR="00C56A5D" w:rsidRPr="00C56A5D" w:rsidRDefault="00C56A5D" w:rsidP="00C56A5D">
      <w:pPr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Image is available in box: </w:t>
      </w:r>
      <w:hyperlink r:id="rId8" w:history="1">
        <w:r w:rsidRPr="00C56A5D">
          <w:rPr>
            <w:rStyle w:val="Hyperlink"/>
            <w:rFonts w:ascii="Calibri" w:eastAsia="Times New Roman" w:hAnsi="Calibri" w:cs="Calibri"/>
            <w:sz w:val="24"/>
            <w:szCs w:val="24"/>
          </w:rPr>
          <w:t>https://uofi.app.box.com/notes/1331505523094</w:t>
        </w:r>
      </w:hyperlink>
    </w:p>
    <w:p w14:paraId="25A185B9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 reminder that our lives have areas of chaos and comfort, and no one is completely in one or the other.</w:t>
      </w:r>
    </w:p>
    <w:p w14:paraId="4093CC72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Learning happens at the border between them, and we can increase that learning space.</w:t>
      </w:r>
    </w:p>
    <w:p w14:paraId="0116FAC6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The visualization resonated with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member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during this busy and chaotic time of year.</w:t>
      </w:r>
    </w:p>
    <w:p w14:paraId="699F2ABC" w14:textId="77777777" w:rsid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“Chaos is beautiful and necessary for creativity” and we handle it by making emotional space.</w:t>
      </w:r>
    </w:p>
    <w:p w14:paraId="49834A1F" w14:textId="77777777" w:rsidR="00C56A5D" w:rsidRPr="00C56A5D" w:rsidRDefault="00C56A5D" w:rsidP="00C56A5D">
      <w:pPr>
        <w:pStyle w:val="ListParagraph"/>
        <w:spacing w:after="0" w:line="240" w:lineRule="auto"/>
        <w:ind w:left="180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1A375FF8" w14:textId="77777777" w:rsidR="00C56A5D" w:rsidRPr="00C56A5D" w:rsidRDefault="00C56A5D" w:rsidP="00C56A5D">
      <w:pPr>
        <w:pStyle w:val="ListParagraph"/>
        <w:numPr>
          <w:ilvl w:val="0"/>
          <w:numId w:val="9"/>
        </w:numPr>
        <w:tabs>
          <w:tab w:val="clear" w:pos="36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Brainstorming</w:t>
      </w:r>
    </w:p>
    <w:p w14:paraId="59695AB9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Review of May </w:t>
      </w:r>
      <w:proofErr w:type="spellStart"/>
      <w:r w:rsidRPr="00C56A5D">
        <w:rPr>
          <w:rFonts w:ascii="Calibri" w:eastAsia="Times New Roman" w:hAnsi="Calibri" w:cs="Calibri"/>
          <w:sz w:val="24"/>
          <w:szCs w:val="24"/>
        </w:rPr>
        <w:t>FigJam</w:t>
      </w:r>
      <w:proofErr w:type="spellEnd"/>
      <w:r w:rsidRPr="00C56A5D">
        <w:rPr>
          <w:rFonts w:ascii="Calibri" w:eastAsia="Times New Roman" w:hAnsi="Calibri" w:cs="Calibri"/>
          <w:sz w:val="24"/>
          <w:szCs w:val="24"/>
        </w:rPr>
        <w:t xml:space="preserve"> board</w:t>
      </w:r>
    </w:p>
    <w:p w14:paraId="39CA5CCD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lastRenderedPageBreak/>
        <w:t>Exercise: write up to three new ideas to add or develop on.</w:t>
      </w:r>
    </w:p>
    <w:p w14:paraId="2356E609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Identify common problems using electronic collections.</w:t>
      </w:r>
    </w:p>
    <w:p w14:paraId="57C3BEA3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Data visualization best practices. x3</w:t>
      </w:r>
    </w:p>
    <w:p w14:paraId="0B75451D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Embracing accessibility in assessment. x3</w:t>
      </w:r>
    </w:p>
    <w:p w14:paraId="2CE93178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Tell Me More focused on storytelling with data.</w:t>
      </w:r>
    </w:p>
    <w:p w14:paraId="091B8A76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Retreat looking at data and what actions we can do based on info we have.</w:t>
      </w:r>
    </w:p>
    <w:p w14:paraId="009B7762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Tell me more but make it collaborative. x2</w:t>
      </w:r>
    </w:p>
    <w:p w14:paraId="673FAC03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What data/assessment methods/needs does each group have? </w:t>
      </w:r>
    </w:p>
    <w:p w14:paraId="10B6DEE3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Current instruction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align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with lifelong learning.</w:t>
      </w:r>
    </w:p>
    <w:p w14:paraId="529169B4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Engaging Dean Stewart to learn about her approach and views on assessment, particularly in terms of collecting, applying, important data sources, and future assessment directions.</w:t>
      </w:r>
    </w:p>
    <w:p w14:paraId="2F9103EB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Advocating with data. x2</w:t>
      </w:r>
    </w:p>
    <w:p w14:paraId="69502CEE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Library/Unit Dashboards.</w:t>
      </w:r>
    </w:p>
    <w:p w14:paraId="43D88924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Map &amp; Assess library connections within library and with the campus for exploring further engagement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strategies, and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provide data and tech support for such efforts.</w:t>
      </w:r>
    </w:p>
    <w:p w14:paraId="65120C62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Assess the state of accessibility throughout the library.</w:t>
      </w:r>
    </w:p>
    <w:p w14:paraId="0071F16F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Combination of “doing more with data” and “tell me more” – essentially workshopping data in action for positive change/reinforcement.</w:t>
      </w:r>
    </w:p>
    <w:p w14:paraId="2E47DD08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Tell Me More sharing what data people do have available to work with.</w:t>
      </w:r>
    </w:p>
    <w:p w14:paraId="15F74E1B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Ask other committees what data they need/want to have.</w:t>
      </w:r>
    </w:p>
    <w:p w14:paraId="4B7C2AC0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Collating data from different sources.</w:t>
      </w:r>
    </w:p>
    <w:p w14:paraId="7580EE23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Embracing accessibility.</w:t>
      </w:r>
    </w:p>
    <w:p w14:paraId="6E3CA9E6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Summarizing the interest in data as data storytelling.</w:t>
      </w:r>
    </w:p>
    <w:p w14:paraId="284EE00E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Discussion and comments</w:t>
      </w:r>
    </w:p>
    <w:p w14:paraId="74F64A88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Common ideas</w:t>
      </w:r>
    </w:p>
    <w:p w14:paraId="27962E41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Collaboration</w:t>
      </w:r>
    </w:p>
    <w:p w14:paraId="47794E5A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Inside the library and across campus.</w:t>
      </w:r>
    </w:p>
    <w:p w14:paraId="13BFAB43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Data visualization.</w:t>
      </w:r>
    </w:p>
    <w:p w14:paraId="3B19F7A4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Advocating with data.</w:t>
      </w:r>
    </w:p>
    <w:p w14:paraId="6E3E214C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Storytelling with data.</w:t>
      </w:r>
    </w:p>
    <w:p w14:paraId="60904ED4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Using data to inform progress.</w:t>
      </w:r>
    </w:p>
    <w:p w14:paraId="1B2CFC5A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Finding areas for strategic improvement.</w:t>
      </w:r>
    </w:p>
    <w:p w14:paraId="27D9BA4D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Data storytelling</w:t>
      </w:r>
    </w:p>
    <w:p w14:paraId="66CCD8E3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Incorporating a storytelling workshop/toolkit was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suggested</w:t>
      </w:r>
      <w:proofErr w:type="gramEnd"/>
    </w:p>
    <w:p w14:paraId="5BA97027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Example was given of one from the </w:t>
      </w:r>
      <w:proofErr w:type="spellStart"/>
      <w:r w:rsidRPr="00C56A5D">
        <w:rPr>
          <w:rFonts w:ascii="Calibri" w:eastAsia="Times New Roman" w:hAnsi="Calibri" w:cs="Calibri"/>
          <w:sz w:val="24"/>
          <w:szCs w:val="24"/>
        </w:rPr>
        <w:t>iSchool</w:t>
      </w:r>
      <w:proofErr w:type="spellEnd"/>
      <w:r w:rsidRPr="00C56A5D">
        <w:rPr>
          <w:rFonts w:ascii="Calibri" w:eastAsia="Times New Roman" w:hAnsi="Calibri" w:cs="Calibri"/>
          <w:sz w:val="24"/>
          <w:szCs w:val="24"/>
        </w:rPr>
        <w:t xml:space="preserve">: </w:t>
      </w:r>
      <w:hyperlink r:id="rId9" w:history="1">
        <w:r w:rsidRPr="00C56A5D">
          <w:rPr>
            <w:rStyle w:val="Hyperlink"/>
            <w:rFonts w:ascii="Calibri" w:hAnsi="Calibri" w:cs="Calibri"/>
            <w:sz w:val="24"/>
            <w:szCs w:val="24"/>
          </w:rPr>
          <w:t>https://uiucdstl.wixsite.com/uiucdstl</w:t>
        </w:r>
      </w:hyperlink>
    </w:p>
    <w:p w14:paraId="0E407365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hAnsi="Calibri" w:cs="Calibri"/>
          <w:sz w:val="24"/>
          <w:szCs w:val="24"/>
        </w:rPr>
        <w:t>The question was raised of whether the LAC needs to do or provide more workshops if there are already many available.</w:t>
      </w:r>
    </w:p>
    <w:p w14:paraId="59979A65" w14:textId="77777777" w:rsidR="00C56A5D" w:rsidRPr="00C56A5D" w:rsidRDefault="00C56A5D" w:rsidP="00C56A5D">
      <w:pPr>
        <w:pStyle w:val="ListParagraph"/>
        <w:numPr>
          <w:ilvl w:val="5"/>
          <w:numId w:val="9"/>
        </w:numPr>
        <w:tabs>
          <w:tab w:val="clear" w:pos="396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hAnsi="Calibri" w:cs="Calibri"/>
          <w:sz w:val="24"/>
          <w:szCs w:val="24"/>
        </w:rPr>
        <w:t>Units can be worked with to help them incorporate the tools available.</w:t>
      </w:r>
    </w:p>
    <w:p w14:paraId="280AF114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Data storytelling in the context of annual reports</w:t>
      </w:r>
    </w:p>
    <w:p w14:paraId="46CF64AE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Teaching strategies for how to talk </w:t>
      </w:r>
      <w:proofErr w:type="spellStart"/>
      <w:r w:rsidRPr="00C56A5D">
        <w:rPr>
          <w:rFonts w:ascii="Calibri" w:eastAsia="Times New Roman" w:hAnsi="Calibri" w:cs="Calibri"/>
          <w:sz w:val="24"/>
          <w:szCs w:val="24"/>
        </w:rPr>
        <w:t>bout</w:t>
      </w:r>
      <w:proofErr w:type="spellEnd"/>
      <w:r w:rsidRPr="00C56A5D">
        <w:rPr>
          <w:rFonts w:ascii="Calibri" w:eastAsia="Times New Roman" w:hAnsi="Calibri" w:cs="Calibri"/>
          <w:sz w:val="24"/>
          <w:szCs w:val="24"/>
        </w:rPr>
        <w:t xml:space="preserve"> data in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reports</w:t>
      </w:r>
      <w:proofErr w:type="gramEnd"/>
    </w:p>
    <w:p w14:paraId="1D564DF1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lastRenderedPageBreak/>
        <w:t>Reinforce consideration of data as a regular reflection of daily services.</w:t>
      </w:r>
    </w:p>
    <w:p w14:paraId="12F8CB27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The idea of a data “retreat” was explored.</w:t>
      </w:r>
    </w:p>
    <w:p w14:paraId="6D965E46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Providing space for units to think about the data they have.</w:t>
      </w:r>
    </w:p>
    <w:p w14:paraId="3CAB8BBB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 few hours to walk through the process of going from raw data to presenting it.</w:t>
      </w:r>
    </w:p>
    <w:p w14:paraId="1C1C58C8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Developing data practices to be used throughout the year to improve services.</w:t>
      </w:r>
    </w:p>
    <w:p w14:paraId="0686ADF4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Offering this space to committees as well as units.</w:t>
      </w:r>
    </w:p>
    <w:p w14:paraId="77CC0D14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Tied into the idea of mapping and assessing connections within the library and across campus.</w:t>
      </w:r>
    </w:p>
    <w:p w14:paraId="6A1EB53E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The retreat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as a way to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build those connections.</w:t>
      </w:r>
    </w:p>
    <w:p w14:paraId="371C0AD4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“Data Retreat with Treats” and “Data (Re)treat” suggested for names.</w:t>
      </w:r>
    </w:p>
    <w:p w14:paraId="49D831CB" w14:textId="77777777" w:rsidR="00C56A5D" w:rsidRP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Interest was expressed in focusing on project working with data.</w:t>
      </w:r>
    </w:p>
    <w:p w14:paraId="05FB1D3B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 xml:space="preserve">Assessing problems with using </w:t>
      </w:r>
      <w:proofErr w:type="gramStart"/>
      <w:r w:rsidRPr="00C56A5D">
        <w:rPr>
          <w:rFonts w:ascii="Calibri" w:eastAsia="Times New Roman" w:hAnsi="Calibri" w:cs="Calibri"/>
          <w:sz w:val="24"/>
          <w:szCs w:val="24"/>
        </w:rPr>
        <w:t>the electronic</w:t>
      </w:r>
      <w:proofErr w:type="gramEnd"/>
      <w:r w:rsidRPr="00C56A5D">
        <w:rPr>
          <w:rFonts w:ascii="Calibri" w:eastAsia="Times New Roman" w:hAnsi="Calibri" w:cs="Calibri"/>
          <w:sz w:val="24"/>
          <w:szCs w:val="24"/>
        </w:rPr>
        <w:t xml:space="preserve"> collections.</w:t>
      </w:r>
    </w:p>
    <w:p w14:paraId="0D9D03CE" w14:textId="77777777" w:rsidR="00C56A5D" w:rsidRPr="00C56A5D" w:rsidRDefault="00C56A5D" w:rsidP="00C56A5D">
      <w:pPr>
        <w:pStyle w:val="ListParagraph"/>
        <w:numPr>
          <w:ilvl w:val="4"/>
          <w:numId w:val="9"/>
        </w:numPr>
        <w:tabs>
          <w:tab w:val="clear" w:pos="324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An analysis of TDX tickets has already started.</w:t>
      </w:r>
    </w:p>
    <w:p w14:paraId="5BA79F1F" w14:textId="77777777" w:rsidR="00C56A5D" w:rsidRPr="00C56A5D" w:rsidRDefault="00C56A5D" w:rsidP="00C56A5D">
      <w:pPr>
        <w:pStyle w:val="ListParagraph"/>
        <w:numPr>
          <w:ilvl w:val="3"/>
          <w:numId w:val="9"/>
        </w:numPr>
        <w:tabs>
          <w:tab w:val="clear" w:pos="252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Seeing how the print collection is being used.</w:t>
      </w:r>
    </w:p>
    <w:p w14:paraId="48904553" w14:textId="77777777" w:rsidR="00C56A5D" w:rsidRDefault="00C56A5D" w:rsidP="00C56A5D">
      <w:pPr>
        <w:pStyle w:val="ListParagraph"/>
        <w:numPr>
          <w:ilvl w:val="2"/>
          <w:numId w:val="9"/>
        </w:numPr>
        <w:tabs>
          <w:tab w:val="clear" w:pos="180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Agreement that the LAC is well positioned to address the big picture.</w:t>
      </w:r>
    </w:p>
    <w:p w14:paraId="2E735192" w14:textId="77777777" w:rsidR="00C56A5D" w:rsidRPr="00C56A5D" w:rsidRDefault="00C56A5D" w:rsidP="00C56A5D">
      <w:pPr>
        <w:pStyle w:val="ListParagraph"/>
        <w:spacing w:after="0" w:line="240" w:lineRule="auto"/>
        <w:ind w:left="180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61C04B8E" w14:textId="77777777" w:rsidR="00C56A5D" w:rsidRPr="00C56A5D" w:rsidRDefault="00C56A5D" w:rsidP="00C56A5D">
      <w:pPr>
        <w:pStyle w:val="ListParagraph"/>
        <w:numPr>
          <w:ilvl w:val="0"/>
          <w:numId w:val="9"/>
        </w:numPr>
        <w:tabs>
          <w:tab w:val="clear" w:pos="36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Focuses for </w:t>
      </w:r>
      <w:proofErr w:type="gramStart"/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action</w:t>
      </w:r>
      <w:proofErr w:type="gramEnd"/>
    </w:p>
    <w:p w14:paraId="291F6E97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Using data in a strategic way via visualization and storytelling.</w:t>
      </w:r>
    </w:p>
    <w:p w14:paraId="35E24ED4" w14:textId="77777777" w:rsidR="00C56A5D" w:rsidRP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Supporting focused projects and space for coworking.</w:t>
      </w:r>
    </w:p>
    <w:p w14:paraId="45F6E8CB" w14:textId="77777777" w:rsidR="00C56A5D" w:rsidRDefault="00C56A5D" w:rsidP="00C56A5D">
      <w:pPr>
        <w:pStyle w:val="ListParagraph"/>
        <w:numPr>
          <w:ilvl w:val="1"/>
          <w:numId w:val="9"/>
        </w:numPr>
        <w:tabs>
          <w:tab w:val="clear" w:pos="1080"/>
        </w:tabs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  <w:r w:rsidRPr="00C56A5D">
        <w:rPr>
          <w:rFonts w:ascii="Calibri" w:eastAsia="Times New Roman" w:hAnsi="Calibri" w:cs="Calibri"/>
          <w:sz w:val="24"/>
          <w:szCs w:val="24"/>
        </w:rPr>
        <w:t>Being mindful of the means and resources of the LAC.</w:t>
      </w:r>
    </w:p>
    <w:p w14:paraId="26FC68B7" w14:textId="77777777" w:rsidR="00C56A5D" w:rsidRPr="00C56A5D" w:rsidRDefault="00C56A5D" w:rsidP="00C56A5D">
      <w:pPr>
        <w:pStyle w:val="ListParagraph"/>
        <w:spacing w:after="0" w:line="240" w:lineRule="auto"/>
        <w:ind w:left="108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2C4D7C0E" w14:textId="77777777" w:rsidR="00C56A5D" w:rsidRPr="00C56A5D" w:rsidRDefault="00C56A5D" w:rsidP="00C56A5D">
      <w:pPr>
        <w:pStyle w:val="ListParagraph"/>
        <w:numPr>
          <w:ilvl w:val="0"/>
          <w:numId w:val="9"/>
        </w:numPr>
        <w:tabs>
          <w:tab w:val="clear" w:pos="36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Deep gratitude was expressed for the Library Assessment Committee.</w:t>
      </w:r>
    </w:p>
    <w:p w14:paraId="15F5D12E" w14:textId="36299A2C" w:rsidR="00260953" w:rsidRPr="00C56A5D" w:rsidRDefault="00260953" w:rsidP="00C56A5D">
      <w:pPr>
        <w:spacing w:after="0" w:line="276" w:lineRule="auto"/>
        <w:textAlignment w:val="center"/>
        <w:rPr>
          <w:rFonts w:ascii="Calibri" w:eastAsia="Times New Roman" w:hAnsi="Calibri" w:cs="Calibri"/>
        </w:rPr>
      </w:pPr>
    </w:p>
    <w:sectPr w:rsidR="00260953" w:rsidRPr="00C56A5D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ABD8C" w14:textId="77777777" w:rsidR="00E30D86" w:rsidRDefault="00E30D86" w:rsidP="00EB4C9F">
      <w:pPr>
        <w:spacing w:after="0" w:line="240" w:lineRule="auto"/>
      </w:pPr>
      <w:r>
        <w:separator/>
      </w:r>
    </w:p>
  </w:endnote>
  <w:endnote w:type="continuationSeparator" w:id="0">
    <w:p w14:paraId="0604BAD2" w14:textId="77777777" w:rsidR="00E30D86" w:rsidRDefault="00E30D8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D0868EB-5341-4461-9F6E-AC919C2E046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35B0405B-3E69-480F-AD62-B764A88A768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003DE" w14:textId="77777777" w:rsidR="00E30D86" w:rsidRDefault="00E30D86" w:rsidP="00EB4C9F">
      <w:pPr>
        <w:spacing w:after="0" w:line="240" w:lineRule="auto"/>
      </w:pPr>
      <w:r>
        <w:separator/>
      </w:r>
    </w:p>
  </w:footnote>
  <w:footnote w:type="continuationSeparator" w:id="0">
    <w:p w14:paraId="1A1D57DB" w14:textId="77777777" w:rsidR="00E30D86" w:rsidRDefault="00E30D8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1"/>
  </w:num>
  <w:num w:numId="2" w16cid:durableId="2079211400">
    <w:abstractNumId w:val="4"/>
  </w:num>
  <w:num w:numId="3" w16cid:durableId="393436203">
    <w:abstractNumId w:val="7"/>
  </w:num>
  <w:num w:numId="4" w16cid:durableId="868759567">
    <w:abstractNumId w:val="0"/>
  </w:num>
  <w:num w:numId="5" w16cid:durableId="1189028301">
    <w:abstractNumId w:val="5"/>
  </w:num>
  <w:num w:numId="6" w16cid:durableId="1735616798">
    <w:abstractNumId w:val="8"/>
  </w:num>
  <w:num w:numId="7" w16cid:durableId="2115587731">
    <w:abstractNumId w:val="3"/>
  </w:num>
  <w:num w:numId="8" w16cid:durableId="650863847">
    <w:abstractNumId w:val="2"/>
  </w:num>
  <w:num w:numId="9" w16cid:durableId="13818297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4FCF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3F7EE2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830E3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56A5D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10702"/>
    <w:rsid w:val="00E30D8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notes/133150552309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uiucdstl.wixsite.com/uiucdstl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Gabriel Foster</cp:lastModifiedBy>
  <cp:revision>3</cp:revision>
  <cp:lastPrinted>2021-02-24T22:19:00Z</cp:lastPrinted>
  <dcterms:created xsi:type="dcterms:W3CDTF">2023-10-21T19:18:00Z</dcterms:created>
  <dcterms:modified xsi:type="dcterms:W3CDTF">2023-10-21T19:19:00Z</dcterms:modified>
</cp:coreProperties>
</file>