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78CDDB40"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1967EB">
        <w:rPr>
          <w:rFonts w:asciiTheme="majorHAnsi" w:eastAsiaTheme="majorEastAsia" w:hAnsiTheme="majorHAnsi" w:cstheme="majorBidi"/>
          <w:b/>
          <w:bCs/>
          <w:color w:val="2E74B5" w:themeColor="accent1" w:themeShade="BF"/>
          <w:sz w:val="32"/>
          <w:szCs w:val="32"/>
        </w:rPr>
        <w:t>Minutes</w:t>
      </w:r>
    </w:p>
    <w:p w14:paraId="2CB25A9B" w14:textId="77777777" w:rsidR="00605C76" w:rsidRPr="00605C76" w:rsidRDefault="00605C76" w:rsidP="00605C76">
      <w:pPr>
        <w:shd w:val="clear" w:color="auto" w:fill="FFFFFF"/>
        <w:spacing w:after="360" w:line="240" w:lineRule="auto"/>
        <w:rPr>
          <w:rFonts w:ascii="Helvetica" w:eastAsia="Times New Roman" w:hAnsi="Helvetica" w:cs="Helvetica"/>
          <w:color w:val="404040"/>
          <w:sz w:val="24"/>
          <w:szCs w:val="24"/>
        </w:rPr>
      </w:pPr>
      <w:r w:rsidRPr="00605C76">
        <w:rPr>
          <w:rFonts w:ascii="Helvetica" w:eastAsia="Times New Roman" w:hAnsi="Helvetica" w:cs="Helvetica"/>
          <w:b/>
          <w:bCs/>
          <w:color w:val="404040"/>
          <w:sz w:val="24"/>
          <w:szCs w:val="24"/>
        </w:rPr>
        <w:t>March 4, 2020</w:t>
      </w:r>
      <w:r w:rsidRPr="00605C76">
        <w:rPr>
          <w:rFonts w:ascii="Helvetica" w:eastAsia="Times New Roman" w:hAnsi="Helvetica" w:cs="Helvetica"/>
          <w:color w:val="404040"/>
          <w:sz w:val="24"/>
          <w:szCs w:val="24"/>
        </w:rPr>
        <w:br/>
        <w:t>3-4:30 pm</w:t>
      </w:r>
      <w:r w:rsidRPr="00605C76">
        <w:rPr>
          <w:rFonts w:ascii="Helvetica" w:eastAsia="Times New Roman" w:hAnsi="Helvetica" w:cs="Helvetica"/>
          <w:color w:val="404040"/>
          <w:sz w:val="24"/>
          <w:szCs w:val="24"/>
        </w:rPr>
        <w:br/>
      </w:r>
      <w:r w:rsidRPr="00605C76">
        <w:rPr>
          <w:rFonts w:ascii="Helvetica" w:eastAsia="Times New Roman" w:hAnsi="Helvetica" w:cs="Helvetica"/>
          <w:b/>
          <w:bCs/>
          <w:color w:val="404040"/>
          <w:sz w:val="24"/>
          <w:szCs w:val="24"/>
        </w:rPr>
        <w:t>Room 66 Main Library</w:t>
      </w:r>
    </w:p>
    <w:p w14:paraId="3602DD24" w14:textId="77777777" w:rsidR="001967EB" w:rsidRPr="001967EB" w:rsidRDefault="001967EB">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Call to Order</w:t>
      </w:r>
    </w:p>
    <w:p w14:paraId="26EA8B4A"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Meeting was called to order at 3:02 pm</w:t>
      </w:r>
    </w:p>
    <w:p w14:paraId="0EEE6E3A" w14:textId="77777777" w:rsidR="001967EB" w:rsidRPr="001967EB" w:rsidRDefault="001967EB">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Standing Items</w:t>
      </w:r>
    </w:p>
    <w:p w14:paraId="6C076077"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2.1   Adoption of the agenda</w:t>
      </w:r>
    </w:p>
    <w:p w14:paraId="720C9450"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Agenda was adopted unanimously.</w:t>
      </w:r>
      <w:r w:rsidRPr="001967EB">
        <w:rPr>
          <w:rFonts w:ascii="Helvetica" w:eastAsia="Times New Roman" w:hAnsi="Helvetica" w:cs="Helvetica"/>
          <w:color w:val="404040"/>
          <w:sz w:val="24"/>
          <w:szCs w:val="24"/>
        </w:rPr>
        <w:br/>
      </w:r>
      <w:r w:rsidRPr="001967EB">
        <w:rPr>
          <w:rFonts w:ascii="Helvetica" w:eastAsia="Times New Roman" w:hAnsi="Helvetica" w:cs="Helvetica"/>
          <w:b/>
          <w:bCs/>
          <w:color w:val="404040"/>
          <w:sz w:val="24"/>
          <w:szCs w:val="24"/>
        </w:rPr>
        <w:t>2.2   Approval of the Minutes of the February 5</w:t>
      </w:r>
      <w:r w:rsidRPr="001967EB">
        <w:rPr>
          <w:rFonts w:ascii="Helvetica" w:eastAsia="Times New Roman" w:hAnsi="Helvetica" w:cs="Helvetica"/>
          <w:b/>
          <w:bCs/>
          <w:color w:val="404040"/>
          <w:sz w:val="18"/>
          <w:szCs w:val="18"/>
          <w:vertAlign w:val="superscript"/>
        </w:rPr>
        <w:t>th</w:t>
      </w:r>
      <w:r w:rsidRPr="001967EB">
        <w:rPr>
          <w:rFonts w:ascii="Helvetica" w:eastAsia="Times New Roman" w:hAnsi="Helvetica" w:cs="Helvetica"/>
          <w:b/>
          <w:bCs/>
          <w:color w:val="404040"/>
          <w:sz w:val="24"/>
          <w:szCs w:val="24"/>
        </w:rPr>
        <w:t> Faculty Meeting</w:t>
      </w:r>
    </w:p>
    <w:p w14:paraId="67A2AE3B"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Minutes of the February 5</w:t>
      </w:r>
      <w:r w:rsidRPr="001967EB">
        <w:rPr>
          <w:rFonts w:ascii="Helvetica" w:eastAsia="Times New Roman" w:hAnsi="Helvetica" w:cs="Helvetica"/>
          <w:color w:val="404040"/>
          <w:sz w:val="18"/>
          <w:szCs w:val="18"/>
          <w:vertAlign w:val="superscript"/>
        </w:rPr>
        <w:t>th</w:t>
      </w:r>
      <w:r w:rsidRPr="001967EB">
        <w:rPr>
          <w:rFonts w:ascii="Helvetica" w:eastAsia="Times New Roman" w:hAnsi="Helvetica" w:cs="Helvetica"/>
          <w:color w:val="404040"/>
          <w:sz w:val="24"/>
          <w:szCs w:val="24"/>
        </w:rPr>
        <w:t xml:space="preserve"> Faculty meeting was approved by Lynn </w:t>
      </w:r>
      <w:proofErr w:type="spellStart"/>
      <w:r w:rsidRPr="001967EB">
        <w:rPr>
          <w:rFonts w:ascii="Helvetica" w:eastAsia="Times New Roman" w:hAnsi="Helvetica" w:cs="Helvetica"/>
          <w:color w:val="404040"/>
          <w:sz w:val="24"/>
          <w:szCs w:val="24"/>
        </w:rPr>
        <w:t>Rudasill</w:t>
      </w:r>
      <w:proofErr w:type="spellEnd"/>
      <w:r w:rsidRPr="001967EB">
        <w:rPr>
          <w:rFonts w:ascii="Helvetica" w:eastAsia="Times New Roman" w:hAnsi="Helvetica" w:cs="Helvetica"/>
          <w:color w:val="404040"/>
          <w:sz w:val="24"/>
          <w:szCs w:val="24"/>
        </w:rPr>
        <w:t xml:space="preserve"> and seconded by JJ </w:t>
      </w:r>
      <w:proofErr w:type="spellStart"/>
      <w:r w:rsidRPr="001967EB">
        <w:rPr>
          <w:rFonts w:ascii="Helvetica" w:eastAsia="Times New Roman" w:hAnsi="Helvetica" w:cs="Helvetica"/>
          <w:color w:val="404040"/>
          <w:sz w:val="24"/>
          <w:szCs w:val="24"/>
        </w:rPr>
        <w:t>Pionke</w:t>
      </w:r>
      <w:proofErr w:type="spellEnd"/>
      <w:r w:rsidRPr="001967EB">
        <w:rPr>
          <w:rFonts w:ascii="Helvetica" w:eastAsia="Times New Roman" w:hAnsi="Helvetica" w:cs="Helvetica"/>
          <w:color w:val="404040"/>
          <w:sz w:val="24"/>
          <w:szCs w:val="24"/>
        </w:rPr>
        <w:t>.</w:t>
      </w:r>
      <w:r w:rsidRPr="001967EB">
        <w:rPr>
          <w:rFonts w:ascii="Helvetica" w:eastAsia="Times New Roman" w:hAnsi="Helvetica" w:cs="Helvetica"/>
          <w:color w:val="404040"/>
          <w:sz w:val="24"/>
          <w:szCs w:val="24"/>
        </w:rPr>
        <w:br/>
      </w:r>
      <w:r w:rsidRPr="001967EB">
        <w:rPr>
          <w:rFonts w:ascii="Helvetica" w:eastAsia="Times New Roman" w:hAnsi="Helvetica" w:cs="Helvetica"/>
          <w:b/>
          <w:bCs/>
          <w:color w:val="404040"/>
          <w:sz w:val="24"/>
          <w:szCs w:val="24"/>
        </w:rPr>
        <w:t>2.3   Introduction of New Employees (John Wilkin)</w:t>
      </w:r>
    </w:p>
    <w:p w14:paraId="6703004C"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xml:space="preserve">John introduced Kathryn </w:t>
      </w:r>
      <w:proofErr w:type="spellStart"/>
      <w:r w:rsidRPr="001967EB">
        <w:rPr>
          <w:rFonts w:ascii="Helvetica" w:eastAsia="Times New Roman" w:hAnsi="Helvetica" w:cs="Helvetica"/>
          <w:color w:val="404040"/>
          <w:sz w:val="24"/>
          <w:szCs w:val="24"/>
        </w:rPr>
        <w:t>Heise</w:t>
      </w:r>
      <w:proofErr w:type="spellEnd"/>
      <w:r w:rsidRPr="001967EB">
        <w:rPr>
          <w:rFonts w:ascii="Helvetica" w:eastAsia="Times New Roman" w:hAnsi="Helvetica" w:cs="Helvetica"/>
          <w:color w:val="404040"/>
          <w:sz w:val="24"/>
          <w:szCs w:val="24"/>
        </w:rPr>
        <w:t xml:space="preserve"> as the Library’s new Senior Director of Advancement Operations.</w:t>
      </w:r>
      <w:r w:rsidRPr="001967EB">
        <w:rPr>
          <w:rFonts w:ascii="Helvetica" w:eastAsia="Times New Roman" w:hAnsi="Helvetica" w:cs="Helvetica"/>
          <w:color w:val="404040"/>
          <w:sz w:val="24"/>
          <w:szCs w:val="24"/>
        </w:rPr>
        <w:br/>
      </w:r>
      <w:r w:rsidRPr="001967EB">
        <w:rPr>
          <w:rFonts w:ascii="Helvetica" w:eastAsia="Times New Roman" w:hAnsi="Helvetica" w:cs="Helvetica"/>
          <w:b/>
          <w:bCs/>
          <w:color w:val="404040"/>
          <w:sz w:val="24"/>
          <w:szCs w:val="24"/>
        </w:rPr>
        <w:t>2.4   Executive Committee Report and Discussion (15 minutes – David Ward)</w:t>
      </w:r>
    </w:p>
    <w:p w14:paraId="792F4EE7"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xml:space="preserve">The Executive Committee met 3 times since last the </w:t>
      </w:r>
      <w:proofErr w:type="gramStart"/>
      <w:r w:rsidRPr="001967EB">
        <w:rPr>
          <w:rFonts w:ascii="Helvetica" w:eastAsia="Times New Roman" w:hAnsi="Helvetica" w:cs="Helvetica"/>
          <w:color w:val="404040"/>
          <w:sz w:val="24"/>
          <w:szCs w:val="24"/>
        </w:rPr>
        <w:t>Faculty</w:t>
      </w:r>
      <w:proofErr w:type="gramEnd"/>
      <w:r w:rsidRPr="001967EB">
        <w:rPr>
          <w:rFonts w:ascii="Helvetica" w:eastAsia="Times New Roman" w:hAnsi="Helvetica" w:cs="Helvetica"/>
          <w:color w:val="404040"/>
          <w:sz w:val="24"/>
          <w:szCs w:val="24"/>
        </w:rPr>
        <w:t xml:space="preserve"> meeting. The committee reviewed and approved multiple job descriptions including a Chief Diversity Officer position and an Immersive Technologies and Learning Librarian position. EC also put out an internal call for candidates for the AUL for Services position and a call for Director of the Scholarly Commons.</w:t>
      </w:r>
    </w:p>
    <w:p w14:paraId="26F2F851"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The committee is looking into peer mentoring for associate professors looking to move to full professors and pulling together a charge for an Outreach and Engagement Task Force and making appointments to persons to serve on the task force.</w:t>
      </w:r>
    </w:p>
    <w:p w14:paraId="522D13C4"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w:t>
      </w:r>
    </w:p>
    <w:p w14:paraId="265C25F7"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lastRenderedPageBreak/>
        <w:t>EC reviewed two funding reports from projects that were awarded innovation funds last summer. And EC met with Chris Prom who is reviewing our process for how to go from assoc. professor to full professor.</w:t>
      </w:r>
    </w:p>
    <w:p w14:paraId="38292D74"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EC has two ongoing task forces, the Mentoring and Evaluation Task force which is looking at how mentoring and evaluation are rolled out, and the Pre-tenure Task Force which is exploring options for residency and fellowship programs rather than tenure-track positions.</w:t>
      </w:r>
    </w:p>
    <w:p w14:paraId="1EC181E0"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EC held their regular AUL meeting, updates on building project, and have been given the final report from the Programming Working Group. EC is thinking about how to organize around ongoing issues to keep some of the work from this group ongoing. The annual reviews from the Associate University Librarians have been posted and EC is looking for feedback by March 13</w:t>
      </w:r>
      <w:r w:rsidRPr="001967EB">
        <w:rPr>
          <w:rFonts w:ascii="Helvetica" w:eastAsia="Times New Roman" w:hAnsi="Helvetica" w:cs="Helvetica"/>
          <w:color w:val="404040"/>
          <w:sz w:val="18"/>
          <w:szCs w:val="18"/>
          <w:vertAlign w:val="superscript"/>
        </w:rPr>
        <w:t>th</w:t>
      </w:r>
      <w:r w:rsidRPr="001967EB">
        <w:rPr>
          <w:rFonts w:ascii="Helvetica" w:eastAsia="Times New Roman" w:hAnsi="Helvetica" w:cs="Helvetica"/>
          <w:color w:val="404040"/>
          <w:sz w:val="24"/>
          <w:szCs w:val="24"/>
        </w:rPr>
        <w:t>.</w:t>
      </w:r>
    </w:p>
    <w:p w14:paraId="00A033D6"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w:t>
      </w:r>
    </w:p>
    <w:p w14:paraId="1CF15AD5"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Paula Carnes, Literature and Languages and a member of EC, commented that EC approved starting the search for permanently filling the Head of Scholarly Commons.</w:t>
      </w:r>
    </w:p>
    <w:p w14:paraId="723658CC"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2.5   Report of the University Librarian (15 minutes – John Wilkin)</w:t>
      </w:r>
    </w:p>
    <w:p w14:paraId="29F97106"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w:t>
      </w:r>
    </w:p>
    <w:p w14:paraId="6171CC6B"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xml:space="preserve">Dean Wilkin noted that we are gathering coronavirus information from the campus and Skye </w:t>
      </w:r>
      <w:proofErr w:type="spellStart"/>
      <w:r w:rsidRPr="001967EB">
        <w:rPr>
          <w:rFonts w:ascii="Helvetica" w:eastAsia="Times New Roman" w:hAnsi="Helvetica" w:cs="Helvetica"/>
          <w:color w:val="404040"/>
          <w:sz w:val="24"/>
          <w:szCs w:val="24"/>
        </w:rPr>
        <w:t>Arseneau</w:t>
      </w:r>
      <w:proofErr w:type="spellEnd"/>
      <w:r w:rsidRPr="001967EB">
        <w:rPr>
          <w:rFonts w:ascii="Helvetica" w:eastAsia="Times New Roman" w:hAnsi="Helvetica" w:cs="Helvetica"/>
          <w:color w:val="404040"/>
          <w:sz w:val="24"/>
          <w:szCs w:val="24"/>
        </w:rPr>
        <w:t xml:space="preserve"> (Library HR), Heather Murphy (Communications) and the Dean will make sure we get regular info about this changing landscape.</w:t>
      </w:r>
    </w:p>
    <w:p w14:paraId="65BC0B85"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w:t>
      </w:r>
    </w:p>
    <w:p w14:paraId="7A12E7AC"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xml:space="preserve">JJ </w:t>
      </w:r>
      <w:proofErr w:type="spellStart"/>
      <w:r w:rsidRPr="001967EB">
        <w:rPr>
          <w:rFonts w:ascii="Helvetica" w:eastAsia="Times New Roman" w:hAnsi="Helvetica" w:cs="Helvetica"/>
          <w:color w:val="404040"/>
          <w:sz w:val="24"/>
          <w:szCs w:val="24"/>
        </w:rPr>
        <w:t>Pionke</w:t>
      </w:r>
      <w:proofErr w:type="spellEnd"/>
      <w:r w:rsidRPr="001967EB">
        <w:rPr>
          <w:rFonts w:ascii="Helvetica" w:eastAsia="Times New Roman" w:hAnsi="Helvetica" w:cs="Helvetica"/>
          <w:color w:val="404040"/>
          <w:sz w:val="24"/>
          <w:szCs w:val="24"/>
        </w:rPr>
        <w:t xml:space="preserve">, SSHEL, noted that SSHEL is creating a coronavirus </w:t>
      </w:r>
      <w:proofErr w:type="spellStart"/>
      <w:r w:rsidRPr="001967EB">
        <w:rPr>
          <w:rFonts w:ascii="Helvetica" w:eastAsia="Times New Roman" w:hAnsi="Helvetica" w:cs="Helvetica"/>
          <w:color w:val="404040"/>
          <w:sz w:val="24"/>
          <w:szCs w:val="24"/>
        </w:rPr>
        <w:t>libguide</w:t>
      </w:r>
      <w:proofErr w:type="spellEnd"/>
      <w:r w:rsidRPr="001967EB">
        <w:rPr>
          <w:rFonts w:ascii="Helvetica" w:eastAsia="Times New Roman" w:hAnsi="Helvetica" w:cs="Helvetica"/>
          <w:color w:val="404040"/>
          <w:sz w:val="24"/>
          <w:szCs w:val="24"/>
        </w:rPr>
        <w:t xml:space="preserve"> that will be out at the end of the week or next week.</w:t>
      </w:r>
    </w:p>
    <w:p w14:paraId="424EA313"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w:t>
      </w:r>
    </w:p>
    <w:p w14:paraId="5DD2F7D4"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Dean Wilkin did not provide a budget update as it will be included in a Library-wide update tomorrow. There was an executive summary about budget published in Library Office Notes (LON). The Dean continues to chair the campus budget reform steering committee. Things are going well with the process. The deans all receive a report that tells them what their revenues and costs are. These are drivers for them moving forward. They also have a number called “hold harmless” number. Between the costs and income there is a number that makes up the difference. But that won’t continue going forward. For many the subsidy will decline over time. Some are subsidizing other units. This all means we have a healthier budget environment for the University with clearer inputs.</w:t>
      </w:r>
    </w:p>
    <w:p w14:paraId="017A5763"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lastRenderedPageBreak/>
        <w:t> </w:t>
      </w:r>
    </w:p>
    <w:p w14:paraId="4D771C7F"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xml:space="preserve">The </w:t>
      </w:r>
      <w:proofErr w:type="spellStart"/>
      <w:r w:rsidRPr="001967EB">
        <w:rPr>
          <w:rFonts w:ascii="Helvetica" w:eastAsia="Times New Roman" w:hAnsi="Helvetica" w:cs="Helvetica"/>
          <w:color w:val="404040"/>
          <w:sz w:val="24"/>
          <w:szCs w:val="24"/>
        </w:rPr>
        <w:t>HathiTrust</w:t>
      </w:r>
      <w:proofErr w:type="spellEnd"/>
      <w:r w:rsidRPr="001967EB">
        <w:rPr>
          <w:rFonts w:ascii="Helvetica" w:eastAsia="Times New Roman" w:hAnsi="Helvetica" w:cs="Helvetica"/>
          <w:color w:val="404040"/>
          <w:sz w:val="24"/>
          <w:szCs w:val="24"/>
        </w:rPr>
        <w:t xml:space="preserve"> Digital Library is working to make their commitments more like what we have at Oak St. and non-circulating. We will see some recalibration, recommitment. Tom </w:t>
      </w:r>
      <w:proofErr w:type="spellStart"/>
      <w:r w:rsidRPr="001967EB">
        <w:rPr>
          <w:rFonts w:ascii="Helvetica" w:eastAsia="Times New Roman" w:hAnsi="Helvetica" w:cs="Helvetica"/>
          <w:color w:val="404040"/>
          <w:sz w:val="24"/>
          <w:szCs w:val="24"/>
        </w:rPr>
        <w:t>Teper</w:t>
      </w:r>
      <w:proofErr w:type="spellEnd"/>
      <w:r w:rsidRPr="001967EB">
        <w:rPr>
          <w:rFonts w:ascii="Helvetica" w:eastAsia="Times New Roman" w:hAnsi="Helvetica" w:cs="Helvetica"/>
          <w:color w:val="404040"/>
          <w:sz w:val="24"/>
          <w:szCs w:val="24"/>
        </w:rPr>
        <w:t xml:space="preserve"> (on behalf of our Library) has so far committed over 1.5M volumes to the </w:t>
      </w:r>
      <w:proofErr w:type="spellStart"/>
      <w:r w:rsidRPr="001967EB">
        <w:rPr>
          <w:rFonts w:ascii="Helvetica" w:eastAsia="Times New Roman" w:hAnsi="Helvetica" w:cs="Helvetica"/>
          <w:color w:val="404040"/>
          <w:sz w:val="24"/>
          <w:szCs w:val="24"/>
        </w:rPr>
        <w:t>HathiTrust</w:t>
      </w:r>
      <w:proofErr w:type="spellEnd"/>
      <w:r w:rsidRPr="001967EB">
        <w:rPr>
          <w:rFonts w:ascii="Helvetica" w:eastAsia="Times New Roman" w:hAnsi="Helvetica" w:cs="Helvetica"/>
          <w:color w:val="404040"/>
          <w:sz w:val="24"/>
          <w:szCs w:val="24"/>
        </w:rPr>
        <w:t>.</w:t>
      </w:r>
    </w:p>
    <w:p w14:paraId="6D8D226E"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i/>
          <w:iCs/>
          <w:color w:val="404040"/>
          <w:sz w:val="24"/>
          <w:szCs w:val="24"/>
        </w:rPr>
        <w:t> </w:t>
      </w:r>
    </w:p>
    <w:p w14:paraId="5A6EC9A6" w14:textId="77777777" w:rsidR="001967EB" w:rsidRPr="001967EB" w:rsidRDefault="001967EB">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Discussion Items</w:t>
      </w:r>
      <w:r w:rsidRPr="001967EB">
        <w:rPr>
          <w:rFonts w:ascii="Helvetica" w:eastAsia="Times New Roman" w:hAnsi="Helvetica" w:cs="Helvetica"/>
          <w:b/>
          <w:bCs/>
          <w:color w:val="404040"/>
          <w:sz w:val="24"/>
          <w:szCs w:val="24"/>
        </w:rPr>
        <w:br/>
        <w:t xml:space="preserve">1 Rachel </w:t>
      </w:r>
      <w:proofErr w:type="spellStart"/>
      <w:r w:rsidRPr="001967EB">
        <w:rPr>
          <w:rFonts w:ascii="Helvetica" w:eastAsia="Times New Roman" w:hAnsi="Helvetica" w:cs="Helvetica"/>
          <w:b/>
          <w:bCs/>
          <w:color w:val="404040"/>
          <w:sz w:val="24"/>
          <w:szCs w:val="24"/>
        </w:rPr>
        <w:t>Switsky</w:t>
      </w:r>
      <w:proofErr w:type="spellEnd"/>
      <w:r w:rsidRPr="001967EB">
        <w:rPr>
          <w:rFonts w:ascii="Helvetica" w:eastAsia="Times New Roman" w:hAnsi="Helvetica" w:cs="Helvetica"/>
          <w:b/>
          <w:bCs/>
          <w:color w:val="404040"/>
          <w:sz w:val="24"/>
          <w:szCs w:val="24"/>
        </w:rPr>
        <w:t xml:space="preserve"> – Seibel Center for Design Director. Presentation on what’s happening with the building and the program</w:t>
      </w:r>
      <w:r w:rsidRPr="001967EB">
        <w:rPr>
          <w:rFonts w:ascii="Helvetica" w:eastAsia="Times New Roman" w:hAnsi="Helvetica" w:cs="Helvetica"/>
          <w:color w:val="404040"/>
          <w:sz w:val="24"/>
          <w:szCs w:val="24"/>
        </w:rPr>
        <w:t>.</w:t>
      </w:r>
    </w:p>
    <w:p w14:paraId="673AD086"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xml:space="preserve">Rachel </w:t>
      </w:r>
      <w:proofErr w:type="spellStart"/>
      <w:r w:rsidRPr="001967EB">
        <w:rPr>
          <w:rFonts w:ascii="Helvetica" w:eastAsia="Times New Roman" w:hAnsi="Helvetica" w:cs="Helvetica"/>
          <w:color w:val="404040"/>
          <w:sz w:val="24"/>
          <w:szCs w:val="24"/>
        </w:rPr>
        <w:t>Switsky</w:t>
      </w:r>
      <w:proofErr w:type="spellEnd"/>
      <w:r w:rsidRPr="001967EB">
        <w:rPr>
          <w:rFonts w:ascii="Helvetica" w:eastAsia="Times New Roman" w:hAnsi="Helvetica" w:cs="Helvetica"/>
          <w:color w:val="404040"/>
          <w:sz w:val="24"/>
          <w:szCs w:val="24"/>
        </w:rPr>
        <w:t xml:space="preserve"> came to the </w:t>
      </w:r>
      <w:proofErr w:type="gramStart"/>
      <w:r w:rsidRPr="001967EB">
        <w:rPr>
          <w:rFonts w:ascii="Helvetica" w:eastAsia="Times New Roman" w:hAnsi="Helvetica" w:cs="Helvetica"/>
          <w:color w:val="404040"/>
          <w:sz w:val="24"/>
          <w:szCs w:val="24"/>
        </w:rPr>
        <w:t>Library</w:t>
      </w:r>
      <w:proofErr w:type="gramEnd"/>
      <w:r w:rsidRPr="001967EB">
        <w:rPr>
          <w:rFonts w:ascii="Helvetica" w:eastAsia="Times New Roman" w:hAnsi="Helvetica" w:cs="Helvetica"/>
          <w:color w:val="404040"/>
          <w:sz w:val="24"/>
          <w:szCs w:val="24"/>
        </w:rPr>
        <w:t xml:space="preserve"> to introduce us all to the Seibel Center for Design. In a nutshell, she said the aim of the Center is to: “To practice, model, and teach design thinking, using human centered design to reimagine our campus, community, and collective world.” Using Human Centered Design to reimagine our collective world. Human Centered Design = A balance of observation and empathy.</w:t>
      </w:r>
    </w:p>
    <w:p w14:paraId="565EA21C"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The Seibel Center for Design reports to Provost and Dean of Engineering. The building is scheduled to be open October 16</w:t>
      </w:r>
      <w:r w:rsidRPr="001967EB">
        <w:rPr>
          <w:rFonts w:ascii="Helvetica" w:eastAsia="Times New Roman" w:hAnsi="Helvetica" w:cs="Helvetica"/>
          <w:color w:val="404040"/>
          <w:sz w:val="18"/>
          <w:szCs w:val="18"/>
          <w:vertAlign w:val="superscript"/>
        </w:rPr>
        <w:t>, </w:t>
      </w:r>
      <w:r w:rsidRPr="001967EB">
        <w:rPr>
          <w:rFonts w:ascii="Helvetica" w:eastAsia="Times New Roman" w:hAnsi="Helvetica" w:cs="Helvetica"/>
          <w:color w:val="404040"/>
          <w:sz w:val="24"/>
          <w:szCs w:val="24"/>
        </w:rPr>
        <w:t xml:space="preserve">2020. Last summer the Center had 20 summer interns. There have been 350 applicants for this coming </w:t>
      </w:r>
      <w:proofErr w:type="gramStart"/>
      <w:r w:rsidRPr="001967EB">
        <w:rPr>
          <w:rFonts w:ascii="Helvetica" w:eastAsia="Times New Roman" w:hAnsi="Helvetica" w:cs="Helvetica"/>
          <w:color w:val="404040"/>
          <w:sz w:val="24"/>
          <w:szCs w:val="24"/>
        </w:rPr>
        <w:t>summer</w:t>
      </w:r>
      <w:proofErr w:type="gramEnd"/>
      <w:r w:rsidRPr="001967EB">
        <w:rPr>
          <w:rFonts w:ascii="Helvetica" w:eastAsia="Times New Roman" w:hAnsi="Helvetica" w:cs="Helvetica"/>
          <w:color w:val="404040"/>
          <w:sz w:val="24"/>
          <w:szCs w:val="24"/>
        </w:rPr>
        <w:t xml:space="preserve"> and they will be accepting 30 applicants.</w:t>
      </w:r>
    </w:p>
    <w:p w14:paraId="077DE890"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xml:space="preserve">JJ </w:t>
      </w:r>
      <w:proofErr w:type="spellStart"/>
      <w:r w:rsidRPr="001967EB">
        <w:rPr>
          <w:rFonts w:ascii="Helvetica" w:eastAsia="Times New Roman" w:hAnsi="Helvetica" w:cs="Helvetica"/>
          <w:color w:val="404040"/>
          <w:sz w:val="24"/>
          <w:szCs w:val="24"/>
        </w:rPr>
        <w:t>Pionke</w:t>
      </w:r>
      <w:proofErr w:type="spellEnd"/>
      <w:r w:rsidRPr="001967EB">
        <w:rPr>
          <w:rFonts w:ascii="Helvetica" w:eastAsia="Times New Roman" w:hAnsi="Helvetica" w:cs="Helvetica"/>
          <w:color w:val="404040"/>
          <w:sz w:val="24"/>
          <w:szCs w:val="24"/>
        </w:rPr>
        <w:t xml:space="preserve">, SSHEL, asked how they are taking accessibility and disability issues into account given the </w:t>
      </w:r>
      <w:proofErr w:type="gramStart"/>
      <w:r w:rsidRPr="001967EB">
        <w:rPr>
          <w:rFonts w:ascii="Helvetica" w:eastAsia="Times New Roman" w:hAnsi="Helvetica" w:cs="Helvetica"/>
          <w:color w:val="404040"/>
          <w:sz w:val="24"/>
          <w:szCs w:val="24"/>
        </w:rPr>
        <w:t>wide open</w:t>
      </w:r>
      <w:proofErr w:type="gramEnd"/>
      <w:r w:rsidRPr="001967EB">
        <w:rPr>
          <w:rFonts w:ascii="Helvetica" w:eastAsia="Times New Roman" w:hAnsi="Helvetica" w:cs="Helvetica"/>
          <w:color w:val="404040"/>
          <w:sz w:val="24"/>
          <w:szCs w:val="24"/>
        </w:rPr>
        <w:t xml:space="preserve"> spaces in the building?</w:t>
      </w:r>
    </w:p>
    <w:p w14:paraId="044F8E5E"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Rachel commented that quiet spaces under the ramp are going to be nice places for people looking for less open space environment. There will also be collaboration studio spaces on the ground floor.</w:t>
      </w:r>
    </w:p>
    <w:p w14:paraId="7B156C82" w14:textId="77777777" w:rsidR="001967EB" w:rsidRPr="001967EB" w:rsidRDefault="001967EB">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Lightning Talks</w:t>
      </w:r>
    </w:p>
    <w:p w14:paraId="7FF0B88D"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Mara Thacker = “Why three heads are better than one” 15 days. 5 cities.</w:t>
      </w:r>
    </w:p>
    <w:p w14:paraId="50E4E6D8"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proofErr w:type="spellStart"/>
      <w:r w:rsidRPr="001967EB">
        <w:rPr>
          <w:rFonts w:ascii="Helvetica" w:eastAsia="Times New Roman" w:hAnsi="Helvetica" w:cs="Helvetica"/>
          <w:color w:val="404040"/>
          <w:sz w:val="24"/>
          <w:szCs w:val="24"/>
        </w:rPr>
        <w:t>Marya</w:t>
      </w:r>
      <w:proofErr w:type="spellEnd"/>
      <w:r w:rsidRPr="001967EB">
        <w:rPr>
          <w:rFonts w:ascii="Helvetica" w:eastAsia="Times New Roman" w:hAnsi="Helvetica" w:cs="Helvetica"/>
          <w:color w:val="404040"/>
          <w:sz w:val="24"/>
          <w:szCs w:val="24"/>
        </w:rPr>
        <w:t xml:space="preserve"> shared with us how she participated in two keynotes at two separate conferences, and purchased116 books and zines plus 4 DVDs in a whirlwind </w:t>
      </w:r>
      <w:proofErr w:type="gramStart"/>
      <w:r w:rsidRPr="001967EB">
        <w:rPr>
          <w:rFonts w:ascii="Helvetica" w:eastAsia="Times New Roman" w:hAnsi="Helvetica" w:cs="Helvetica"/>
          <w:color w:val="404040"/>
          <w:sz w:val="24"/>
          <w:szCs w:val="24"/>
        </w:rPr>
        <w:t>two week</w:t>
      </w:r>
      <w:proofErr w:type="gramEnd"/>
      <w:r w:rsidRPr="001967EB">
        <w:rPr>
          <w:rFonts w:ascii="Helvetica" w:eastAsia="Times New Roman" w:hAnsi="Helvetica" w:cs="Helvetica"/>
          <w:color w:val="404040"/>
          <w:sz w:val="24"/>
          <w:szCs w:val="24"/>
        </w:rPr>
        <w:t xml:space="preserve"> trip to India.</w:t>
      </w:r>
    </w:p>
    <w:p w14:paraId="7878BC6A"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 xml:space="preserve">Tom </w:t>
      </w:r>
      <w:proofErr w:type="spellStart"/>
      <w:r w:rsidRPr="001967EB">
        <w:rPr>
          <w:rFonts w:ascii="Helvetica" w:eastAsia="Times New Roman" w:hAnsi="Helvetica" w:cs="Helvetica"/>
          <w:b/>
          <w:bCs/>
          <w:color w:val="404040"/>
          <w:sz w:val="24"/>
          <w:szCs w:val="24"/>
        </w:rPr>
        <w:t>Teper</w:t>
      </w:r>
      <w:proofErr w:type="spellEnd"/>
      <w:r w:rsidRPr="001967EB">
        <w:rPr>
          <w:rFonts w:ascii="Helvetica" w:eastAsia="Times New Roman" w:hAnsi="Helvetica" w:cs="Helvetica"/>
          <w:b/>
          <w:bCs/>
          <w:color w:val="404040"/>
          <w:sz w:val="24"/>
          <w:szCs w:val="24"/>
        </w:rPr>
        <w:t xml:space="preserve"> and Vera </w:t>
      </w:r>
      <w:proofErr w:type="spellStart"/>
      <w:r w:rsidRPr="001967EB">
        <w:rPr>
          <w:rFonts w:ascii="Helvetica" w:eastAsia="Times New Roman" w:hAnsi="Helvetica" w:cs="Helvetica"/>
          <w:b/>
          <w:bCs/>
          <w:color w:val="404040"/>
          <w:sz w:val="24"/>
          <w:szCs w:val="24"/>
        </w:rPr>
        <w:t>Kuipers</w:t>
      </w:r>
      <w:proofErr w:type="spellEnd"/>
      <w:r w:rsidRPr="001967EB">
        <w:rPr>
          <w:rFonts w:ascii="Helvetica" w:eastAsia="Times New Roman" w:hAnsi="Helvetica" w:cs="Helvetica"/>
          <w:b/>
          <w:bCs/>
          <w:color w:val="404040"/>
          <w:sz w:val="24"/>
          <w:szCs w:val="24"/>
        </w:rPr>
        <w:t xml:space="preserve"> = Analysis of the entire </w:t>
      </w:r>
      <w:proofErr w:type="spellStart"/>
      <w:r w:rsidRPr="001967EB">
        <w:rPr>
          <w:rFonts w:ascii="Helvetica" w:eastAsia="Times New Roman" w:hAnsi="Helvetica" w:cs="Helvetica"/>
          <w:b/>
          <w:bCs/>
          <w:color w:val="404040"/>
          <w:sz w:val="24"/>
          <w:szCs w:val="24"/>
        </w:rPr>
        <w:t>HathiTrust</w:t>
      </w:r>
      <w:proofErr w:type="spellEnd"/>
      <w:r w:rsidRPr="001967EB">
        <w:rPr>
          <w:rFonts w:ascii="Helvetica" w:eastAsia="Times New Roman" w:hAnsi="Helvetica" w:cs="Helvetica"/>
          <w:b/>
          <w:bCs/>
          <w:color w:val="404040"/>
          <w:sz w:val="24"/>
          <w:szCs w:val="24"/>
        </w:rPr>
        <w:t xml:space="preserve"> Digital Library collection by Source Institution</w:t>
      </w:r>
    </w:p>
    <w:p w14:paraId="4AE12771"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color w:val="404040"/>
          <w:sz w:val="24"/>
          <w:szCs w:val="24"/>
        </w:rPr>
        <w:t xml:space="preserve">Tom and Vera were looking for results on what from the </w:t>
      </w:r>
      <w:proofErr w:type="spellStart"/>
      <w:r w:rsidRPr="001967EB">
        <w:rPr>
          <w:rFonts w:ascii="Helvetica" w:eastAsia="Times New Roman" w:hAnsi="Helvetica" w:cs="Helvetica"/>
          <w:color w:val="404040"/>
          <w:sz w:val="24"/>
          <w:szCs w:val="24"/>
        </w:rPr>
        <w:t>HathiTrust</w:t>
      </w:r>
      <w:proofErr w:type="spellEnd"/>
      <w:r w:rsidRPr="001967EB">
        <w:rPr>
          <w:rFonts w:ascii="Helvetica" w:eastAsia="Times New Roman" w:hAnsi="Helvetica" w:cs="Helvetica"/>
          <w:color w:val="404040"/>
          <w:sz w:val="24"/>
          <w:szCs w:val="24"/>
        </w:rPr>
        <w:t xml:space="preserve"> has been used over the years. Looking specifically at visualizations in Tableau.</w:t>
      </w:r>
    </w:p>
    <w:p w14:paraId="3AB2FA7C"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lastRenderedPageBreak/>
        <w:t>Jake MacGregor and Skye – Improvements on HR Onboarding Processes</w:t>
      </w:r>
    </w:p>
    <w:p w14:paraId="7F40381E" w14:textId="77777777" w:rsidR="001967EB" w:rsidRPr="001967EB" w:rsidRDefault="001967EB">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New Business</w:t>
      </w:r>
    </w:p>
    <w:p w14:paraId="5DB5C544" w14:textId="77777777" w:rsidR="001967EB" w:rsidRPr="001967EB" w:rsidRDefault="001967EB">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Announcements</w:t>
      </w:r>
    </w:p>
    <w:p w14:paraId="215DB0F9" w14:textId="77777777" w:rsidR="001967EB" w:rsidRPr="001967EB" w:rsidRDefault="001967EB">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Adjournment</w:t>
      </w:r>
    </w:p>
    <w:p w14:paraId="225B102F" w14:textId="77777777" w:rsidR="001967EB" w:rsidRPr="001967EB" w:rsidRDefault="001967EB" w:rsidP="001967EB">
      <w:pPr>
        <w:shd w:val="clear" w:color="auto" w:fill="FFFFFF"/>
        <w:spacing w:after="360" w:line="240" w:lineRule="auto"/>
        <w:rPr>
          <w:rFonts w:ascii="Helvetica" w:eastAsia="Times New Roman" w:hAnsi="Helvetica" w:cs="Helvetica"/>
          <w:color w:val="404040"/>
          <w:sz w:val="24"/>
          <w:szCs w:val="24"/>
        </w:rPr>
      </w:pPr>
      <w:r w:rsidRPr="001967EB">
        <w:rPr>
          <w:rFonts w:ascii="Helvetica" w:eastAsia="Times New Roman" w:hAnsi="Helvetica" w:cs="Helvetica"/>
          <w:b/>
          <w:bCs/>
          <w:color w:val="404040"/>
          <w:sz w:val="24"/>
          <w:szCs w:val="24"/>
        </w:rPr>
        <w:t>Meeting was </w:t>
      </w:r>
      <w:r w:rsidRPr="001967EB">
        <w:rPr>
          <w:rFonts w:ascii="Helvetica" w:eastAsia="Times New Roman" w:hAnsi="Helvetica" w:cs="Helvetica"/>
          <w:color w:val="404040"/>
          <w:sz w:val="24"/>
          <w:szCs w:val="24"/>
        </w:rPr>
        <w:t>adjourned at 4:40pm</w:t>
      </w:r>
    </w:p>
    <w:p w14:paraId="15F5D12E" w14:textId="3B46F85A" w:rsidR="00260953" w:rsidRPr="00540AB0" w:rsidRDefault="00260953" w:rsidP="001967EB">
      <w:pPr>
        <w:shd w:val="clear" w:color="auto" w:fill="FFFFFF"/>
        <w:spacing w:after="360" w:line="240" w:lineRule="auto"/>
        <w:rPr>
          <w:rFonts w:ascii="Helvetica" w:eastAsia="Times New Roman" w:hAnsi="Helvetica" w:cs="Helvetica"/>
          <w:color w:val="404040"/>
          <w:sz w:val="24"/>
          <w:szCs w:val="24"/>
        </w:rPr>
      </w:pPr>
    </w:p>
    <w:sectPr w:rsidR="00260953" w:rsidRPr="00540AB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BF752" w14:textId="77777777" w:rsidR="00535096" w:rsidRDefault="00535096" w:rsidP="00EB4C9F">
      <w:pPr>
        <w:spacing w:after="0" w:line="240" w:lineRule="auto"/>
      </w:pPr>
      <w:r>
        <w:separator/>
      </w:r>
    </w:p>
  </w:endnote>
  <w:endnote w:type="continuationSeparator" w:id="0">
    <w:p w14:paraId="3ABA7836" w14:textId="77777777" w:rsidR="00535096" w:rsidRDefault="0053509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C98FA344-2A7B-4E11-A8AA-C925A5CAFD6D}"/>
  </w:font>
  <w:font w:name="Helvetica">
    <w:panose1 w:val="020B0604020202020204"/>
    <w:charset w:val="00"/>
    <w:family w:val="swiss"/>
    <w:pitch w:val="variable"/>
    <w:sig w:usb0="E0002EFF" w:usb1="C000785B" w:usb2="00000009" w:usb3="00000000" w:csb0="000001FF" w:csb1="00000000"/>
    <w:embedRegular r:id="rId2" w:fontKey="{EC279A73-673F-478D-B2CA-38C6A1635A81}"/>
    <w:embedBold r:id="rId3" w:fontKey="{73B875A7-4EBB-4252-A16B-FD5EAE0ED9BC}"/>
    <w:embedItalic r:id="rId4" w:fontKey="{6F0CA232-C367-4FB7-B704-70E053B189D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7CB82" w14:textId="77777777" w:rsidR="00535096" w:rsidRDefault="00535096" w:rsidP="00EB4C9F">
      <w:pPr>
        <w:spacing w:after="0" w:line="240" w:lineRule="auto"/>
      </w:pPr>
      <w:r>
        <w:separator/>
      </w:r>
    </w:p>
  </w:footnote>
  <w:footnote w:type="continuationSeparator" w:id="0">
    <w:p w14:paraId="0191023D" w14:textId="77777777" w:rsidR="00535096" w:rsidRDefault="0053509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F0080"/>
    <w:multiLevelType w:val="multilevel"/>
    <w:tmpl w:val="B316C8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7DA425B"/>
    <w:multiLevelType w:val="multilevel"/>
    <w:tmpl w:val="A678D0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A09558B"/>
    <w:multiLevelType w:val="multilevel"/>
    <w:tmpl w:val="0AB03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33A62DB"/>
    <w:multiLevelType w:val="multilevel"/>
    <w:tmpl w:val="64B632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60E63F4"/>
    <w:multiLevelType w:val="multilevel"/>
    <w:tmpl w:val="C31E0D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20186640">
    <w:abstractNumId w:val="2"/>
  </w:num>
  <w:num w:numId="2" w16cid:durableId="2130541538">
    <w:abstractNumId w:val="3"/>
  </w:num>
  <w:num w:numId="3" w16cid:durableId="1826436319">
    <w:abstractNumId w:val="1"/>
  </w:num>
  <w:num w:numId="4" w16cid:durableId="2099213259">
    <w:abstractNumId w:val="0"/>
  </w:num>
  <w:num w:numId="5" w16cid:durableId="203280328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5827"/>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1CF"/>
    <w:rsid w:val="00131AB8"/>
    <w:rsid w:val="00132589"/>
    <w:rsid w:val="00137D24"/>
    <w:rsid w:val="00140925"/>
    <w:rsid w:val="00144D73"/>
    <w:rsid w:val="001514CC"/>
    <w:rsid w:val="00157DC7"/>
    <w:rsid w:val="00160383"/>
    <w:rsid w:val="001609DA"/>
    <w:rsid w:val="001700A5"/>
    <w:rsid w:val="00174D95"/>
    <w:rsid w:val="0017566A"/>
    <w:rsid w:val="00180C50"/>
    <w:rsid w:val="0018154F"/>
    <w:rsid w:val="0018345F"/>
    <w:rsid w:val="00186CED"/>
    <w:rsid w:val="00187CE1"/>
    <w:rsid w:val="001903A7"/>
    <w:rsid w:val="00192A89"/>
    <w:rsid w:val="001967EB"/>
    <w:rsid w:val="001A4F57"/>
    <w:rsid w:val="001A6391"/>
    <w:rsid w:val="001A758A"/>
    <w:rsid w:val="001B1AF7"/>
    <w:rsid w:val="001B2A1A"/>
    <w:rsid w:val="001D45B6"/>
    <w:rsid w:val="001D73FA"/>
    <w:rsid w:val="001E2D9B"/>
    <w:rsid w:val="001E6B78"/>
    <w:rsid w:val="001F4A8A"/>
    <w:rsid w:val="001F63E9"/>
    <w:rsid w:val="001F646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85C20"/>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519F"/>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756C"/>
    <w:rsid w:val="003C30C2"/>
    <w:rsid w:val="003C69EF"/>
    <w:rsid w:val="003D2D44"/>
    <w:rsid w:val="003E06A0"/>
    <w:rsid w:val="003E6692"/>
    <w:rsid w:val="003F363E"/>
    <w:rsid w:val="003F427C"/>
    <w:rsid w:val="00404BEE"/>
    <w:rsid w:val="00405568"/>
    <w:rsid w:val="00407469"/>
    <w:rsid w:val="00411239"/>
    <w:rsid w:val="004165AC"/>
    <w:rsid w:val="004171BF"/>
    <w:rsid w:val="0043248E"/>
    <w:rsid w:val="00436184"/>
    <w:rsid w:val="00436F06"/>
    <w:rsid w:val="00450F89"/>
    <w:rsid w:val="00455C80"/>
    <w:rsid w:val="00460258"/>
    <w:rsid w:val="00473BA1"/>
    <w:rsid w:val="00475D05"/>
    <w:rsid w:val="00477AB1"/>
    <w:rsid w:val="00487FE4"/>
    <w:rsid w:val="004900C9"/>
    <w:rsid w:val="00496900"/>
    <w:rsid w:val="004A5065"/>
    <w:rsid w:val="004B0ECE"/>
    <w:rsid w:val="004B3DF0"/>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2737A"/>
    <w:rsid w:val="00534629"/>
    <w:rsid w:val="00535096"/>
    <w:rsid w:val="00535770"/>
    <w:rsid w:val="005365EF"/>
    <w:rsid w:val="00536B1D"/>
    <w:rsid w:val="005370F9"/>
    <w:rsid w:val="00540AB0"/>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E4C90"/>
    <w:rsid w:val="00605C76"/>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228D"/>
    <w:rsid w:val="006A7E28"/>
    <w:rsid w:val="006B0B5E"/>
    <w:rsid w:val="006B6BF0"/>
    <w:rsid w:val="006C0E6C"/>
    <w:rsid w:val="006D53DB"/>
    <w:rsid w:val="006D60BD"/>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3586"/>
    <w:rsid w:val="007D5E09"/>
    <w:rsid w:val="007E4AB1"/>
    <w:rsid w:val="007F10DA"/>
    <w:rsid w:val="007F2D1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1894"/>
    <w:rsid w:val="00933AFC"/>
    <w:rsid w:val="00941AE5"/>
    <w:rsid w:val="009435DD"/>
    <w:rsid w:val="0094494A"/>
    <w:rsid w:val="00947F9A"/>
    <w:rsid w:val="009531FB"/>
    <w:rsid w:val="009702DB"/>
    <w:rsid w:val="0097389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10AF"/>
    <w:rsid w:val="00A120C6"/>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048BD"/>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2F17"/>
    <w:rsid w:val="00C368D9"/>
    <w:rsid w:val="00C40CD8"/>
    <w:rsid w:val="00C43DA5"/>
    <w:rsid w:val="00C502EF"/>
    <w:rsid w:val="00C511B2"/>
    <w:rsid w:val="00C56368"/>
    <w:rsid w:val="00C60BEB"/>
    <w:rsid w:val="00C63F52"/>
    <w:rsid w:val="00C65DE9"/>
    <w:rsid w:val="00C65E61"/>
    <w:rsid w:val="00C83A8B"/>
    <w:rsid w:val="00CA75C3"/>
    <w:rsid w:val="00CB3FC8"/>
    <w:rsid w:val="00CB59B3"/>
    <w:rsid w:val="00CC7C0D"/>
    <w:rsid w:val="00CD2C47"/>
    <w:rsid w:val="00CD4688"/>
    <w:rsid w:val="00CD55C9"/>
    <w:rsid w:val="00CF1E81"/>
    <w:rsid w:val="00CF7447"/>
    <w:rsid w:val="00D0154A"/>
    <w:rsid w:val="00D030D2"/>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3353"/>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337A"/>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 w:type="character" w:styleId="Emphasis">
    <w:name w:val="Emphasis"/>
    <w:basedOn w:val="DefaultParagraphFont"/>
    <w:uiPriority w:val="20"/>
    <w:qFormat/>
    <w:rsid w:val="001967E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193620296">
      <w:bodyDiv w:val="1"/>
      <w:marLeft w:val="0"/>
      <w:marRight w:val="0"/>
      <w:marTop w:val="0"/>
      <w:marBottom w:val="0"/>
      <w:divBdr>
        <w:top w:val="none" w:sz="0" w:space="0" w:color="auto"/>
        <w:left w:val="none" w:sz="0" w:space="0" w:color="auto"/>
        <w:bottom w:val="none" w:sz="0" w:space="0" w:color="auto"/>
        <w:right w:val="none" w:sz="0" w:space="0" w:color="auto"/>
      </w:divBdr>
    </w:div>
    <w:div w:id="280646009">
      <w:bodyDiv w:val="1"/>
      <w:marLeft w:val="0"/>
      <w:marRight w:val="0"/>
      <w:marTop w:val="0"/>
      <w:marBottom w:val="0"/>
      <w:divBdr>
        <w:top w:val="none" w:sz="0" w:space="0" w:color="auto"/>
        <w:left w:val="none" w:sz="0" w:space="0" w:color="auto"/>
        <w:bottom w:val="none" w:sz="0" w:space="0" w:color="auto"/>
        <w:right w:val="none" w:sz="0" w:space="0" w:color="auto"/>
      </w:divBdr>
    </w:div>
    <w:div w:id="282421901">
      <w:bodyDiv w:val="1"/>
      <w:marLeft w:val="0"/>
      <w:marRight w:val="0"/>
      <w:marTop w:val="0"/>
      <w:marBottom w:val="0"/>
      <w:divBdr>
        <w:top w:val="none" w:sz="0" w:space="0" w:color="auto"/>
        <w:left w:val="none" w:sz="0" w:space="0" w:color="auto"/>
        <w:bottom w:val="none" w:sz="0" w:space="0" w:color="auto"/>
        <w:right w:val="none" w:sz="0" w:space="0" w:color="auto"/>
      </w:divBdr>
    </w:div>
    <w:div w:id="310672965">
      <w:bodyDiv w:val="1"/>
      <w:marLeft w:val="0"/>
      <w:marRight w:val="0"/>
      <w:marTop w:val="0"/>
      <w:marBottom w:val="0"/>
      <w:divBdr>
        <w:top w:val="none" w:sz="0" w:space="0" w:color="auto"/>
        <w:left w:val="none" w:sz="0" w:space="0" w:color="auto"/>
        <w:bottom w:val="none" w:sz="0" w:space="0" w:color="auto"/>
        <w:right w:val="none" w:sz="0" w:space="0" w:color="auto"/>
      </w:divBdr>
    </w:div>
    <w:div w:id="476529305">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568924342">
      <w:bodyDiv w:val="1"/>
      <w:marLeft w:val="0"/>
      <w:marRight w:val="0"/>
      <w:marTop w:val="0"/>
      <w:marBottom w:val="0"/>
      <w:divBdr>
        <w:top w:val="none" w:sz="0" w:space="0" w:color="auto"/>
        <w:left w:val="none" w:sz="0" w:space="0" w:color="auto"/>
        <w:bottom w:val="none" w:sz="0" w:space="0" w:color="auto"/>
        <w:right w:val="none" w:sz="0" w:space="0" w:color="auto"/>
      </w:divBdr>
    </w:div>
    <w:div w:id="676154188">
      <w:bodyDiv w:val="1"/>
      <w:marLeft w:val="0"/>
      <w:marRight w:val="0"/>
      <w:marTop w:val="0"/>
      <w:marBottom w:val="0"/>
      <w:divBdr>
        <w:top w:val="none" w:sz="0" w:space="0" w:color="auto"/>
        <w:left w:val="none" w:sz="0" w:space="0" w:color="auto"/>
        <w:bottom w:val="none" w:sz="0" w:space="0" w:color="auto"/>
        <w:right w:val="none" w:sz="0" w:space="0" w:color="auto"/>
      </w:divBdr>
    </w:div>
    <w:div w:id="715736113">
      <w:bodyDiv w:val="1"/>
      <w:marLeft w:val="0"/>
      <w:marRight w:val="0"/>
      <w:marTop w:val="0"/>
      <w:marBottom w:val="0"/>
      <w:divBdr>
        <w:top w:val="none" w:sz="0" w:space="0" w:color="auto"/>
        <w:left w:val="none" w:sz="0" w:space="0" w:color="auto"/>
        <w:bottom w:val="none" w:sz="0" w:space="0" w:color="auto"/>
        <w:right w:val="none" w:sz="0" w:space="0" w:color="auto"/>
      </w:divBdr>
    </w:div>
    <w:div w:id="814493144">
      <w:bodyDiv w:val="1"/>
      <w:marLeft w:val="0"/>
      <w:marRight w:val="0"/>
      <w:marTop w:val="0"/>
      <w:marBottom w:val="0"/>
      <w:divBdr>
        <w:top w:val="none" w:sz="0" w:space="0" w:color="auto"/>
        <w:left w:val="none" w:sz="0" w:space="0" w:color="auto"/>
        <w:bottom w:val="none" w:sz="0" w:space="0" w:color="auto"/>
        <w:right w:val="none" w:sz="0" w:space="0" w:color="auto"/>
      </w:divBdr>
    </w:div>
    <w:div w:id="874805019">
      <w:bodyDiv w:val="1"/>
      <w:marLeft w:val="0"/>
      <w:marRight w:val="0"/>
      <w:marTop w:val="0"/>
      <w:marBottom w:val="0"/>
      <w:divBdr>
        <w:top w:val="none" w:sz="0" w:space="0" w:color="auto"/>
        <w:left w:val="none" w:sz="0" w:space="0" w:color="auto"/>
        <w:bottom w:val="none" w:sz="0" w:space="0" w:color="auto"/>
        <w:right w:val="none" w:sz="0" w:space="0" w:color="auto"/>
      </w:divBdr>
    </w:div>
    <w:div w:id="883294817">
      <w:bodyDiv w:val="1"/>
      <w:marLeft w:val="0"/>
      <w:marRight w:val="0"/>
      <w:marTop w:val="0"/>
      <w:marBottom w:val="0"/>
      <w:divBdr>
        <w:top w:val="none" w:sz="0" w:space="0" w:color="auto"/>
        <w:left w:val="none" w:sz="0" w:space="0" w:color="auto"/>
        <w:bottom w:val="none" w:sz="0" w:space="0" w:color="auto"/>
        <w:right w:val="none" w:sz="0" w:space="0" w:color="auto"/>
      </w:divBdr>
    </w:div>
    <w:div w:id="1092897477">
      <w:bodyDiv w:val="1"/>
      <w:marLeft w:val="0"/>
      <w:marRight w:val="0"/>
      <w:marTop w:val="0"/>
      <w:marBottom w:val="0"/>
      <w:divBdr>
        <w:top w:val="none" w:sz="0" w:space="0" w:color="auto"/>
        <w:left w:val="none" w:sz="0" w:space="0" w:color="auto"/>
        <w:bottom w:val="none" w:sz="0" w:space="0" w:color="auto"/>
        <w:right w:val="none" w:sz="0" w:space="0" w:color="auto"/>
      </w:divBdr>
    </w:div>
    <w:div w:id="1186364480">
      <w:bodyDiv w:val="1"/>
      <w:marLeft w:val="0"/>
      <w:marRight w:val="0"/>
      <w:marTop w:val="0"/>
      <w:marBottom w:val="0"/>
      <w:divBdr>
        <w:top w:val="none" w:sz="0" w:space="0" w:color="auto"/>
        <w:left w:val="none" w:sz="0" w:space="0" w:color="auto"/>
        <w:bottom w:val="none" w:sz="0" w:space="0" w:color="auto"/>
        <w:right w:val="none" w:sz="0" w:space="0" w:color="auto"/>
      </w:divBdr>
    </w:div>
    <w:div w:id="1231769447">
      <w:bodyDiv w:val="1"/>
      <w:marLeft w:val="0"/>
      <w:marRight w:val="0"/>
      <w:marTop w:val="0"/>
      <w:marBottom w:val="0"/>
      <w:divBdr>
        <w:top w:val="none" w:sz="0" w:space="0" w:color="auto"/>
        <w:left w:val="none" w:sz="0" w:space="0" w:color="auto"/>
        <w:bottom w:val="none" w:sz="0" w:space="0" w:color="auto"/>
        <w:right w:val="none" w:sz="0" w:space="0" w:color="auto"/>
      </w:divBdr>
    </w:div>
    <w:div w:id="1246719323">
      <w:bodyDiv w:val="1"/>
      <w:marLeft w:val="0"/>
      <w:marRight w:val="0"/>
      <w:marTop w:val="0"/>
      <w:marBottom w:val="0"/>
      <w:divBdr>
        <w:top w:val="none" w:sz="0" w:space="0" w:color="auto"/>
        <w:left w:val="none" w:sz="0" w:space="0" w:color="auto"/>
        <w:bottom w:val="none" w:sz="0" w:space="0" w:color="auto"/>
        <w:right w:val="none" w:sz="0" w:space="0" w:color="auto"/>
      </w:divBdr>
    </w:div>
    <w:div w:id="1337001087">
      <w:bodyDiv w:val="1"/>
      <w:marLeft w:val="0"/>
      <w:marRight w:val="0"/>
      <w:marTop w:val="0"/>
      <w:marBottom w:val="0"/>
      <w:divBdr>
        <w:top w:val="none" w:sz="0" w:space="0" w:color="auto"/>
        <w:left w:val="none" w:sz="0" w:space="0" w:color="auto"/>
        <w:bottom w:val="none" w:sz="0" w:space="0" w:color="auto"/>
        <w:right w:val="none" w:sz="0" w:space="0" w:color="auto"/>
      </w:divBdr>
    </w:div>
    <w:div w:id="1384518656">
      <w:bodyDiv w:val="1"/>
      <w:marLeft w:val="0"/>
      <w:marRight w:val="0"/>
      <w:marTop w:val="0"/>
      <w:marBottom w:val="0"/>
      <w:divBdr>
        <w:top w:val="none" w:sz="0" w:space="0" w:color="auto"/>
        <w:left w:val="none" w:sz="0" w:space="0" w:color="auto"/>
        <w:bottom w:val="none" w:sz="0" w:space="0" w:color="auto"/>
        <w:right w:val="none" w:sz="0" w:space="0" w:color="auto"/>
      </w:divBdr>
    </w:div>
    <w:div w:id="1473132565">
      <w:bodyDiv w:val="1"/>
      <w:marLeft w:val="0"/>
      <w:marRight w:val="0"/>
      <w:marTop w:val="0"/>
      <w:marBottom w:val="0"/>
      <w:divBdr>
        <w:top w:val="none" w:sz="0" w:space="0" w:color="auto"/>
        <w:left w:val="none" w:sz="0" w:space="0" w:color="auto"/>
        <w:bottom w:val="none" w:sz="0" w:space="0" w:color="auto"/>
        <w:right w:val="none" w:sz="0" w:space="0" w:color="auto"/>
      </w:divBdr>
    </w:div>
    <w:div w:id="1621913863">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1791318689">
      <w:bodyDiv w:val="1"/>
      <w:marLeft w:val="0"/>
      <w:marRight w:val="0"/>
      <w:marTop w:val="0"/>
      <w:marBottom w:val="0"/>
      <w:divBdr>
        <w:top w:val="none" w:sz="0" w:space="0" w:color="auto"/>
        <w:left w:val="none" w:sz="0" w:space="0" w:color="auto"/>
        <w:bottom w:val="none" w:sz="0" w:space="0" w:color="auto"/>
        <w:right w:val="none" w:sz="0" w:space="0" w:color="auto"/>
      </w:divBdr>
    </w:div>
    <w:div w:id="2117483659">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815</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2023-06-26T20:50:00Z</dcterms:created>
  <dcterms:modified xsi:type="dcterms:W3CDTF">2023-06-26T20:50:00Z</dcterms:modified>
</cp:coreProperties>
</file>