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0F0A9" w14:textId="6DF71720" w:rsidR="005F7A76" w:rsidRDefault="005F7A76" w:rsidP="005F7A76">
      <w:pPr>
        <w:pStyle w:val="Title"/>
        <w:jc w:val="center"/>
      </w:pPr>
      <w:r>
        <w:t xml:space="preserve">Teaching and Learning Task Force </w:t>
      </w:r>
    </w:p>
    <w:p w14:paraId="01D2B4C8" w14:textId="669A2E59" w:rsidR="00D1010D" w:rsidRDefault="005F7A76" w:rsidP="005F7A76">
      <w:pPr>
        <w:pStyle w:val="Title"/>
        <w:jc w:val="center"/>
      </w:pPr>
      <w:r>
        <w:t>First Year Report</w:t>
      </w:r>
    </w:p>
    <w:p w14:paraId="6D3DAA1C" w14:textId="3521E7AE" w:rsidR="005F7A76" w:rsidRDefault="005F7A76" w:rsidP="0024132A">
      <w:pPr>
        <w:jc w:val="center"/>
      </w:pPr>
      <w:r>
        <w:t>February 2023</w:t>
      </w:r>
    </w:p>
    <w:p w14:paraId="2011B448" w14:textId="4E72F87F" w:rsidR="005F7A76" w:rsidRDefault="005F7A76" w:rsidP="005F7A76">
      <w:pPr>
        <w:pStyle w:val="Heading1"/>
      </w:pPr>
      <w:r>
        <w:t>Contents</w:t>
      </w:r>
    </w:p>
    <w:p w14:paraId="6789040E" w14:textId="335CBF95" w:rsidR="00213E25" w:rsidRDefault="00213E25" w:rsidP="005F7A76">
      <w:pPr>
        <w:pStyle w:val="ListParagraph"/>
        <w:numPr>
          <w:ilvl w:val="0"/>
          <w:numId w:val="16"/>
        </w:numPr>
      </w:pPr>
      <w:r>
        <w:t>Membership</w:t>
      </w:r>
    </w:p>
    <w:p w14:paraId="2BB3F81B" w14:textId="753AB044" w:rsidR="005F7A76" w:rsidRDefault="005F7A76" w:rsidP="005F7A76">
      <w:pPr>
        <w:pStyle w:val="ListParagraph"/>
        <w:numPr>
          <w:ilvl w:val="0"/>
          <w:numId w:val="16"/>
        </w:numPr>
      </w:pPr>
      <w:r>
        <w:t>Summary of activities</w:t>
      </w:r>
    </w:p>
    <w:p w14:paraId="70F27D9D" w14:textId="7CFF0212" w:rsidR="005F7A76" w:rsidRDefault="005F7A76" w:rsidP="005F7A76">
      <w:pPr>
        <w:pStyle w:val="ListParagraph"/>
        <w:numPr>
          <w:ilvl w:val="0"/>
          <w:numId w:val="16"/>
        </w:numPr>
      </w:pPr>
      <w:r>
        <w:t>Sub</w:t>
      </w:r>
      <w:r w:rsidR="00A64F67">
        <w:t>g</w:t>
      </w:r>
      <w:r>
        <w:t>roup definitions and goals</w:t>
      </w:r>
    </w:p>
    <w:p w14:paraId="5E3692C1" w14:textId="49E076D7" w:rsidR="005F7A76" w:rsidRDefault="005F7A76" w:rsidP="005F7A76">
      <w:pPr>
        <w:pStyle w:val="ListParagraph"/>
        <w:numPr>
          <w:ilvl w:val="0"/>
          <w:numId w:val="16"/>
        </w:numPr>
      </w:pPr>
      <w:r>
        <w:t>Plans for Year Two</w:t>
      </w:r>
    </w:p>
    <w:p w14:paraId="2852EA0B" w14:textId="6BF4664B" w:rsidR="005F7A76" w:rsidRDefault="005F7A76" w:rsidP="005F7A76">
      <w:pPr>
        <w:pStyle w:val="ListParagraph"/>
        <w:numPr>
          <w:ilvl w:val="0"/>
          <w:numId w:val="16"/>
        </w:numPr>
      </w:pPr>
      <w:r>
        <w:t>Appendices</w:t>
      </w:r>
    </w:p>
    <w:p w14:paraId="7E9B88CF" w14:textId="77777777" w:rsidR="009300F8" w:rsidRPr="005F7A76" w:rsidRDefault="009300F8" w:rsidP="009300F8">
      <w:pPr>
        <w:pStyle w:val="ListParagraph"/>
        <w:numPr>
          <w:ilvl w:val="1"/>
          <w:numId w:val="16"/>
        </w:numPr>
      </w:pPr>
      <w:r>
        <w:t>Timeline for Professional Development</w:t>
      </w:r>
    </w:p>
    <w:p w14:paraId="5285ABE1" w14:textId="4341753D" w:rsidR="005F7A76" w:rsidRDefault="005F7A76" w:rsidP="005F7A76">
      <w:pPr>
        <w:pStyle w:val="ListParagraph"/>
        <w:numPr>
          <w:ilvl w:val="1"/>
          <w:numId w:val="16"/>
        </w:numPr>
      </w:pPr>
      <w:r>
        <w:t>Focus Group Summary Report</w:t>
      </w:r>
    </w:p>
    <w:p w14:paraId="413B751C" w14:textId="6A91665A" w:rsidR="005F7A76" w:rsidRDefault="005F7A76" w:rsidP="005F7A76">
      <w:pPr>
        <w:pStyle w:val="ListParagraph"/>
        <w:numPr>
          <w:ilvl w:val="1"/>
          <w:numId w:val="16"/>
        </w:numPr>
      </w:pPr>
      <w:r>
        <w:t>Survey Summary Report</w:t>
      </w:r>
    </w:p>
    <w:p w14:paraId="244A011E" w14:textId="4619A6D4" w:rsidR="00894E4D" w:rsidRDefault="00894E4D"/>
    <w:p w14:paraId="791B3E33" w14:textId="73630660" w:rsidR="00213E25" w:rsidRDefault="00213E25" w:rsidP="00894E4D">
      <w:pPr>
        <w:pStyle w:val="Heading2"/>
        <w:numPr>
          <w:ilvl w:val="0"/>
          <w:numId w:val="15"/>
        </w:numPr>
      </w:pPr>
      <w:r>
        <w:t>Membership</w:t>
      </w:r>
    </w:p>
    <w:p w14:paraId="0753E2BA" w14:textId="77777777" w:rsidR="00213E25" w:rsidRPr="00213E25" w:rsidRDefault="00213E25" w:rsidP="00213E25">
      <w:pPr>
        <w:numPr>
          <w:ilvl w:val="0"/>
          <w:numId w:val="21"/>
        </w:numPr>
      </w:pPr>
      <w:r w:rsidRPr="00213E25">
        <w:t>David Ward, </w:t>
      </w:r>
      <w:proofErr w:type="gramStart"/>
      <w:r w:rsidRPr="00213E25">
        <w:t>Chair(</w:t>
      </w:r>
      <w:proofErr w:type="gramEnd"/>
      <w:r w:rsidRPr="00213E25">
        <w:rPr>
          <w:i/>
          <w:iCs/>
        </w:rPr>
        <w:t>ex officio - Director of Teaching and Learning</w:t>
      </w:r>
      <w:r w:rsidRPr="00213E25">
        <w:t>)</w:t>
      </w:r>
    </w:p>
    <w:p w14:paraId="382DB956" w14:textId="77777777" w:rsidR="00213E25" w:rsidRPr="00213E25" w:rsidRDefault="00213E25" w:rsidP="00213E25">
      <w:pPr>
        <w:numPr>
          <w:ilvl w:val="0"/>
          <w:numId w:val="21"/>
        </w:numPr>
      </w:pPr>
      <w:r w:rsidRPr="00213E25">
        <w:t xml:space="preserve">Lisa </w:t>
      </w:r>
      <w:proofErr w:type="gramStart"/>
      <w:r w:rsidRPr="00213E25">
        <w:t>Hinchliffe(</w:t>
      </w:r>
      <w:proofErr w:type="gramEnd"/>
      <w:r w:rsidRPr="00213E25">
        <w:rPr>
          <w:i/>
          <w:iCs/>
        </w:rPr>
        <w:t>ex officio - Coordinator of Information Literacy Services</w:t>
      </w:r>
      <w:r w:rsidRPr="00213E25">
        <w:t>)</w:t>
      </w:r>
    </w:p>
    <w:p w14:paraId="4D2BE1D2" w14:textId="77777777" w:rsidR="00213E25" w:rsidRPr="00213E25" w:rsidRDefault="00213E25" w:rsidP="00213E25">
      <w:pPr>
        <w:numPr>
          <w:ilvl w:val="0"/>
          <w:numId w:val="21"/>
        </w:numPr>
      </w:pPr>
      <w:r w:rsidRPr="00213E25">
        <w:t xml:space="preserve">Belinda </w:t>
      </w:r>
      <w:proofErr w:type="gramStart"/>
      <w:r w:rsidRPr="00213E25">
        <w:t>Bolivar(</w:t>
      </w:r>
      <w:proofErr w:type="gramEnd"/>
      <w:r w:rsidRPr="00213E25">
        <w:rPr>
          <w:i/>
          <w:iCs/>
        </w:rPr>
        <w:t>ex officio - Library Assessment Specialist</w:t>
      </w:r>
      <w:r w:rsidRPr="00213E25">
        <w:t>)</w:t>
      </w:r>
    </w:p>
    <w:p w14:paraId="6C0A5E16" w14:textId="38C2E2B0" w:rsidR="00213E25" w:rsidRPr="00213E25" w:rsidRDefault="00213E25" w:rsidP="00020DB7">
      <w:pPr>
        <w:numPr>
          <w:ilvl w:val="0"/>
          <w:numId w:val="21"/>
        </w:numPr>
      </w:pPr>
      <w:r w:rsidRPr="00213E25">
        <w:t xml:space="preserve">Joe </w:t>
      </w:r>
      <w:proofErr w:type="spellStart"/>
      <w:r w:rsidRPr="00213E25">
        <w:t>Lenkart</w:t>
      </w:r>
      <w:proofErr w:type="spellEnd"/>
      <w:r>
        <w:t xml:space="preserve">- </w:t>
      </w:r>
      <w:r w:rsidRPr="00213E25">
        <w:t>Area Studies Representative</w:t>
      </w:r>
    </w:p>
    <w:p w14:paraId="7664D5D8" w14:textId="43F4086B" w:rsidR="00213E25" w:rsidRPr="00213E25" w:rsidRDefault="00213E25" w:rsidP="009333C1">
      <w:pPr>
        <w:numPr>
          <w:ilvl w:val="0"/>
          <w:numId w:val="21"/>
        </w:numPr>
      </w:pPr>
      <w:r w:rsidRPr="00213E25">
        <w:t>Matthew Roberts</w:t>
      </w:r>
      <w:r w:rsidR="008B4B71">
        <w:t xml:space="preserve"> </w:t>
      </w:r>
      <w:r>
        <w:t xml:space="preserve">- </w:t>
      </w:r>
      <w:r w:rsidRPr="00213E25">
        <w:t>Arts and Humanities Representative</w:t>
      </w:r>
    </w:p>
    <w:p w14:paraId="046744D3" w14:textId="1131E537" w:rsidR="00213E25" w:rsidRPr="00213E25" w:rsidRDefault="00213E25" w:rsidP="00C04AC2">
      <w:pPr>
        <w:numPr>
          <w:ilvl w:val="0"/>
          <w:numId w:val="21"/>
        </w:numPr>
      </w:pPr>
      <w:r w:rsidRPr="00213E25">
        <w:t>Evie Cordell</w:t>
      </w:r>
      <w:r w:rsidR="008B4B71">
        <w:t xml:space="preserve"> </w:t>
      </w:r>
      <w:r>
        <w:t xml:space="preserve">- </w:t>
      </w:r>
      <w:r w:rsidRPr="00213E25">
        <w:t>Central Public Services Representative</w:t>
      </w:r>
    </w:p>
    <w:p w14:paraId="7BAB9CA6" w14:textId="0497F5E3" w:rsidR="00213E25" w:rsidRPr="00213E25" w:rsidRDefault="00213E25" w:rsidP="00416A0E">
      <w:pPr>
        <w:numPr>
          <w:ilvl w:val="0"/>
          <w:numId w:val="21"/>
        </w:numPr>
      </w:pPr>
      <w:r w:rsidRPr="00213E25">
        <w:t>Peg Burnette</w:t>
      </w:r>
      <w:r w:rsidR="008B4B71">
        <w:t xml:space="preserve"> </w:t>
      </w:r>
      <w:r>
        <w:t xml:space="preserve">- </w:t>
      </w:r>
      <w:r w:rsidRPr="00213E25">
        <w:t>Life Sciences Representative</w:t>
      </w:r>
    </w:p>
    <w:p w14:paraId="47BB8102" w14:textId="5672ACC1" w:rsidR="00213E25" w:rsidRPr="00213E25" w:rsidRDefault="00213E25" w:rsidP="00F5194B">
      <w:pPr>
        <w:numPr>
          <w:ilvl w:val="0"/>
          <w:numId w:val="21"/>
        </w:numPr>
      </w:pPr>
      <w:r w:rsidRPr="00213E25">
        <w:t>Becky Smith</w:t>
      </w:r>
      <w:r w:rsidR="008B4B71">
        <w:t xml:space="preserve"> </w:t>
      </w:r>
      <w:r>
        <w:t xml:space="preserve">- </w:t>
      </w:r>
      <w:r w:rsidRPr="00213E25">
        <w:t>Physical Sciences and Engineering Representative</w:t>
      </w:r>
    </w:p>
    <w:p w14:paraId="6483B1F8" w14:textId="29491CE8" w:rsidR="00213E25" w:rsidRPr="00213E25" w:rsidRDefault="00213E25" w:rsidP="00663D44">
      <w:pPr>
        <w:numPr>
          <w:ilvl w:val="0"/>
          <w:numId w:val="21"/>
        </w:numPr>
      </w:pPr>
      <w:r w:rsidRPr="00213E25">
        <w:t>Chris Bailey</w:t>
      </w:r>
      <w:r w:rsidR="008B4B71">
        <w:t xml:space="preserve"> </w:t>
      </w:r>
      <w:r>
        <w:t xml:space="preserve">- </w:t>
      </w:r>
      <w:r w:rsidRPr="00213E25">
        <w:t>Social Sciences Representative</w:t>
      </w:r>
    </w:p>
    <w:p w14:paraId="21A37BAA" w14:textId="4D4033CC" w:rsidR="00213E25" w:rsidRPr="00213E25" w:rsidRDefault="00213E25" w:rsidP="00D348EF">
      <w:pPr>
        <w:numPr>
          <w:ilvl w:val="0"/>
          <w:numId w:val="21"/>
        </w:numPr>
      </w:pPr>
      <w:r w:rsidRPr="00213E25">
        <w:t>Kristen Wilson</w:t>
      </w:r>
      <w:r w:rsidR="008B4B71">
        <w:t xml:space="preserve"> </w:t>
      </w:r>
      <w:r>
        <w:t xml:space="preserve">- </w:t>
      </w:r>
      <w:r w:rsidRPr="00213E25">
        <w:t>Special Collections Representative</w:t>
      </w:r>
    </w:p>
    <w:p w14:paraId="05565E3F" w14:textId="08EFF707" w:rsidR="00213E25" w:rsidRPr="00213E25" w:rsidRDefault="00213E25" w:rsidP="00F30445">
      <w:pPr>
        <w:numPr>
          <w:ilvl w:val="0"/>
          <w:numId w:val="21"/>
        </w:numPr>
      </w:pPr>
      <w:r w:rsidRPr="00213E25">
        <w:t>Rachael Johns</w:t>
      </w:r>
      <w:r w:rsidR="008B4B71">
        <w:t xml:space="preserve"> </w:t>
      </w:r>
      <w:r>
        <w:t xml:space="preserve">- </w:t>
      </w:r>
      <w:r w:rsidRPr="00213E25">
        <w:t>Technical Services Representative</w:t>
      </w:r>
    </w:p>
    <w:p w14:paraId="38F89739" w14:textId="77777777" w:rsidR="00213E25" w:rsidRPr="00213E25" w:rsidRDefault="00213E25" w:rsidP="00213E25"/>
    <w:p w14:paraId="6121DF11" w14:textId="082E73C0" w:rsidR="00894E4D" w:rsidRDefault="00894E4D" w:rsidP="00894E4D">
      <w:pPr>
        <w:pStyle w:val="Heading2"/>
        <w:numPr>
          <w:ilvl w:val="0"/>
          <w:numId w:val="15"/>
        </w:numPr>
      </w:pPr>
      <w:r>
        <w:t>Summary of Activities</w:t>
      </w:r>
    </w:p>
    <w:p w14:paraId="032B4E60" w14:textId="77777777" w:rsidR="00894E4D" w:rsidRDefault="00894E4D" w:rsidP="00894E4D"/>
    <w:p w14:paraId="19E703B5" w14:textId="117A4F7E" w:rsidR="00894E4D" w:rsidRDefault="46657425" w:rsidP="00894E4D">
      <w:r>
        <w:t xml:space="preserve">Responding to information gathered from a series of town </w:t>
      </w:r>
      <w:proofErr w:type="gramStart"/>
      <w:r>
        <w:t>hall  style</w:t>
      </w:r>
      <w:proofErr w:type="gramEnd"/>
      <w:r>
        <w:t xml:space="preserve"> discussions, the UIUC Library’s Executive Council (EC) charged the formation of a “Teaching and Learning” task force. The group formed in the spring of 2021 and convened for its first meeting in February of 2022.  During its first meetings, that task force reviewed its objectives and ranked each according to need and ongoing library activities. To facilitate this process, the task force distributed a survey to each library division. The task forced analyzed the survey data to compile an inventory of UIUC Library instructional activities and draft a “Definition of Instruction,” which they used to scope subsequent work.</w:t>
      </w:r>
    </w:p>
    <w:p w14:paraId="39BB3263" w14:textId="5D88D41C" w:rsidR="00894E4D" w:rsidRDefault="00894E4D" w:rsidP="00894E4D"/>
    <w:p w14:paraId="653E0F56" w14:textId="7E9A198E" w:rsidR="00894E4D" w:rsidRDefault="00894E4D" w:rsidP="00894E4D">
      <w:r>
        <w:t xml:space="preserve">In the </w:t>
      </w:r>
      <w:r w:rsidR="0024132A">
        <w:t>s</w:t>
      </w:r>
      <w:r>
        <w:t xml:space="preserve">ummer of 2022, </w:t>
      </w:r>
      <w:r w:rsidR="0024132A">
        <w:t xml:space="preserve">the task force determined that it should prioritize </w:t>
      </w:r>
      <w:r>
        <w:t xml:space="preserve">charge elements related to </w:t>
      </w:r>
      <w:r w:rsidR="0024132A">
        <w:t>assessment</w:t>
      </w:r>
      <w:r>
        <w:t xml:space="preserve"> and professional development</w:t>
      </w:r>
      <w:r w:rsidR="0024132A">
        <w:t>.</w:t>
      </w:r>
      <w:r>
        <w:t xml:space="preserve"> </w:t>
      </w:r>
      <w:r w:rsidR="00A64F67">
        <w:t>A</w:t>
      </w:r>
      <w:r>
        <w:t xml:space="preserve"> small group </w:t>
      </w:r>
      <w:r w:rsidR="0024132A">
        <w:t xml:space="preserve">consulted professional </w:t>
      </w:r>
      <w:r w:rsidR="0024132A">
        <w:lastRenderedPageBreak/>
        <w:t>library instruction standards and framework documents developed by ACRL and allied organizations to identify library instruction proficiencies. Informed by the subgroup’s findings</w:t>
      </w:r>
      <w:r w:rsidR="00A64F67">
        <w:t xml:space="preserve">, </w:t>
      </w:r>
      <w:r w:rsidR="0024132A">
        <w:t xml:space="preserve">the task force divided into two </w:t>
      </w:r>
      <w:r w:rsidR="00A64F67">
        <w:t>larger subgroups</w:t>
      </w:r>
      <w:r w:rsidR="0024132A">
        <w:t xml:space="preserve">: one to </w:t>
      </w:r>
      <w:r w:rsidR="00833E89">
        <w:t>identify</w:t>
      </w:r>
      <w:r w:rsidR="0024132A">
        <w:t xml:space="preserve"> library instruction </w:t>
      </w:r>
      <w:r w:rsidR="00833E89">
        <w:t xml:space="preserve">assessment </w:t>
      </w:r>
      <w:r w:rsidR="00E4648D">
        <w:t>needs</w:t>
      </w:r>
      <w:r w:rsidR="0024132A">
        <w:t xml:space="preserve"> and one to address professional</w:t>
      </w:r>
      <w:r w:rsidR="00A64F67">
        <w:t xml:space="preserve"> development</w:t>
      </w:r>
      <w:r w:rsidR="0024132A">
        <w:t xml:space="preserve"> challenges and opportunities</w:t>
      </w:r>
      <w:r w:rsidR="00A64F67">
        <w:t xml:space="preserve">. The primary work of the task force shifted to the subgroups in Fall 2022, and the current progress of each group is discussed </w:t>
      </w:r>
      <w:r w:rsidR="0024132A">
        <w:t>in the following sections.</w:t>
      </w:r>
    </w:p>
    <w:p w14:paraId="535E3F5B" w14:textId="61B161C5" w:rsidR="00A64F67" w:rsidRDefault="00A64F67" w:rsidP="00894E4D"/>
    <w:p w14:paraId="6D00A8FE" w14:textId="0A09B413" w:rsidR="00A64F67" w:rsidRDefault="00A64F67" w:rsidP="00A64F67">
      <w:pPr>
        <w:pStyle w:val="Heading2"/>
        <w:numPr>
          <w:ilvl w:val="0"/>
          <w:numId w:val="15"/>
        </w:numPr>
      </w:pPr>
      <w:r>
        <w:t>Subgroup definitions and goals</w:t>
      </w:r>
    </w:p>
    <w:p w14:paraId="314E0476" w14:textId="1EB9195C" w:rsidR="00A64F67" w:rsidRDefault="00A64F67" w:rsidP="00A64F67"/>
    <w:p w14:paraId="3E0EAD52" w14:textId="24187DC7" w:rsidR="00A01483" w:rsidRDefault="6683E937" w:rsidP="0024132A">
      <w:pPr>
        <w:pStyle w:val="Heading3"/>
        <w:numPr>
          <w:ilvl w:val="0"/>
          <w:numId w:val="14"/>
        </w:numPr>
      </w:pPr>
      <w:r>
        <w:t>Assessment Subgroup</w:t>
      </w:r>
    </w:p>
    <w:p w14:paraId="2F975D4B" w14:textId="77777777" w:rsidR="00BD57DB" w:rsidRDefault="00BD57DB" w:rsidP="00A01483"/>
    <w:p w14:paraId="34546FDF" w14:textId="2B7B2DC3" w:rsidR="00A01483" w:rsidRDefault="00A01483" w:rsidP="00A01483">
      <w:r>
        <w:t>The charge for the task force has two goals related to assessment:</w:t>
      </w:r>
    </w:p>
    <w:p w14:paraId="5F428FE8" w14:textId="3BF7C4F6" w:rsidR="00A01483" w:rsidRPr="00A01483" w:rsidRDefault="00A01483" w:rsidP="00A01483">
      <w:pPr>
        <w:pStyle w:val="ListParagraph"/>
        <w:numPr>
          <w:ilvl w:val="0"/>
          <w:numId w:val="17"/>
        </w:numPr>
        <w:rPr>
          <w:rStyle w:val="eop"/>
        </w:rPr>
      </w:pPr>
      <w:r>
        <w:rPr>
          <w:rStyle w:val="normaltextrun"/>
          <w:rFonts w:ascii="Calibri" w:hAnsi="Calibri" w:cs="Calibri"/>
          <w:color w:val="000000"/>
          <w:shd w:val="clear" w:color="auto" w:fill="FFFFFF"/>
        </w:rPr>
        <w:t xml:space="preserve">Identify metrics and methods to demonstrate how and where Library instruction makes an impact on student teaching and </w:t>
      </w:r>
      <w:proofErr w:type="gramStart"/>
      <w:r>
        <w:rPr>
          <w:rStyle w:val="normaltextrun"/>
          <w:rFonts w:ascii="Calibri" w:hAnsi="Calibri" w:cs="Calibri"/>
          <w:color w:val="000000"/>
          <w:shd w:val="clear" w:color="auto" w:fill="FFFFFF"/>
        </w:rPr>
        <w:t>learning;</w:t>
      </w:r>
      <w:proofErr w:type="gramEnd"/>
      <w:r>
        <w:rPr>
          <w:rStyle w:val="eop"/>
          <w:rFonts w:ascii="Calibri" w:hAnsi="Calibri" w:cs="Calibri"/>
          <w:color w:val="000000"/>
          <w:shd w:val="clear" w:color="auto" w:fill="FFFFFF"/>
        </w:rPr>
        <w:t> </w:t>
      </w:r>
    </w:p>
    <w:p w14:paraId="2B4BD69A" w14:textId="2193C7E2" w:rsidR="00A01483" w:rsidRPr="00A01483" w:rsidRDefault="00A01483" w:rsidP="00A01483">
      <w:pPr>
        <w:pStyle w:val="ListParagraph"/>
        <w:numPr>
          <w:ilvl w:val="0"/>
          <w:numId w:val="17"/>
        </w:numPr>
      </w:pPr>
      <w:r>
        <w:rPr>
          <w:rStyle w:val="normaltextrun"/>
          <w:rFonts w:ascii="Calibri" w:hAnsi="Calibri" w:cs="Calibri"/>
          <w:color w:val="000000"/>
          <w:shd w:val="clear" w:color="auto" w:fill="FFFFFF"/>
        </w:rPr>
        <w:t xml:space="preserve">Coordinate with Library colleagues </w:t>
      </w:r>
      <w:r w:rsidR="0024132A">
        <w:rPr>
          <w:rStyle w:val="normaltextrun"/>
          <w:rFonts w:ascii="Calibri" w:hAnsi="Calibri" w:cs="Calibri"/>
          <w:color w:val="000000"/>
          <w:shd w:val="clear" w:color="auto" w:fill="FFFFFF"/>
        </w:rPr>
        <w:t>to develop</w:t>
      </w:r>
      <w:r>
        <w:rPr>
          <w:rStyle w:val="normaltextrun"/>
          <w:rFonts w:ascii="Calibri" w:hAnsi="Calibri" w:cs="Calibri"/>
          <w:color w:val="000000"/>
          <w:shd w:val="clear" w:color="auto" w:fill="FFFFFF"/>
        </w:rPr>
        <w:t xml:space="preserve"> a comprehensive teaching and learning assessment and reporting program connected to</w:t>
      </w:r>
      <w:r w:rsidR="0024132A">
        <w:rPr>
          <w:rStyle w:val="normaltextrun"/>
          <w:rFonts w:ascii="Calibri" w:hAnsi="Calibri" w:cs="Calibri"/>
          <w:color w:val="000000"/>
          <w:shd w:val="clear" w:color="auto" w:fill="FFFFFF"/>
        </w:rPr>
        <w:t xml:space="preserve"> Library, campus, and professional structures</w:t>
      </w:r>
      <w:r>
        <w:rPr>
          <w:rStyle w:val="normaltextrun"/>
          <w:rFonts w:ascii="Calibri" w:hAnsi="Calibri" w:cs="Calibri"/>
          <w:color w:val="000000"/>
          <w:shd w:val="clear" w:color="auto" w:fill="FFFFFF"/>
        </w:rPr>
        <w:t xml:space="preserve"> (</w:t>
      </w:r>
      <w:proofErr w:type="gramStart"/>
      <w:r>
        <w:rPr>
          <w:rStyle w:val="normaltextrun"/>
          <w:rFonts w:ascii="Calibri" w:hAnsi="Calibri" w:cs="Calibri"/>
          <w:color w:val="000000"/>
          <w:shd w:val="clear" w:color="auto" w:fill="FFFFFF"/>
        </w:rPr>
        <w:t>e.g.</w:t>
      </w:r>
      <w:proofErr w:type="gramEnd"/>
      <w:r>
        <w:rPr>
          <w:rStyle w:val="normaltextrun"/>
          <w:rFonts w:ascii="Calibri" w:hAnsi="Calibri" w:cs="Calibri"/>
          <w:color w:val="000000"/>
          <w:shd w:val="clear" w:color="auto" w:fill="FFFFFF"/>
        </w:rPr>
        <w:t xml:space="preserve"> ARL/ACRL);</w:t>
      </w:r>
      <w:r>
        <w:rPr>
          <w:rStyle w:val="eop"/>
          <w:rFonts w:ascii="Calibri" w:hAnsi="Calibri" w:cs="Calibri"/>
          <w:color w:val="000000"/>
          <w:shd w:val="clear" w:color="auto" w:fill="FFFFFF"/>
        </w:rPr>
        <w:t> </w:t>
      </w:r>
    </w:p>
    <w:p w14:paraId="4593C0BB" w14:textId="77777777" w:rsidR="00A64F67" w:rsidRPr="00A64F67" w:rsidRDefault="00A64F67" w:rsidP="00A64F67"/>
    <w:p w14:paraId="4F556D5E" w14:textId="0197BCB1" w:rsidR="00A01483" w:rsidRDefault="0024132A" w:rsidP="00894E4D">
      <w:r>
        <w:t>The task force’s charge specifies that</w:t>
      </w:r>
      <w:r w:rsidR="7BFD7E01">
        <w:t xml:space="preserve"> “in the first year the task force should investigate the impact of the building project on the provisions of teaching and learning services to undergraduate students.” </w:t>
      </w:r>
      <w:r>
        <w:t>Consequently, the group immediately completed this assignment.</w:t>
      </w:r>
      <w:r w:rsidR="7BFD7E01">
        <w:t xml:space="preserve"> </w:t>
      </w:r>
      <w:r>
        <w:t xml:space="preserve"> Hosting conversations with leaders of first-year programs, the li</w:t>
      </w:r>
      <w:r w:rsidR="7BFD7E01">
        <w:t>brary</w:t>
      </w:r>
      <w:r>
        <w:t>’s</w:t>
      </w:r>
      <w:r w:rsidR="7BFD7E01">
        <w:t xml:space="preserve"> assessment team, and division reps, the </w:t>
      </w:r>
      <w:r>
        <w:t xml:space="preserve">task force </w:t>
      </w:r>
      <w:r w:rsidR="7BFD7E01">
        <w:t>determined that</w:t>
      </w:r>
      <w:r>
        <w:t xml:space="preserve"> the closure of the Undergraduate Library (UGL) did not reduce the number of library instruction sessions taught by library employees. However, UGL’s closure did reduce the number of teaching classrooms available to library employees, which complicated logistical efforts to schedule and lead instruction sessions. </w:t>
      </w:r>
    </w:p>
    <w:p w14:paraId="21322CE5" w14:textId="77777777" w:rsidR="00A01483" w:rsidRDefault="00A01483" w:rsidP="00894E4D"/>
    <w:p w14:paraId="025543AA" w14:textId="4E3C021D" w:rsidR="00894E4D" w:rsidRDefault="0024132A" w:rsidP="00894E4D">
      <w:r>
        <w:t xml:space="preserve">To </w:t>
      </w:r>
      <w:r w:rsidR="00A01483">
        <w:t>measure th</w:t>
      </w:r>
      <w:r>
        <w:t>e</w:t>
      </w:r>
      <w:r w:rsidR="00A01483">
        <w:t xml:space="preserve"> impact</w:t>
      </w:r>
      <w:r>
        <w:t xml:space="preserve"> of these findings</w:t>
      </w:r>
      <w:r w:rsidR="00A01483">
        <w:t xml:space="preserve">, the assessment group </w:t>
      </w:r>
      <w:r>
        <w:t>surveyed</w:t>
      </w:r>
      <w:r w:rsidR="00A01483">
        <w:t xml:space="preserve"> and </w:t>
      </w:r>
      <w:r>
        <w:t xml:space="preserve">hosted </w:t>
      </w:r>
      <w:r w:rsidR="00A01483">
        <w:t>focus</w:t>
      </w:r>
      <w:r>
        <w:t xml:space="preserve"> groups</w:t>
      </w:r>
      <w:r w:rsidR="00A01483">
        <w:t xml:space="preserve"> </w:t>
      </w:r>
      <w:r>
        <w:t>with library employees</w:t>
      </w:r>
      <w:r w:rsidR="00A01483">
        <w:t xml:space="preserve">. The full findings and research tools used are </w:t>
      </w:r>
      <w:r w:rsidR="00DA13B3">
        <w:t>presented in the Appendices</w:t>
      </w:r>
      <w:r>
        <w:t xml:space="preserve">. </w:t>
      </w:r>
      <w:r w:rsidR="00DA13B3">
        <w:t xml:space="preserve">The survey received </w:t>
      </w:r>
      <w:r>
        <w:t>thirteen</w:t>
      </w:r>
      <w:r w:rsidR="00DA13B3">
        <w:t xml:space="preserve"> responses</w:t>
      </w:r>
      <w:r>
        <w:t>.</w:t>
      </w:r>
      <w:r w:rsidR="00DA13B3">
        <w:t xml:space="preserve"> </w:t>
      </w:r>
      <w:r>
        <w:t>The three</w:t>
      </w:r>
      <w:r w:rsidR="00DA13B3">
        <w:t xml:space="preserve"> focus groups had </w:t>
      </w:r>
      <w:r>
        <w:t>nearly twenty</w:t>
      </w:r>
      <w:r w:rsidR="00DA13B3">
        <w:t xml:space="preserve"> participants total. Several themes and recommendations emerged from analysis of the data.  </w:t>
      </w:r>
    </w:p>
    <w:p w14:paraId="233E716C" w14:textId="77777777" w:rsidR="00DA13B3" w:rsidRDefault="00DA13B3" w:rsidP="00894E4D"/>
    <w:p w14:paraId="46744DD4" w14:textId="70C1DEA4" w:rsidR="00894E4D" w:rsidRDefault="00DA13B3" w:rsidP="00894E4D">
      <w:r>
        <w:t>Summary of recommendations</w:t>
      </w:r>
      <w:r w:rsidR="008F6D83">
        <w:t xml:space="preserve"> [source in brackets]</w:t>
      </w:r>
      <w:r>
        <w:t>:</w:t>
      </w:r>
    </w:p>
    <w:p w14:paraId="58873103" w14:textId="77777777" w:rsidR="0024132A" w:rsidRDefault="0024132A" w:rsidP="00894E4D"/>
    <w:p w14:paraId="7C3C6AB4" w14:textId="6B261B9A" w:rsidR="00DA13B3" w:rsidRDefault="008F6D83" w:rsidP="00DA13B3">
      <w:pPr>
        <w:pStyle w:val="ListParagraph"/>
        <w:numPr>
          <w:ilvl w:val="0"/>
          <w:numId w:val="19"/>
        </w:numPr>
      </w:pPr>
      <w:r>
        <w:t>[</w:t>
      </w:r>
      <w:r w:rsidRPr="009300F8">
        <w:rPr>
          <w:b/>
          <w:bCs/>
        </w:rPr>
        <w:t>Focus Groups</w:t>
      </w:r>
      <w:r>
        <w:t xml:space="preserve">] </w:t>
      </w:r>
      <w:r w:rsidRPr="008F6D83">
        <w:t>Instructors should be involved in design</w:t>
      </w:r>
      <w:r w:rsidR="0024132A">
        <w:t>ing</w:t>
      </w:r>
      <w:r w:rsidRPr="008F6D83">
        <w:t xml:space="preserve"> and testing teaching and learning spaces, as well as provid</w:t>
      </w:r>
      <w:r w:rsidR="0024132A">
        <w:t xml:space="preserve">e </w:t>
      </w:r>
      <w:r w:rsidRPr="008F6D83">
        <w:t xml:space="preserve">input on documentation for </w:t>
      </w:r>
      <w:r w:rsidR="0024132A">
        <w:t>space usage</w:t>
      </w:r>
      <w:r w:rsidRPr="008F6D83">
        <w:t>.</w:t>
      </w:r>
    </w:p>
    <w:p w14:paraId="1C4BB525" w14:textId="24725F42" w:rsidR="008F6D83" w:rsidRDefault="008F6D83" w:rsidP="00DA13B3">
      <w:pPr>
        <w:pStyle w:val="ListParagraph"/>
        <w:numPr>
          <w:ilvl w:val="0"/>
          <w:numId w:val="19"/>
        </w:numPr>
      </w:pPr>
      <w:r>
        <w:t>[</w:t>
      </w:r>
      <w:r w:rsidRPr="009300F8">
        <w:rPr>
          <w:b/>
          <w:bCs/>
        </w:rPr>
        <w:t>Focus Groups</w:t>
      </w:r>
      <w:r>
        <w:t xml:space="preserve">] </w:t>
      </w:r>
      <w:r w:rsidRPr="008F6D83">
        <w:t>The current mandatory onboarding for instructional spaces and meeting room should be updated to include content specific to the needs of instructors and event presenters.   </w:t>
      </w:r>
    </w:p>
    <w:p w14:paraId="09DB5349" w14:textId="52BD3B45" w:rsidR="008F6D83" w:rsidRDefault="008F6D83" w:rsidP="00DA13B3">
      <w:pPr>
        <w:pStyle w:val="ListParagraph"/>
        <w:numPr>
          <w:ilvl w:val="0"/>
          <w:numId w:val="19"/>
        </w:numPr>
      </w:pPr>
      <w:r>
        <w:t>[</w:t>
      </w:r>
      <w:r w:rsidRPr="009300F8">
        <w:rPr>
          <w:b/>
          <w:bCs/>
        </w:rPr>
        <w:t>Focus Groups</w:t>
      </w:r>
      <w:r>
        <w:t xml:space="preserve">] </w:t>
      </w:r>
      <w:r w:rsidRPr="008F6D83">
        <w:t>Classroom documentation should be updated with more specific step-by-step directions connected to teaching and presentation needs. </w:t>
      </w:r>
    </w:p>
    <w:p w14:paraId="310AB851" w14:textId="559F8648" w:rsidR="008F6D83" w:rsidRDefault="008F6D83" w:rsidP="00DA13B3">
      <w:pPr>
        <w:pStyle w:val="ListParagraph"/>
        <w:numPr>
          <w:ilvl w:val="0"/>
          <w:numId w:val="19"/>
        </w:numPr>
      </w:pPr>
      <w:r>
        <w:lastRenderedPageBreak/>
        <w:t>[</w:t>
      </w:r>
      <w:r w:rsidRPr="009300F8">
        <w:rPr>
          <w:b/>
          <w:bCs/>
        </w:rPr>
        <w:t>Focus Groups</w:t>
      </w:r>
      <w:r w:rsidR="00727DFE" w:rsidRPr="009300F8">
        <w:rPr>
          <w:b/>
          <w:bCs/>
        </w:rPr>
        <w:t xml:space="preserve"> and Survey</w:t>
      </w:r>
      <w:r>
        <w:t xml:space="preserve">] </w:t>
      </w:r>
      <w:r w:rsidRPr="008F6D83">
        <w:t xml:space="preserve">An ergonomic assessment of each library teaching space should be conducted, resulting in recommendations to make teaching spaces both accessible and reasonably comfortable </w:t>
      </w:r>
      <w:r w:rsidR="0024132A">
        <w:t>for instruction and learning.</w:t>
      </w:r>
      <w:r w:rsidRPr="008F6D83">
        <w:t> </w:t>
      </w:r>
    </w:p>
    <w:p w14:paraId="7B899211" w14:textId="3E1A03ED" w:rsidR="008F6D83" w:rsidRDefault="008F6D83" w:rsidP="00DA13B3">
      <w:pPr>
        <w:pStyle w:val="ListParagraph"/>
        <w:numPr>
          <w:ilvl w:val="0"/>
          <w:numId w:val="19"/>
        </w:numPr>
      </w:pPr>
      <w:r>
        <w:t>[</w:t>
      </w:r>
      <w:r w:rsidRPr="009300F8">
        <w:rPr>
          <w:b/>
          <w:bCs/>
        </w:rPr>
        <w:t>Focus Groups and Survey</w:t>
      </w:r>
      <w:r>
        <w:t xml:space="preserve">] </w:t>
      </w:r>
      <w:r w:rsidRPr="008F6D83">
        <w:t>Portable and loanable technology, increased seating for events, as well as training in advanced room features, would broaden the range of instruction that library spaces</w:t>
      </w:r>
      <w:r w:rsidR="0024132A">
        <w:t xml:space="preserve"> can provide</w:t>
      </w:r>
      <w:r w:rsidRPr="008F6D83">
        <w:t>.</w:t>
      </w:r>
    </w:p>
    <w:p w14:paraId="22578837" w14:textId="24BD520D" w:rsidR="008F6D83" w:rsidRPr="00D7698B" w:rsidRDefault="00D7698B" w:rsidP="00DA13B3">
      <w:pPr>
        <w:pStyle w:val="ListParagraph"/>
        <w:numPr>
          <w:ilvl w:val="0"/>
          <w:numId w:val="19"/>
        </w:numPr>
      </w:pPr>
      <w:r>
        <w:t>[</w:t>
      </w:r>
      <w:r w:rsidRPr="009300F8">
        <w:rPr>
          <w:b/>
          <w:bCs/>
        </w:rPr>
        <w:t>Focus Groups</w:t>
      </w:r>
      <w:r>
        <w:t xml:space="preserve">] </w:t>
      </w:r>
      <w:r w:rsidR="0024132A">
        <w:rPr>
          <w:lang w:val="en"/>
        </w:rPr>
        <w:t>Creating</w:t>
      </w:r>
      <w:r w:rsidRPr="00D7698B">
        <w:rPr>
          <w:lang w:val="en"/>
        </w:rPr>
        <w:t xml:space="preserve"> spaces that are easy for students to find and having wayfinding signage for common classrooms</w:t>
      </w:r>
      <w:r>
        <w:rPr>
          <w:lang w:val="en"/>
        </w:rPr>
        <w:t>.</w:t>
      </w:r>
    </w:p>
    <w:p w14:paraId="3FE9368A" w14:textId="0E017F1D" w:rsidR="00D7698B" w:rsidRDefault="36217CE9" w:rsidP="00DA13B3">
      <w:pPr>
        <w:pStyle w:val="ListParagraph"/>
        <w:numPr>
          <w:ilvl w:val="0"/>
          <w:numId w:val="19"/>
        </w:numPr>
      </w:pPr>
      <w:r w:rsidRPr="36217CE9">
        <w:rPr>
          <w:lang w:val="en"/>
        </w:rPr>
        <w:t>[</w:t>
      </w:r>
      <w:r w:rsidRPr="36217CE9">
        <w:rPr>
          <w:b/>
          <w:bCs/>
          <w:lang w:val="en"/>
        </w:rPr>
        <w:t>Focus Groups and Survey</w:t>
      </w:r>
      <w:r w:rsidRPr="36217CE9">
        <w:rPr>
          <w:lang w:val="en"/>
        </w:rPr>
        <w:t>] Some instructors need spaces close to (or even in) their unit library so they can incorporate physical and online materials in the same session</w:t>
      </w:r>
      <w:r w:rsidR="0024132A">
        <w:rPr>
          <w:lang w:val="en"/>
        </w:rPr>
        <w:t>.</w:t>
      </w:r>
      <w:r>
        <w:t> </w:t>
      </w:r>
    </w:p>
    <w:p w14:paraId="475DD432" w14:textId="52949C28" w:rsidR="00D7698B" w:rsidRPr="009300F8" w:rsidRDefault="54D5B165" w:rsidP="00DA13B3">
      <w:pPr>
        <w:pStyle w:val="ListParagraph"/>
        <w:numPr>
          <w:ilvl w:val="0"/>
          <w:numId w:val="19"/>
        </w:numPr>
      </w:pPr>
      <w:r>
        <w:t>[</w:t>
      </w:r>
      <w:r w:rsidRPr="54D5B165">
        <w:rPr>
          <w:b/>
          <w:bCs/>
        </w:rPr>
        <w:t>Focus Groups and</w:t>
      </w:r>
      <w:r>
        <w:t xml:space="preserve"> </w:t>
      </w:r>
      <w:r w:rsidRPr="54D5B165">
        <w:rPr>
          <w:b/>
          <w:bCs/>
        </w:rPr>
        <w:t>Survey</w:t>
      </w:r>
      <w:r>
        <w:t xml:space="preserve">] </w:t>
      </w:r>
      <w:r w:rsidRPr="54D5B165">
        <w:rPr>
          <w:lang w:val="en"/>
        </w:rPr>
        <w:t xml:space="preserve">Adopt a consistent scheduling system to book rooms across </w:t>
      </w:r>
      <w:r w:rsidR="0024132A" w:rsidRPr="54D5B165">
        <w:rPr>
          <w:lang w:val="en"/>
        </w:rPr>
        <w:t>libraries and</w:t>
      </w:r>
      <w:r w:rsidRPr="54D5B165">
        <w:rPr>
          <w:lang w:val="en"/>
        </w:rPr>
        <w:t xml:space="preserve"> see availability of all library classrooms </w:t>
      </w:r>
      <w:proofErr w:type="gramStart"/>
      <w:r w:rsidRPr="54D5B165">
        <w:rPr>
          <w:lang w:val="en"/>
        </w:rPr>
        <w:t>at a glance</w:t>
      </w:r>
      <w:proofErr w:type="gramEnd"/>
      <w:r w:rsidRPr="54D5B165">
        <w:rPr>
          <w:lang w:val="en"/>
        </w:rPr>
        <w:t>.</w:t>
      </w:r>
    </w:p>
    <w:p w14:paraId="641B5136" w14:textId="6532E084" w:rsidR="00DA13B3" w:rsidRDefault="009300F8" w:rsidP="00894E4D">
      <w:pPr>
        <w:pStyle w:val="ListParagraph"/>
        <w:numPr>
          <w:ilvl w:val="0"/>
          <w:numId w:val="19"/>
        </w:numPr>
      </w:pPr>
      <w:r>
        <w:rPr>
          <w:lang w:val="en"/>
        </w:rPr>
        <w:t>[</w:t>
      </w:r>
      <w:r w:rsidRPr="009300F8">
        <w:rPr>
          <w:b/>
          <w:bCs/>
          <w:lang w:val="en"/>
        </w:rPr>
        <w:t>Survey</w:t>
      </w:r>
      <w:r>
        <w:rPr>
          <w:lang w:val="en"/>
        </w:rPr>
        <w:t xml:space="preserve">] </w:t>
      </w:r>
      <w:r w:rsidRPr="009300F8">
        <w:rPr>
          <w:lang w:val="en"/>
        </w:rPr>
        <w:t>Some unit libraries need more or customized horizontal spaces to incorporate collections and special materials for into teaching, and a projector so they can show materials</w:t>
      </w:r>
      <w:r w:rsidRPr="009300F8">
        <w:t> </w:t>
      </w:r>
      <w:r>
        <w:t>online.</w:t>
      </w:r>
    </w:p>
    <w:p w14:paraId="43B37E2A" w14:textId="6BDC1B1E" w:rsidR="00DA13B3" w:rsidRDefault="6683E937" w:rsidP="0024132A">
      <w:pPr>
        <w:pStyle w:val="Heading3"/>
        <w:numPr>
          <w:ilvl w:val="0"/>
          <w:numId w:val="14"/>
        </w:numPr>
      </w:pPr>
      <w:r>
        <w:t>Professional Development Subgroup</w:t>
      </w:r>
    </w:p>
    <w:p w14:paraId="76092EB4" w14:textId="77777777" w:rsidR="0024132A" w:rsidRPr="0024132A" w:rsidRDefault="0024132A" w:rsidP="0024132A"/>
    <w:p w14:paraId="2CBE76E0" w14:textId="44927E3D" w:rsidR="007D7E48" w:rsidRDefault="6B9A64C8" w:rsidP="009300F8">
      <w:r>
        <w:t>From the task force’s charge, the team focused on goal 4:</w:t>
      </w:r>
    </w:p>
    <w:p w14:paraId="4E384454" w14:textId="5C0417D2" w:rsidR="007D7E48" w:rsidRDefault="007D7E48" w:rsidP="007D7E48">
      <w:pPr>
        <w:pStyle w:val="ListParagraph"/>
        <w:numPr>
          <w:ilvl w:val="0"/>
          <w:numId w:val="20"/>
        </w:numPr>
      </w:pPr>
      <w:r w:rsidRPr="007D7E48">
        <w:t xml:space="preserve">Coordinate with Library colleagues to identify needs for a professional development </w:t>
      </w:r>
      <w:proofErr w:type="gramStart"/>
      <w:r w:rsidRPr="007D7E48">
        <w:t>program;</w:t>
      </w:r>
      <w:proofErr w:type="gramEnd"/>
      <w:r w:rsidRPr="007D7E48">
        <w:t> </w:t>
      </w:r>
    </w:p>
    <w:p w14:paraId="2412B0A7" w14:textId="77777777" w:rsidR="007D7E48" w:rsidRDefault="007D7E48" w:rsidP="007D7E48"/>
    <w:p w14:paraId="1D6B85CA" w14:textId="1B170026" w:rsidR="009300F8" w:rsidRDefault="6B9A64C8" w:rsidP="009300F8">
      <w:r>
        <w:t xml:space="preserve">The team held a wide-ranging exploratory discussion of its scope and began to identify what to work on first. The group agreed to focus </w:t>
      </w:r>
      <w:r w:rsidR="0024132A">
        <w:t xml:space="preserve">initially </w:t>
      </w:r>
      <w:r>
        <w:t xml:space="preserve">on the competencies document, working from the draft the task force developed. </w:t>
      </w:r>
      <w:r w:rsidR="00792A67" w:rsidRPr="00792A67">
        <w:t xml:space="preserve">Jake MacGregor shared the supervisor competencies document his team </w:t>
      </w:r>
      <w:proofErr w:type="gramStart"/>
      <w:r w:rsidR="00792A67" w:rsidRPr="00792A67">
        <w:t>created, and</w:t>
      </w:r>
      <w:proofErr w:type="gramEnd"/>
      <w:r w:rsidR="00792A67" w:rsidRPr="00792A67">
        <w:t xml:space="preserve"> discussed the background on its creation and the philosophy of the document’s usage as a self-reflection tool. </w:t>
      </w:r>
      <w:r w:rsidR="0024132A">
        <w:t xml:space="preserve">The group </w:t>
      </w:r>
      <w:r>
        <w:t>d</w:t>
      </w:r>
      <w:r w:rsidR="0024132A">
        <w:t>esigned</w:t>
      </w:r>
      <w:r>
        <w:t xml:space="preserve"> (see Appendices) </w:t>
      </w:r>
      <w:r w:rsidR="0024132A">
        <w:t xml:space="preserve">a timeline with subtasks </w:t>
      </w:r>
      <w:r>
        <w:t xml:space="preserve">to outline major goals and </w:t>
      </w:r>
      <w:proofErr w:type="gramStart"/>
      <w:r>
        <w:t>milestones</w:t>
      </w:r>
      <w:r w:rsidR="00D93335">
        <w:t>, and</w:t>
      </w:r>
      <w:proofErr w:type="gramEnd"/>
      <w:r w:rsidR="00D93335">
        <w:t xml:space="preserve"> began work on a list of instruction scenarios to help identify areas of need for professional development.  The group</w:t>
      </w:r>
      <w:r w:rsidR="0024132A">
        <w:t xml:space="preserve"> anticipates distributing </w:t>
      </w:r>
      <w:r w:rsidR="00A27132">
        <w:t>the</w:t>
      </w:r>
      <w:r w:rsidR="0024132A">
        <w:t xml:space="preserve"> </w:t>
      </w:r>
      <w:r>
        <w:t>final report</w:t>
      </w:r>
      <w:r w:rsidR="00A27132">
        <w:t xml:space="preserve"> on professional </w:t>
      </w:r>
      <w:proofErr w:type="spellStart"/>
      <w:r w:rsidR="00A27132">
        <w:t>developmentneeds</w:t>
      </w:r>
      <w:proofErr w:type="spellEnd"/>
      <w:r>
        <w:t xml:space="preserve"> in late Summer of 2023. </w:t>
      </w:r>
    </w:p>
    <w:p w14:paraId="25D364FE" w14:textId="39D620F7" w:rsidR="009300F8" w:rsidRDefault="009300F8" w:rsidP="009300F8"/>
    <w:p w14:paraId="7B4E67F1" w14:textId="239B74AD" w:rsidR="005F7A76" w:rsidRDefault="009300F8" w:rsidP="009300F8">
      <w:pPr>
        <w:pStyle w:val="Heading2"/>
        <w:numPr>
          <w:ilvl w:val="0"/>
          <w:numId w:val="15"/>
        </w:numPr>
      </w:pPr>
      <w:r>
        <w:t>Plans for Year Two</w:t>
      </w:r>
    </w:p>
    <w:p w14:paraId="1DD7D64F" w14:textId="77777777" w:rsidR="0024132A" w:rsidRPr="0024132A" w:rsidRDefault="0024132A" w:rsidP="0024132A"/>
    <w:p w14:paraId="0025C3E5" w14:textId="21A3BAC8" w:rsidR="0024132A" w:rsidRDefault="7AAEEE99" w:rsidP="009300F8">
      <w:r>
        <w:t xml:space="preserve">The current subgroups </w:t>
      </w:r>
      <w:r w:rsidR="0024132A">
        <w:t>persist</w:t>
      </w:r>
      <w:r>
        <w:t xml:space="preserve"> through at least </w:t>
      </w:r>
      <w:r w:rsidR="0024132A">
        <w:t>s</w:t>
      </w:r>
      <w:r>
        <w:t xml:space="preserve">ummer 2023. The Professional Development subgroup will proceed with </w:t>
      </w:r>
      <w:r w:rsidR="0024132A">
        <w:t>their timeline</w:t>
      </w:r>
      <w:r>
        <w:t xml:space="preserve">. The Assessment subgroup will review the remaining goals from the Task Force charge related to assessment in Spring </w:t>
      </w:r>
      <w:r w:rsidR="0024132A">
        <w:t>2023 and</w:t>
      </w:r>
      <w:r>
        <w:t xml:space="preserve"> select their next project</w:t>
      </w:r>
      <w:r w:rsidR="0024132A">
        <w:t>(s)</w:t>
      </w:r>
      <w:r>
        <w:t xml:space="preserve"> to pursue. The two groups will coordinate on potential overlaps and models of instruction to connect their work, </w:t>
      </w:r>
      <w:r w:rsidR="0024132A">
        <w:t xml:space="preserve">such as the </w:t>
      </w:r>
      <w:r>
        <w:t>Professional Development group</w:t>
      </w:r>
      <w:r w:rsidR="0024132A">
        <w:t>’s list of instruction scenarios</w:t>
      </w:r>
      <w:r>
        <w:t>.</w:t>
      </w:r>
    </w:p>
    <w:p w14:paraId="6F48199F" w14:textId="77777777" w:rsidR="0024132A" w:rsidRDefault="0024132A" w:rsidP="009300F8"/>
    <w:p w14:paraId="2F09A111" w14:textId="157DE9F1" w:rsidR="009300F8" w:rsidRDefault="009300F8" w:rsidP="009300F8">
      <w:pPr>
        <w:pStyle w:val="Heading2"/>
        <w:numPr>
          <w:ilvl w:val="0"/>
          <w:numId w:val="15"/>
        </w:numPr>
      </w:pPr>
      <w:r>
        <w:t>Appendices</w:t>
      </w:r>
    </w:p>
    <w:p w14:paraId="1A848397" w14:textId="2FDC5B1F" w:rsidR="009300F8" w:rsidRDefault="009300F8" w:rsidP="009300F8"/>
    <w:p w14:paraId="33A079B9" w14:textId="2CD8BDEF" w:rsidR="009300F8" w:rsidRDefault="6683E937" w:rsidP="009300F8">
      <w:pPr>
        <w:pStyle w:val="Heading3"/>
      </w:pPr>
      <w:r>
        <w:lastRenderedPageBreak/>
        <w:t>2022-2023 Timeline for Professional Development Subgroup</w:t>
      </w:r>
    </w:p>
    <w:p w14:paraId="0785CF9C" w14:textId="023F569D" w:rsidR="009300F8" w:rsidRDefault="009300F8" w:rsidP="009300F8"/>
    <w:p w14:paraId="772A75E7" w14:textId="17511E44" w:rsidR="009300F8" w:rsidRDefault="009300F8" w:rsidP="1BC01B2F">
      <w:r>
        <w:rPr>
          <w:noProof/>
        </w:rPr>
        <w:drawing>
          <wp:inline distT="0" distB="0" distL="0" distR="0" wp14:anchorId="3D68EB5D" wp14:editId="7CFE5E10">
            <wp:extent cx="5757333" cy="3238500"/>
            <wp:effectExtent l="0" t="0" r="0" b="0"/>
            <wp:docPr id="1163984634" name="Picture 1163984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7333" cy="3238500"/>
                    </a:xfrm>
                    <a:prstGeom prst="rect">
                      <a:avLst/>
                    </a:prstGeom>
                  </pic:spPr>
                </pic:pic>
              </a:graphicData>
            </a:graphic>
          </wp:inline>
        </w:drawing>
      </w:r>
    </w:p>
    <w:p w14:paraId="3E1BD5F1" w14:textId="6423D4CB" w:rsidR="009300F8" w:rsidRDefault="6B9A64C8" w:rsidP="009300F8">
      <w:pPr>
        <w:pStyle w:val="Heading3"/>
      </w:pPr>
      <w:r>
        <w:t>Focus Group Summary Report</w:t>
      </w:r>
    </w:p>
    <w:p w14:paraId="27572581" w14:textId="788FA4D6" w:rsidR="009300F8" w:rsidRDefault="009300F8" w:rsidP="6B9A64C8">
      <w:pPr>
        <w:rPr>
          <w:rFonts w:ascii="Calibri" w:eastAsia="Calibri" w:hAnsi="Calibri" w:cs="Calibri"/>
          <w:color w:val="000000" w:themeColor="text1"/>
        </w:rPr>
      </w:pPr>
    </w:p>
    <w:p w14:paraId="1700303D" w14:textId="3C0BE884" w:rsidR="009300F8" w:rsidRDefault="3B0944F0" w:rsidP="3B0944F0">
      <w:pPr>
        <w:pStyle w:val="Heading4"/>
      </w:pPr>
      <w:r w:rsidRPr="3B0944F0">
        <w:t>Executive Summary</w:t>
      </w:r>
    </w:p>
    <w:p w14:paraId="2FE3DE41" w14:textId="77777777" w:rsidR="0024132A" w:rsidRPr="0024132A" w:rsidRDefault="0024132A" w:rsidP="0024132A"/>
    <w:p w14:paraId="6132CFF0" w14:textId="104880F5" w:rsidR="009300F8" w:rsidRDefault="3B0944F0" w:rsidP="3B0944F0">
      <w:pPr>
        <w:rPr>
          <w:rFonts w:ascii="Calibri" w:eastAsia="Calibri" w:hAnsi="Calibri" w:cs="Calibri"/>
          <w:color w:val="000000" w:themeColor="text1"/>
        </w:rPr>
      </w:pPr>
      <w:r w:rsidRPr="3B0944F0">
        <w:rPr>
          <w:rFonts w:ascii="Calibri" w:eastAsia="Calibri" w:hAnsi="Calibri" w:cs="Calibri"/>
          <w:color w:val="000000" w:themeColor="text1"/>
        </w:rPr>
        <w:t xml:space="preserve">The teaching and learning task force hosted focus groups in Fall 2022 to investigate library instructor needs for teaching and learning spaces within campus libraries. An open call for participation resulted in </w:t>
      </w:r>
      <w:r w:rsidR="0024132A">
        <w:rPr>
          <w:rFonts w:ascii="Calibri" w:eastAsia="Calibri" w:hAnsi="Calibri" w:cs="Calibri"/>
          <w:color w:val="000000" w:themeColor="text1"/>
        </w:rPr>
        <w:t>three</w:t>
      </w:r>
      <w:r w:rsidRPr="3B0944F0">
        <w:rPr>
          <w:rFonts w:ascii="Calibri" w:eastAsia="Calibri" w:hAnsi="Calibri" w:cs="Calibri"/>
          <w:color w:val="000000" w:themeColor="text1"/>
        </w:rPr>
        <w:t xml:space="preserve"> total sessions. One session had two faculty instructors from different divisions, the other two sessions had faculty, APs, and graduate assistants who taught as part of the Composition I program. The results of the focus groups are suggestive, but not broadly representative, of instructor needs for teaching spaces.</w:t>
      </w:r>
    </w:p>
    <w:p w14:paraId="3CE957B2" w14:textId="54806173" w:rsidR="009300F8" w:rsidRDefault="009300F8" w:rsidP="6B9A64C8">
      <w:pPr>
        <w:rPr>
          <w:rFonts w:ascii="Calibri" w:eastAsia="Calibri" w:hAnsi="Calibri" w:cs="Calibri"/>
          <w:color w:val="000000" w:themeColor="text1"/>
        </w:rPr>
      </w:pPr>
    </w:p>
    <w:p w14:paraId="7C54378C" w14:textId="6259498A" w:rsidR="009300F8" w:rsidRDefault="6B9A64C8" w:rsidP="6B9A64C8">
      <w:pPr>
        <w:rPr>
          <w:rFonts w:ascii="Calibri" w:eastAsia="Calibri" w:hAnsi="Calibri" w:cs="Calibri"/>
          <w:color w:val="000000" w:themeColor="text1"/>
        </w:rPr>
      </w:pPr>
      <w:r w:rsidRPr="6B9A64C8">
        <w:rPr>
          <w:rFonts w:ascii="Calibri" w:eastAsia="Calibri" w:hAnsi="Calibri" w:cs="Calibri"/>
          <w:color w:val="000000" w:themeColor="text1"/>
        </w:rPr>
        <w:t>Responses centered around the following themes:</w:t>
      </w:r>
    </w:p>
    <w:p w14:paraId="5B1177A0" w14:textId="1D59D2E6"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Expanded support for hybrid teaching and </w:t>
      </w:r>
      <w:proofErr w:type="gramStart"/>
      <w:r w:rsidRPr="6B9A64C8">
        <w:rPr>
          <w:rFonts w:ascii="Calibri" w:eastAsia="Calibri" w:hAnsi="Calibri" w:cs="Calibri"/>
          <w:b/>
          <w:bCs/>
          <w:color w:val="000000" w:themeColor="text1"/>
        </w:rPr>
        <w:t>presenting</w:t>
      </w:r>
      <w:proofErr w:type="gramEnd"/>
    </w:p>
    <w:p w14:paraId="7FD4E48E" w14:textId="734AF63C"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Increase the availability of large, flexible teaching and presentation spaces in the Main Library</w:t>
      </w:r>
    </w:p>
    <w:p w14:paraId="213CF427" w14:textId="6F23D37A"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There have been more challenges with booking desired teaching </w:t>
      </w:r>
      <w:proofErr w:type="gramStart"/>
      <w:r w:rsidRPr="6B9A64C8">
        <w:rPr>
          <w:rFonts w:ascii="Calibri" w:eastAsia="Calibri" w:hAnsi="Calibri" w:cs="Calibri"/>
          <w:b/>
          <w:bCs/>
          <w:color w:val="000000" w:themeColor="text1"/>
        </w:rPr>
        <w:t>spaces</w:t>
      </w:r>
      <w:proofErr w:type="gramEnd"/>
    </w:p>
    <w:p w14:paraId="76B5E6D4" w14:textId="5EB7406D"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Additional training in teaching-specific features of classrooms is </w:t>
      </w:r>
      <w:proofErr w:type="gramStart"/>
      <w:r w:rsidRPr="6B9A64C8">
        <w:rPr>
          <w:rFonts w:ascii="Calibri" w:eastAsia="Calibri" w:hAnsi="Calibri" w:cs="Calibri"/>
          <w:b/>
          <w:bCs/>
          <w:color w:val="000000" w:themeColor="text1"/>
        </w:rPr>
        <w:t>desired</w:t>
      </w:r>
      <w:proofErr w:type="gramEnd"/>
    </w:p>
    <w:p w14:paraId="6B0ABFFE" w14:textId="4B6B00CA"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Better wayfinding for locating classrooms would benefit students and </w:t>
      </w:r>
      <w:proofErr w:type="gramStart"/>
      <w:r w:rsidRPr="6B9A64C8">
        <w:rPr>
          <w:rFonts w:ascii="Calibri" w:eastAsia="Calibri" w:hAnsi="Calibri" w:cs="Calibri"/>
          <w:b/>
          <w:bCs/>
          <w:color w:val="000000" w:themeColor="text1"/>
        </w:rPr>
        <w:t>instructors</w:t>
      </w:r>
      <w:proofErr w:type="gramEnd"/>
    </w:p>
    <w:p w14:paraId="1BB516B6" w14:textId="2D4F8320"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Library classrooms provide a smoother experience than campus </w:t>
      </w:r>
      <w:proofErr w:type="gramStart"/>
      <w:r w:rsidRPr="6B9A64C8">
        <w:rPr>
          <w:rFonts w:ascii="Calibri" w:eastAsia="Calibri" w:hAnsi="Calibri" w:cs="Calibri"/>
          <w:b/>
          <w:bCs/>
          <w:color w:val="000000" w:themeColor="text1"/>
        </w:rPr>
        <w:t>classrooms</w:t>
      </w:r>
      <w:proofErr w:type="gramEnd"/>
      <w:r w:rsidRPr="6B9A64C8">
        <w:rPr>
          <w:rFonts w:ascii="Calibri" w:eastAsia="Calibri" w:hAnsi="Calibri" w:cs="Calibri"/>
          <w:b/>
          <w:bCs/>
          <w:color w:val="000000" w:themeColor="text1"/>
        </w:rPr>
        <w:t xml:space="preserve"> </w:t>
      </w:r>
    </w:p>
    <w:p w14:paraId="3EAB4F42" w14:textId="5CAB2753"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Classroom ergonomics for instructors could be </w:t>
      </w:r>
      <w:proofErr w:type="gramStart"/>
      <w:r w:rsidRPr="6B9A64C8">
        <w:rPr>
          <w:rFonts w:ascii="Calibri" w:eastAsia="Calibri" w:hAnsi="Calibri" w:cs="Calibri"/>
          <w:b/>
          <w:bCs/>
          <w:color w:val="000000" w:themeColor="text1"/>
        </w:rPr>
        <w:t>improved</w:t>
      </w:r>
      <w:proofErr w:type="gramEnd"/>
    </w:p>
    <w:p w14:paraId="5B11944D" w14:textId="5DD5594A" w:rsidR="009300F8" w:rsidRDefault="009300F8" w:rsidP="6B9A64C8">
      <w:pPr>
        <w:rPr>
          <w:rFonts w:ascii="Calibri" w:eastAsia="Calibri" w:hAnsi="Calibri" w:cs="Calibri"/>
          <w:color w:val="000000" w:themeColor="text1"/>
        </w:rPr>
      </w:pPr>
    </w:p>
    <w:p w14:paraId="451610FA" w14:textId="53D23655" w:rsidR="009300F8" w:rsidRDefault="723D1485" w:rsidP="3B0944F0">
      <w:pPr>
        <w:pStyle w:val="Heading4"/>
      </w:pPr>
      <w:r>
        <w:t>Recommendations</w:t>
      </w:r>
    </w:p>
    <w:p w14:paraId="427B4919" w14:textId="77777777" w:rsidR="0024132A" w:rsidRPr="0024132A" w:rsidRDefault="0024132A" w:rsidP="0024132A"/>
    <w:p w14:paraId="774FCE57" w14:textId="77A595B1" w:rsidR="004926BD" w:rsidRDefault="004926BD" w:rsidP="004926BD">
      <w:pPr>
        <w:rPr>
          <w:rFonts w:ascii="Calibri" w:eastAsia="Calibri" w:hAnsi="Calibri" w:cs="Calibri"/>
          <w:color w:val="000000" w:themeColor="text1"/>
        </w:rPr>
      </w:pPr>
      <w:r>
        <w:rPr>
          <w:rFonts w:ascii="Calibri" w:eastAsia="Calibri" w:hAnsi="Calibri" w:cs="Calibri"/>
          <w:i/>
          <w:iCs/>
          <w:color w:val="000000" w:themeColor="text1"/>
        </w:rPr>
        <w:lastRenderedPageBreak/>
        <w:t>Stakeholders</w:t>
      </w:r>
      <w:r>
        <w:rPr>
          <w:rFonts w:ascii="Calibri" w:eastAsia="Calibri" w:hAnsi="Calibri" w:cs="Calibri"/>
          <w:color w:val="000000" w:themeColor="text1"/>
        </w:rPr>
        <w:t xml:space="preserve"> – While some specific stakeholders are identified below, most of the needs revealed from the studies suggested that a combination of Library IT, Library Facilities, and instructors using teaching and learning spaces should all be involved in any implementation team appointed to follow up on the suggestions.  While not consulted under the scope of the task force, library staff involved in outreach, engagement, and professional development activities also use teaching and learning spaces, and may bring similar or related needs to any discussion of modifications or improvements to library classrooms.</w:t>
      </w:r>
    </w:p>
    <w:p w14:paraId="33D9732B" w14:textId="77777777" w:rsidR="004926BD" w:rsidRPr="004926BD" w:rsidRDefault="004926BD" w:rsidP="004926BD">
      <w:pPr>
        <w:rPr>
          <w:rFonts w:ascii="Calibri" w:eastAsia="Calibri" w:hAnsi="Calibri" w:cs="Calibri"/>
          <w:color w:val="000000" w:themeColor="text1"/>
        </w:rPr>
      </w:pPr>
    </w:p>
    <w:p w14:paraId="7280B128" w14:textId="542700A0"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Instructors should be involved in the design and testing of teaching and learning spaces, as well as providing input on documentation for using spaces.  </w:t>
      </w:r>
    </w:p>
    <w:p w14:paraId="69886EE9" w14:textId="4B9295B4"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0BD46446" w14:textId="1C485537" w:rsidR="009300F8" w:rsidRDefault="46657425" w:rsidP="6B9A64C8">
      <w:pPr>
        <w:pStyle w:val="ListParagraph"/>
        <w:numPr>
          <w:ilvl w:val="2"/>
          <w:numId w:val="12"/>
        </w:numPr>
        <w:rPr>
          <w:rFonts w:ascii="Calibri" w:eastAsia="Calibri" w:hAnsi="Calibri" w:cs="Calibri"/>
          <w:color w:val="000000" w:themeColor="text1"/>
        </w:rPr>
      </w:pPr>
      <w:r w:rsidRPr="46657425">
        <w:rPr>
          <w:rFonts w:ascii="Calibri" w:eastAsia="Calibri" w:hAnsi="Calibri" w:cs="Calibri"/>
          <w:color w:val="000000" w:themeColor="text1"/>
        </w:rPr>
        <w:t xml:space="preserve">Identify broad </w:t>
      </w:r>
      <w:proofErr w:type="gramStart"/>
      <w:r w:rsidRPr="46657425">
        <w:rPr>
          <w:rFonts w:ascii="Calibri" w:eastAsia="Calibri" w:hAnsi="Calibri" w:cs="Calibri"/>
          <w:color w:val="000000" w:themeColor="text1"/>
        </w:rPr>
        <w:t>stakeholders</w:t>
      </w:r>
      <w:proofErr w:type="gramEnd"/>
      <w:r w:rsidRPr="46657425">
        <w:rPr>
          <w:rFonts w:ascii="Calibri" w:eastAsia="Calibri" w:hAnsi="Calibri" w:cs="Calibri"/>
          <w:color w:val="000000" w:themeColor="text1"/>
        </w:rPr>
        <w:t xml:space="preserve"> groups when designing or updating instruction room layout and design, including capacity, ergonomics and accessibility. </w:t>
      </w:r>
    </w:p>
    <w:p w14:paraId="27F0C18B" w14:textId="0C77B48C"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Create a training model for room use that combines expertise from users of the room and those who provide facility and IT support.</w:t>
      </w:r>
    </w:p>
    <w:p w14:paraId="05E3C5C3" w14:textId="77054776"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4ACF625A" w14:textId="60D83011"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an ongoing priority. This recommendation applies to a variety of individuals involved in room design, including faculty and staff who design and lead teaching, facilities, and IT.</w:t>
      </w:r>
    </w:p>
    <w:p w14:paraId="12C67971" w14:textId="0EB02558"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This is an ongoing priority. Library IT and a team of representative users and instructors of teaching spaces should establish a regular review cycle for instruction room documentation.</w:t>
      </w:r>
    </w:p>
    <w:p w14:paraId="16954B9B" w14:textId="77777777" w:rsidR="0024132A" w:rsidRDefault="0024132A" w:rsidP="0024132A">
      <w:pPr>
        <w:pStyle w:val="ListParagraph"/>
        <w:spacing w:line="259" w:lineRule="auto"/>
        <w:ind w:left="2160"/>
        <w:rPr>
          <w:rFonts w:ascii="Calibri" w:eastAsia="Calibri" w:hAnsi="Calibri" w:cs="Calibri"/>
          <w:color w:val="000000" w:themeColor="text1"/>
        </w:rPr>
      </w:pPr>
    </w:p>
    <w:p w14:paraId="1D122A15" w14:textId="5CAE4227"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The current mandatory onboarding for instructional spaces and meeting room should be updated to include content specific to the needs of instructors and event presenters.  </w:t>
      </w:r>
    </w:p>
    <w:p w14:paraId="703809D5" w14:textId="24702658"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786B9596" w14:textId="0DB80A47"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Identify owners and/or representative instructors for each teaching </w:t>
      </w:r>
      <w:proofErr w:type="gramStart"/>
      <w:r w:rsidRPr="6B9A64C8">
        <w:rPr>
          <w:rFonts w:ascii="Calibri" w:eastAsia="Calibri" w:hAnsi="Calibri" w:cs="Calibri"/>
          <w:color w:val="000000" w:themeColor="text1"/>
        </w:rPr>
        <w:t>space, and</w:t>
      </w:r>
      <w:proofErr w:type="gramEnd"/>
      <w:r w:rsidRPr="6B9A64C8">
        <w:rPr>
          <w:rFonts w:ascii="Calibri" w:eastAsia="Calibri" w:hAnsi="Calibri" w:cs="Calibri"/>
          <w:color w:val="000000" w:themeColor="text1"/>
        </w:rPr>
        <w:t xml:space="preserve"> connect them with Library IT and Facilities to assess the current state of room orientation needs.</w:t>
      </w:r>
    </w:p>
    <w:p w14:paraId="13097566" w14:textId="4BB99FFD"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Design a regular review cycle for room orientation sessions between stakeholders in each teaching space.</w:t>
      </w:r>
    </w:p>
    <w:p w14:paraId="6AFBB1F4" w14:textId="3357811B"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0B67855B" w14:textId="4B334F37" w:rsidR="009300F8" w:rsidRDefault="46657425" w:rsidP="6B9A64C8">
      <w:pPr>
        <w:pStyle w:val="ListParagraph"/>
        <w:numPr>
          <w:ilvl w:val="2"/>
          <w:numId w:val="12"/>
        </w:numPr>
        <w:rPr>
          <w:rFonts w:ascii="Calibri" w:eastAsia="Calibri" w:hAnsi="Calibri" w:cs="Calibri"/>
          <w:color w:val="000000" w:themeColor="text1"/>
        </w:rPr>
      </w:pPr>
      <w:r w:rsidRPr="46657425">
        <w:rPr>
          <w:rFonts w:ascii="Calibri" w:eastAsia="Calibri" w:hAnsi="Calibri" w:cs="Calibri"/>
          <w:color w:val="000000" w:themeColor="text1"/>
        </w:rPr>
        <w:t>This is a short-term priority.  An initial evaluation of orientation procedures would give a baseline for future updates.</w:t>
      </w:r>
    </w:p>
    <w:p w14:paraId="0B8D3D2D" w14:textId="78823A58"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This is an ongoing priority. As features are added to rooms, and/or teaching practices change, a reassessment of the orientation training would help keep instructors </w:t>
      </w:r>
      <w:proofErr w:type="gramStart"/>
      <w:r w:rsidRPr="6B9A64C8">
        <w:rPr>
          <w:rFonts w:ascii="Calibri" w:eastAsia="Calibri" w:hAnsi="Calibri" w:cs="Calibri"/>
          <w:color w:val="000000" w:themeColor="text1"/>
        </w:rPr>
        <w:t>up-to-date</w:t>
      </w:r>
      <w:proofErr w:type="gramEnd"/>
      <w:r w:rsidRPr="6B9A64C8">
        <w:rPr>
          <w:rFonts w:ascii="Calibri" w:eastAsia="Calibri" w:hAnsi="Calibri" w:cs="Calibri"/>
          <w:color w:val="000000" w:themeColor="text1"/>
        </w:rPr>
        <w:t xml:space="preserve"> on how to best utilize each space.</w:t>
      </w:r>
    </w:p>
    <w:p w14:paraId="37053549" w14:textId="77777777" w:rsidR="0024132A" w:rsidRDefault="0024132A" w:rsidP="0024132A">
      <w:pPr>
        <w:pStyle w:val="ListParagraph"/>
        <w:ind w:left="2160"/>
        <w:rPr>
          <w:rFonts w:ascii="Calibri" w:eastAsia="Calibri" w:hAnsi="Calibri" w:cs="Calibri"/>
          <w:color w:val="000000" w:themeColor="text1"/>
        </w:rPr>
      </w:pPr>
    </w:p>
    <w:p w14:paraId="71F78A84" w14:textId="469AE207"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Classroom documentation should be updated with more specific step-by-step directions connected to teaching and presentation needs. Guidance should be provided in multiple formats, including printed documentation in rooms, and online documentation (including videos) available as asynchronous refreshers.</w:t>
      </w:r>
    </w:p>
    <w:p w14:paraId="39096BE9" w14:textId="4688073C" w:rsidR="009300F8" w:rsidRDefault="6B9A64C8" w:rsidP="6B9A64C8">
      <w:pPr>
        <w:pStyle w:val="ListParagraph"/>
        <w:numPr>
          <w:ilvl w:val="1"/>
          <w:numId w:val="12"/>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lastRenderedPageBreak/>
        <w:t>Action Items:</w:t>
      </w:r>
    </w:p>
    <w:p w14:paraId="25CBDED3" w14:textId="4C0993D7"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 xml:space="preserve">Inventory current documentation for each teaching space, and make sure it is available in multiple accessible formats.  </w:t>
      </w:r>
    </w:p>
    <w:p w14:paraId="4CBDE844" w14:textId="21CA4235"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Produce summary handouts for teaching spaces which highlight the most important operational elements from the orientation training.</w:t>
      </w:r>
    </w:p>
    <w:p w14:paraId="67375CAA" w14:textId="4E2FE157"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Design a review cycle for documentation which includes identifying relevant stakeholders and assigning ownership for documentation updates.</w:t>
      </w:r>
    </w:p>
    <w:p w14:paraId="3952EF5E" w14:textId="260282B1" w:rsidR="009300F8" w:rsidRDefault="6B9A64C8" w:rsidP="6B9A64C8">
      <w:pPr>
        <w:pStyle w:val="ListParagraph"/>
        <w:numPr>
          <w:ilvl w:val="1"/>
          <w:numId w:val="12"/>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726A5CD8" w14:textId="369952AB"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This is a short-term priority.  The inventory should include allocating a repository for the most recent version of all documentation online (e.g., via Box).</w:t>
      </w:r>
    </w:p>
    <w:p w14:paraId="4AD4DF37" w14:textId="58F88D5F"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 xml:space="preserve">This is a short-term priority, with ongoing updates. Summary handouts should include a quick reference to the </w:t>
      </w:r>
      <w:r w:rsidR="0024132A" w:rsidRPr="6B9A64C8">
        <w:rPr>
          <w:rFonts w:ascii="Calibri" w:eastAsia="Calibri" w:hAnsi="Calibri" w:cs="Calibri"/>
          <w:color w:val="000000" w:themeColor="text1"/>
        </w:rPr>
        <w:t>most used</w:t>
      </w:r>
      <w:r w:rsidRPr="6B9A64C8">
        <w:rPr>
          <w:rFonts w:ascii="Calibri" w:eastAsia="Calibri" w:hAnsi="Calibri" w:cs="Calibri"/>
          <w:color w:val="000000" w:themeColor="text1"/>
        </w:rPr>
        <w:t xml:space="preserve"> room features, rather than a comprehensive list of all room features.</w:t>
      </w:r>
    </w:p>
    <w:p w14:paraId="1F2985AB" w14:textId="5DD9F9F9"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This is an ongoing priority.  Stakeholders from instructors, facilities, IT, and/or other relevant groups should design a regular evaluation plan for all documentation to ensure it is current with room use needs.</w:t>
      </w:r>
    </w:p>
    <w:p w14:paraId="0E57B81A" w14:textId="77777777" w:rsidR="0024132A" w:rsidRDefault="0024132A" w:rsidP="0024132A">
      <w:pPr>
        <w:pStyle w:val="ListParagraph"/>
        <w:spacing w:line="259" w:lineRule="auto"/>
        <w:ind w:left="2160"/>
        <w:rPr>
          <w:rFonts w:ascii="Calibri" w:eastAsia="Calibri" w:hAnsi="Calibri" w:cs="Calibri"/>
          <w:color w:val="000000" w:themeColor="text1"/>
        </w:rPr>
      </w:pPr>
    </w:p>
    <w:p w14:paraId="17770333" w14:textId="3BB7C411"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An ergonomic assessment of each library teaching space should be conducted, resulting in recommendations to make teaching spaces both accessible and reasonably comfortable</w:t>
      </w:r>
      <w:r w:rsidR="0024132A">
        <w:rPr>
          <w:rFonts w:ascii="Calibri" w:eastAsia="Calibri" w:hAnsi="Calibri" w:cs="Calibri"/>
          <w:color w:val="000000" w:themeColor="text1"/>
        </w:rPr>
        <w:t>.</w:t>
      </w:r>
    </w:p>
    <w:p w14:paraId="0F18E6DA" w14:textId="557A2A4A"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613FF732" w14:textId="1DC30F79"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Conduct an initial ergonomic assessment of teaching spaces, based on the feedback of the task force report and additional consultation with stakeholders, as appropriate.</w:t>
      </w:r>
    </w:p>
    <w:p w14:paraId="67F02892" w14:textId="3D580075"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Identify resources, personnel, and funding required to make updates based on the assessment.</w:t>
      </w:r>
    </w:p>
    <w:p w14:paraId="10C7C6B5" w14:textId="1D696395"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1DCA77E6" w14:textId="4AC07D2E"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 short-term priority. Conducting an ergonomic assessment may, reveal the need for an ongoing review cycle to be sure teaching spaces remain accessible and ergonomically sound. Stakeholders include instructors utilizing the space, as well as individuals responsible for the procurement, setup, and maintenance of any furniture, technology, lighting, etc. in each classroom.</w:t>
      </w:r>
    </w:p>
    <w:p w14:paraId="13055791" w14:textId="563E6D79"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 short- and long-term priority.  Some ergonomic improvements could be quickly and cheaply implemented (</w:t>
      </w:r>
      <w:proofErr w:type="spellStart"/>
      <w:r w:rsidRPr="6B9A64C8">
        <w:rPr>
          <w:rFonts w:ascii="Calibri" w:eastAsia="Calibri" w:hAnsi="Calibri" w:cs="Calibri"/>
          <w:color w:val="000000" w:themeColor="text1"/>
        </w:rPr>
        <w:t>e.g</w:t>
      </w:r>
      <w:proofErr w:type="spellEnd"/>
      <w:r w:rsidRPr="6B9A64C8">
        <w:rPr>
          <w:rFonts w:ascii="Calibri" w:eastAsia="Calibri" w:hAnsi="Calibri" w:cs="Calibri"/>
          <w:color w:val="000000" w:themeColor="text1"/>
        </w:rPr>
        <w:t>, improving the tracking of the mouse in room 106 Main Library). Others will require significant investment of time, money, and the resources of Library Facilities and IT working with a representative group of instructors.</w:t>
      </w:r>
    </w:p>
    <w:p w14:paraId="33FAA55B" w14:textId="77777777" w:rsidR="0024132A" w:rsidRDefault="0024132A" w:rsidP="0024132A">
      <w:pPr>
        <w:pStyle w:val="ListParagraph"/>
        <w:ind w:left="2160"/>
        <w:rPr>
          <w:rFonts w:ascii="Calibri" w:eastAsia="Calibri" w:hAnsi="Calibri" w:cs="Calibri"/>
          <w:color w:val="000000" w:themeColor="text1"/>
        </w:rPr>
      </w:pPr>
    </w:p>
    <w:p w14:paraId="66D6F690" w14:textId="70DEAA08"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lastRenderedPageBreak/>
        <w:t xml:space="preserve">Portable and loanable technology, increased seating for events, as well as training in advanced room features, would help broaden the range of instruction that can be provided in library spaces. Examples include document cameras for incorporating print materials across instructional spaces, and training in hybrid presentation features.  </w:t>
      </w:r>
    </w:p>
    <w:p w14:paraId="1617C12B" w14:textId="76AF806B"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51FCDDBF" w14:textId="559BABAC"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Inventory technology needs for instructors across teaching environments, from office spaces, to classrooms, to unit libraries.</w:t>
      </w:r>
    </w:p>
    <w:p w14:paraId="10593358" w14:textId="5EC4AD4D"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Identify additional training and support needs for any new or enhanced technology recommended from the inventory process.</w:t>
      </w:r>
    </w:p>
    <w:p w14:paraId="6CD4DB66" w14:textId="473216FF"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2F71629A" w14:textId="292DEAB2"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 short-term priority. An inventory should include relevant stakeholders from classroom instructors to individuals responsible for the procurement, setup, and maintenance of any furniture, technology, lighting, etc. in each classroom.</w:t>
      </w:r>
    </w:p>
    <w:p w14:paraId="3098319E" w14:textId="31A66B34"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 medium to long-term priority. Acquiring new technology requires funding and staff support, as well as the enhancement or evolution of existing service models for instructors to access shared or loanable technology.</w:t>
      </w:r>
    </w:p>
    <w:p w14:paraId="586B66E2" w14:textId="77777777" w:rsidR="0024132A" w:rsidRDefault="0024132A" w:rsidP="0024132A">
      <w:pPr>
        <w:pStyle w:val="ListParagraph"/>
        <w:ind w:left="2160"/>
        <w:rPr>
          <w:rFonts w:ascii="Calibri" w:eastAsia="Calibri" w:hAnsi="Calibri" w:cs="Calibri"/>
          <w:color w:val="000000" w:themeColor="text1"/>
        </w:rPr>
      </w:pPr>
    </w:p>
    <w:p w14:paraId="7C22A187" w14:textId="24882D0F"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Identify methods to improve the ease of booking spaces, and the identifiability of spaces which meet specific teaching parameters. Rooms should be available up to a year in advance, and booking systems should connect with directions to the space, inventories of technology, seating, and accessible accommodations, and other features helpful for connecting the right space for each class.</w:t>
      </w:r>
    </w:p>
    <w:p w14:paraId="13CFF577" w14:textId="486E4DAA"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335B9EA2" w14:textId="683F921C"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Assess and </w:t>
      </w:r>
      <w:r w:rsidR="0024132A" w:rsidRPr="6B9A64C8">
        <w:rPr>
          <w:rFonts w:ascii="Calibri" w:eastAsia="Calibri" w:hAnsi="Calibri" w:cs="Calibri"/>
          <w:color w:val="000000" w:themeColor="text1"/>
        </w:rPr>
        <w:t>identify</w:t>
      </w:r>
      <w:r w:rsidRPr="6B9A64C8">
        <w:rPr>
          <w:rFonts w:ascii="Calibri" w:eastAsia="Calibri" w:hAnsi="Calibri" w:cs="Calibri"/>
          <w:color w:val="000000" w:themeColor="text1"/>
        </w:rPr>
        <w:t xml:space="preserve"> desired features of a classroom booking system specific to </w:t>
      </w:r>
      <w:r w:rsidR="0024132A" w:rsidRPr="6B9A64C8">
        <w:rPr>
          <w:rFonts w:ascii="Calibri" w:eastAsia="Calibri" w:hAnsi="Calibri" w:cs="Calibri"/>
          <w:color w:val="000000" w:themeColor="text1"/>
        </w:rPr>
        <w:t>instruction and</w:t>
      </w:r>
      <w:r w:rsidRPr="6B9A64C8">
        <w:rPr>
          <w:rFonts w:ascii="Calibri" w:eastAsia="Calibri" w:hAnsi="Calibri" w:cs="Calibri"/>
          <w:color w:val="000000" w:themeColor="text1"/>
        </w:rPr>
        <w:t xml:space="preserve"> compare those features to existing booking mechanisms (</w:t>
      </w:r>
      <w:proofErr w:type="spellStart"/>
      <w:r w:rsidRPr="6B9A64C8">
        <w:rPr>
          <w:rFonts w:ascii="Calibri" w:eastAsia="Calibri" w:hAnsi="Calibri" w:cs="Calibri"/>
          <w:color w:val="000000" w:themeColor="text1"/>
        </w:rPr>
        <w:t>LibCal</w:t>
      </w:r>
      <w:proofErr w:type="spellEnd"/>
      <w:r w:rsidRPr="6B9A64C8">
        <w:rPr>
          <w:rFonts w:ascii="Calibri" w:eastAsia="Calibri" w:hAnsi="Calibri" w:cs="Calibri"/>
          <w:color w:val="000000" w:themeColor="text1"/>
        </w:rPr>
        <w:t>, Outlook, etc.).</w:t>
      </w:r>
    </w:p>
    <w:p w14:paraId="34683AB0" w14:textId="069B86F2"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Assess the viability of using a single booking mechanism across teaching spaces.</w:t>
      </w:r>
    </w:p>
    <w:p w14:paraId="1C19E8C5" w14:textId="35B54CFF"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Recommend a booking solution for library classrooms which aligns with the assessment’s findings.</w:t>
      </w:r>
    </w:p>
    <w:p w14:paraId="03BB7F0A" w14:textId="35C0DF5B"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568EFD6C" w14:textId="4A5F551E" w:rsidR="009300F8" w:rsidRDefault="6B9A64C8" w:rsidP="6B9A64C8">
      <w:pPr>
        <w:pStyle w:val="ListParagraph"/>
        <w:numPr>
          <w:ilvl w:val="0"/>
          <w:numId w:val="11"/>
        </w:numPr>
        <w:rPr>
          <w:rFonts w:ascii="Calibri" w:eastAsia="Calibri" w:hAnsi="Calibri" w:cs="Calibri"/>
          <w:color w:val="000000" w:themeColor="text1"/>
        </w:rPr>
      </w:pPr>
      <w:proofErr w:type="spellStart"/>
      <w:proofErr w:type="gramStart"/>
      <w:r w:rsidRPr="6B9A64C8">
        <w:rPr>
          <w:rFonts w:ascii="Calibri" w:eastAsia="Calibri" w:hAnsi="Calibri" w:cs="Calibri"/>
          <w:color w:val="000000" w:themeColor="text1"/>
        </w:rPr>
        <w:t>i,ii</w:t>
      </w:r>
      <w:proofErr w:type="gramEnd"/>
      <w:r w:rsidRPr="6B9A64C8">
        <w:rPr>
          <w:rFonts w:ascii="Calibri" w:eastAsia="Calibri" w:hAnsi="Calibri" w:cs="Calibri"/>
          <w:color w:val="000000" w:themeColor="text1"/>
        </w:rPr>
        <w:t>,iii</w:t>
      </w:r>
      <w:proofErr w:type="spellEnd"/>
      <w:r w:rsidRPr="6B9A64C8">
        <w:rPr>
          <w:rFonts w:ascii="Calibri" w:eastAsia="Calibri" w:hAnsi="Calibri" w:cs="Calibri"/>
          <w:color w:val="000000" w:themeColor="text1"/>
        </w:rPr>
        <w:t xml:space="preserve"> – All of the action items are a medium-term priority. They should be performed by a group of stakeholders and vetted widely. </w:t>
      </w:r>
      <w:r w:rsidR="0024132A">
        <w:rPr>
          <w:rFonts w:ascii="Calibri" w:eastAsia="Calibri" w:hAnsi="Calibri" w:cs="Calibri"/>
          <w:color w:val="000000" w:themeColor="text1"/>
        </w:rPr>
        <w:t>I</w:t>
      </w:r>
      <w:r w:rsidR="0024132A" w:rsidRPr="6B9A64C8">
        <w:rPr>
          <w:rFonts w:ascii="Calibri" w:eastAsia="Calibri" w:hAnsi="Calibri" w:cs="Calibri"/>
          <w:color w:val="000000" w:themeColor="text1"/>
        </w:rPr>
        <w:t>mplementations</w:t>
      </w:r>
      <w:r w:rsidRPr="6B9A64C8">
        <w:rPr>
          <w:rFonts w:ascii="Calibri" w:eastAsia="Calibri" w:hAnsi="Calibri" w:cs="Calibri"/>
          <w:color w:val="000000" w:themeColor="text1"/>
        </w:rPr>
        <w:t xml:space="preserve"> of identified solutions may require retraining and/or changes in process </w:t>
      </w:r>
      <w:proofErr w:type="gramStart"/>
      <w:r w:rsidRPr="6B9A64C8">
        <w:rPr>
          <w:rFonts w:ascii="Calibri" w:eastAsia="Calibri" w:hAnsi="Calibri" w:cs="Calibri"/>
          <w:color w:val="000000" w:themeColor="text1"/>
        </w:rPr>
        <w:t>in order to</w:t>
      </w:r>
      <w:proofErr w:type="gramEnd"/>
      <w:r w:rsidRPr="6B9A64C8">
        <w:rPr>
          <w:rFonts w:ascii="Calibri" w:eastAsia="Calibri" w:hAnsi="Calibri" w:cs="Calibri"/>
          <w:color w:val="000000" w:themeColor="text1"/>
        </w:rPr>
        <w:t xml:space="preserve"> provide as much information as possible to enable a smoother booking experience.</w:t>
      </w:r>
    </w:p>
    <w:p w14:paraId="52E2C36B" w14:textId="79585325" w:rsidR="009300F8" w:rsidRDefault="009300F8" w:rsidP="6B9A64C8">
      <w:pPr>
        <w:rPr>
          <w:rFonts w:ascii="Calibri" w:eastAsia="Calibri" w:hAnsi="Calibri" w:cs="Calibri"/>
          <w:color w:val="000000" w:themeColor="text1"/>
        </w:rPr>
      </w:pPr>
    </w:p>
    <w:p w14:paraId="2E0DB6AF" w14:textId="2B56C066" w:rsidR="009300F8" w:rsidRDefault="3B0944F0" w:rsidP="3B0944F0">
      <w:pPr>
        <w:pStyle w:val="Heading4"/>
      </w:pPr>
      <w:r w:rsidRPr="3B0944F0">
        <w:t>Detailed Feedback</w:t>
      </w:r>
    </w:p>
    <w:p w14:paraId="3A1FC9CB" w14:textId="77777777" w:rsidR="0024132A" w:rsidRPr="0024132A" w:rsidRDefault="0024132A" w:rsidP="0024132A"/>
    <w:p w14:paraId="04D00641" w14:textId="575A0F63"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Expanded support for hybrid teaching and </w:t>
      </w:r>
      <w:proofErr w:type="gramStart"/>
      <w:r w:rsidRPr="6B9A64C8">
        <w:rPr>
          <w:rFonts w:ascii="Calibri" w:eastAsia="Calibri" w:hAnsi="Calibri" w:cs="Calibri"/>
          <w:b/>
          <w:bCs/>
          <w:color w:val="000000" w:themeColor="text1"/>
        </w:rPr>
        <w:t>presenting</w:t>
      </w:r>
      <w:proofErr w:type="gramEnd"/>
    </w:p>
    <w:p w14:paraId="0EBC5294" w14:textId="1C9E5A16" w:rsidR="009300F8" w:rsidRDefault="6B9A64C8" w:rsidP="6B9A64C8">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lastRenderedPageBreak/>
        <w:t xml:space="preserve">There is a need for more spaces with hybrid teaching capabilities, as well as increased technology and training to support hybrid presentations. Some spaces have capabilities for hybrid meetings, presentations, and workshops, but the audio and video quality for remote participants does not always produce an equivalent experience. Room 106, for example, has microphones and PTZ cameras, but presenters sound muffled online, which can add an additional challenge for non-native speakers. Also, the cameras tend to be set at a wide-angle view, which makes it hard to see speakers clearly.  An additional desired feature is availability and training </w:t>
      </w:r>
      <w:r w:rsidR="0024132A">
        <w:rPr>
          <w:rFonts w:ascii="Calibri" w:eastAsia="Calibri" w:hAnsi="Calibri" w:cs="Calibri"/>
          <w:color w:val="000000" w:themeColor="text1"/>
        </w:rPr>
        <w:t xml:space="preserve">to use </w:t>
      </w:r>
      <w:r w:rsidRPr="6B9A64C8">
        <w:rPr>
          <w:rFonts w:ascii="Calibri" w:eastAsia="Calibri" w:hAnsi="Calibri" w:cs="Calibri"/>
          <w:color w:val="000000" w:themeColor="text1"/>
        </w:rPr>
        <w:t>live translation software for Zoom presentations to international audiences.</w:t>
      </w:r>
    </w:p>
    <w:p w14:paraId="667840B8" w14:textId="79BB279F" w:rsidR="009300F8" w:rsidRDefault="009300F8" w:rsidP="6B9A64C8">
      <w:pPr>
        <w:spacing w:line="259" w:lineRule="auto"/>
        <w:rPr>
          <w:rFonts w:ascii="Calibri" w:eastAsia="Calibri" w:hAnsi="Calibri" w:cs="Calibri"/>
          <w:color w:val="000000" w:themeColor="text1"/>
        </w:rPr>
      </w:pPr>
    </w:p>
    <w:p w14:paraId="3F587B67" w14:textId="05A36BFC"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Increase the availability of large, flexible teaching and presentation spaces in the Main Library</w:t>
      </w:r>
    </w:p>
    <w:p w14:paraId="19258AB1" w14:textId="241E011F" w:rsidR="009300F8" w:rsidRDefault="6B9A64C8" w:rsidP="6B9A64C8">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 xml:space="preserve">Some participants would like more spaces for presentations to groups of 40 or more. There was interest in spaces like Room 106, as well as increased access to spaces that can host larger groups (40-100 people) for workshops and events. Spaces which can be booked for half- and </w:t>
      </w:r>
      <w:r w:rsidR="0024132A" w:rsidRPr="6B9A64C8">
        <w:rPr>
          <w:rFonts w:ascii="Calibri" w:eastAsia="Calibri" w:hAnsi="Calibri" w:cs="Calibri"/>
          <w:color w:val="000000" w:themeColor="text1"/>
        </w:rPr>
        <w:t>full days</w:t>
      </w:r>
      <w:r w:rsidRPr="6B9A64C8">
        <w:rPr>
          <w:rFonts w:ascii="Calibri" w:eastAsia="Calibri" w:hAnsi="Calibri" w:cs="Calibri"/>
          <w:color w:val="000000" w:themeColor="text1"/>
        </w:rPr>
        <w:t xml:space="preserve"> are also desired. Larger spaces should have flexible seating, room dividers, communal spaces, and other options to accommodate a variety of session styles (</w:t>
      </w:r>
      <w:proofErr w:type="gramStart"/>
      <w:r w:rsidRPr="6B9A64C8">
        <w:rPr>
          <w:rFonts w:ascii="Calibri" w:eastAsia="Calibri" w:hAnsi="Calibri" w:cs="Calibri"/>
          <w:color w:val="000000" w:themeColor="text1"/>
        </w:rPr>
        <w:t>e.g.</w:t>
      </w:r>
      <w:proofErr w:type="gramEnd"/>
      <w:r w:rsidRPr="6B9A64C8">
        <w:rPr>
          <w:rFonts w:ascii="Calibri" w:eastAsia="Calibri" w:hAnsi="Calibri" w:cs="Calibri"/>
          <w:color w:val="000000" w:themeColor="text1"/>
        </w:rPr>
        <w:t xml:space="preserve"> small group, lecture, panel presentation, hands-on work, etc.).  The laptop cart in Room 106 receives regular use and having laptops </w:t>
      </w:r>
      <w:r w:rsidR="0024132A">
        <w:rPr>
          <w:rFonts w:ascii="Calibri" w:eastAsia="Calibri" w:hAnsi="Calibri" w:cs="Calibri"/>
          <w:color w:val="000000" w:themeColor="text1"/>
        </w:rPr>
        <w:t>that</w:t>
      </w:r>
      <w:r w:rsidRPr="6B9A64C8">
        <w:rPr>
          <w:rFonts w:ascii="Calibri" w:eastAsia="Calibri" w:hAnsi="Calibri" w:cs="Calibri"/>
          <w:color w:val="000000" w:themeColor="text1"/>
        </w:rPr>
        <w:t xml:space="preserve"> could be used across multiple teaching spaces would be helpful for larger sessions.  Some types of instruction also require the incorporation of collections and would benefit from document cameras and related technology.</w:t>
      </w:r>
    </w:p>
    <w:p w14:paraId="05F58D43" w14:textId="546DB8AC" w:rsidR="009300F8" w:rsidRDefault="009300F8" w:rsidP="6B9A64C8">
      <w:pPr>
        <w:rPr>
          <w:rFonts w:ascii="Calibri" w:eastAsia="Calibri" w:hAnsi="Calibri" w:cs="Calibri"/>
          <w:color w:val="000000" w:themeColor="text1"/>
        </w:rPr>
      </w:pPr>
    </w:p>
    <w:p w14:paraId="09DFE779" w14:textId="7FE52CB3"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There have been more challenges with booking desired teaching </w:t>
      </w:r>
      <w:proofErr w:type="gramStart"/>
      <w:r w:rsidRPr="6B9A64C8">
        <w:rPr>
          <w:rFonts w:ascii="Calibri" w:eastAsia="Calibri" w:hAnsi="Calibri" w:cs="Calibri"/>
          <w:b/>
          <w:bCs/>
          <w:color w:val="000000" w:themeColor="text1"/>
        </w:rPr>
        <w:t>spaces</w:t>
      </w:r>
      <w:proofErr w:type="gramEnd"/>
    </w:p>
    <w:p w14:paraId="39DEF136" w14:textId="7B095A4D" w:rsidR="009300F8" w:rsidRDefault="6B9A64C8" w:rsidP="0024132A">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 xml:space="preserve">Instructors </w:t>
      </w:r>
      <w:r w:rsidR="0024132A">
        <w:rPr>
          <w:rFonts w:ascii="Calibri" w:eastAsia="Calibri" w:hAnsi="Calibri" w:cs="Calibri"/>
          <w:color w:val="000000" w:themeColor="text1"/>
        </w:rPr>
        <w:t>anticipate</w:t>
      </w:r>
      <w:r w:rsidRPr="6B9A64C8">
        <w:rPr>
          <w:rFonts w:ascii="Calibri" w:eastAsia="Calibri" w:hAnsi="Calibri" w:cs="Calibri"/>
          <w:color w:val="000000" w:themeColor="text1"/>
        </w:rPr>
        <w:t xml:space="preserve"> and communicat</w:t>
      </w:r>
      <w:r w:rsidR="0024132A">
        <w:rPr>
          <w:rFonts w:ascii="Calibri" w:eastAsia="Calibri" w:hAnsi="Calibri" w:cs="Calibri"/>
          <w:color w:val="000000" w:themeColor="text1"/>
        </w:rPr>
        <w:t xml:space="preserve">e </w:t>
      </w:r>
      <w:r w:rsidRPr="6B9A64C8">
        <w:rPr>
          <w:rFonts w:ascii="Calibri" w:eastAsia="Calibri" w:hAnsi="Calibri" w:cs="Calibri"/>
          <w:color w:val="000000" w:themeColor="text1"/>
        </w:rPr>
        <w:t>with campus instructors to request sessions early as the most desired teaching spaces are booked up mid-semester. Library instructors and campus instructors have preferences for specific spaces.</w:t>
      </w:r>
      <w:r w:rsidR="0024132A">
        <w:rPr>
          <w:rFonts w:ascii="Calibri" w:eastAsia="Calibri" w:hAnsi="Calibri" w:cs="Calibri"/>
          <w:color w:val="000000" w:themeColor="text1"/>
        </w:rPr>
        <w:t xml:space="preserve"> </w:t>
      </w:r>
      <w:r w:rsidRPr="6B9A64C8">
        <w:rPr>
          <w:rFonts w:ascii="Calibri" w:eastAsia="Calibri" w:hAnsi="Calibri" w:cs="Calibri"/>
          <w:color w:val="000000" w:themeColor="text1"/>
        </w:rPr>
        <w:t xml:space="preserve">The ACES 509 classroom, for example, is less-desired for some instructors because students have a hard time finding the space </w:t>
      </w:r>
      <w:r w:rsidR="0024132A">
        <w:rPr>
          <w:rFonts w:ascii="Calibri" w:eastAsia="Calibri" w:hAnsi="Calibri" w:cs="Calibri"/>
          <w:color w:val="000000" w:themeColor="text1"/>
        </w:rPr>
        <w:t>arriving to class on-time.</w:t>
      </w:r>
      <w:r w:rsidRPr="6B9A64C8">
        <w:rPr>
          <w:rFonts w:ascii="Calibri" w:eastAsia="Calibri" w:hAnsi="Calibri" w:cs="Calibri"/>
          <w:color w:val="000000" w:themeColor="text1"/>
        </w:rPr>
        <w:t xml:space="preserve"> This is especially challenging for freshmen unfamiliar with campus.  </w:t>
      </w:r>
    </w:p>
    <w:p w14:paraId="5118F445" w14:textId="0953B536" w:rsidR="009300F8" w:rsidRDefault="009300F8" w:rsidP="6B9A64C8">
      <w:pPr>
        <w:ind w:left="720"/>
        <w:rPr>
          <w:rFonts w:ascii="Calibri" w:eastAsia="Calibri" w:hAnsi="Calibri" w:cs="Calibri"/>
          <w:color w:val="000000" w:themeColor="text1"/>
        </w:rPr>
      </w:pPr>
    </w:p>
    <w:p w14:paraId="08405FEB" w14:textId="09959A23" w:rsidR="009300F8" w:rsidRDefault="6B9A64C8" w:rsidP="6B9A64C8">
      <w:pPr>
        <w:ind w:left="720"/>
        <w:rPr>
          <w:rFonts w:ascii="Calibri" w:eastAsia="Calibri" w:hAnsi="Calibri" w:cs="Calibri"/>
          <w:color w:val="000000" w:themeColor="text1"/>
        </w:rPr>
      </w:pPr>
      <w:r w:rsidRPr="6B9A64C8">
        <w:rPr>
          <w:rFonts w:ascii="Calibri" w:eastAsia="Calibri" w:hAnsi="Calibri" w:cs="Calibri"/>
          <w:color w:val="000000" w:themeColor="text1"/>
        </w:rPr>
        <w:t>For some larger, multi-day or multi-week presentations and workshops, it would be helpful for spaces to be available for booking up to one year in advance.</w:t>
      </w:r>
    </w:p>
    <w:p w14:paraId="41DC7F19" w14:textId="4A3233C2" w:rsidR="009300F8" w:rsidRDefault="009300F8" w:rsidP="6B9A64C8">
      <w:pPr>
        <w:ind w:left="720"/>
        <w:rPr>
          <w:rFonts w:ascii="Calibri" w:eastAsia="Calibri" w:hAnsi="Calibri" w:cs="Calibri"/>
          <w:color w:val="000000" w:themeColor="text1"/>
        </w:rPr>
      </w:pPr>
    </w:p>
    <w:p w14:paraId="65382087" w14:textId="43CDFDBE"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Additional training in teaching-specific features of classrooms is </w:t>
      </w:r>
      <w:proofErr w:type="gramStart"/>
      <w:r w:rsidRPr="6B9A64C8">
        <w:rPr>
          <w:rFonts w:ascii="Calibri" w:eastAsia="Calibri" w:hAnsi="Calibri" w:cs="Calibri"/>
          <w:b/>
          <w:bCs/>
          <w:color w:val="000000" w:themeColor="text1"/>
        </w:rPr>
        <w:t>desired</w:t>
      </w:r>
      <w:proofErr w:type="gramEnd"/>
    </w:p>
    <w:p w14:paraId="17762CFC" w14:textId="249DEA75" w:rsidR="009300F8" w:rsidRDefault="6B9A64C8" w:rsidP="6B9A64C8">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The initial, mandated training covers some helpful topics, but many room and technology features specific to teaching could be covered in more detail</w:t>
      </w:r>
      <w:r w:rsidR="0024132A">
        <w:rPr>
          <w:rFonts w:ascii="Calibri" w:eastAsia="Calibri" w:hAnsi="Calibri" w:cs="Calibri"/>
          <w:color w:val="000000" w:themeColor="text1"/>
        </w:rPr>
        <w:t xml:space="preserve">. Robust, </w:t>
      </w:r>
      <w:r w:rsidRPr="6B9A64C8">
        <w:rPr>
          <w:rFonts w:ascii="Calibri" w:eastAsia="Calibri" w:hAnsi="Calibri" w:cs="Calibri"/>
          <w:color w:val="000000" w:themeColor="text1"/>
        </w:rPr>
        <w:t>instruction-specific</w:t>
      </w:r>
      <w:r w:rsidR="0024132A">
        <w:rPr>
          <w:rFonts w:ascii="Calibri" w:eastAsia="Calibri" w:hAnsi="Calibri" w:cs="Calibri"/>
          <w:color w:val="000000" w:themeColor="text1"/>
        </w:rPr>
        <w:t>,</w:t>
      </w:r>
      <w:r w:rsidRPr="6B9A64C8">
        <w:rPr>
          <w:rFonts w:ascii="Calibri" w:eastAsia="Calibri" w:hAnsi="Calibri" w:cs="Calibri"/>
          <w:color w:val="000000" w:themeColor="text1"/>
        </w:rPr>
        <w:t xml:space="preserve"> backup documentation </w:t>
      </w:r>
      <w:r w:rsidR="0024132A">
        <w:rPr>
          <w:rFonts w:ascii="Calibri" w:eastAsia="Calibri" w:hAnsi="Calibri" w:cs="Calibri"/>
          <w:color w:val="000000" w:themeColor="text1"/>
        </w:rPr>
        <w:t xml:space="preserve">could be </w:t>
      </w:r>
      <w:r w:rsidRPr="6B9A64C8">
        <w:rPr>
          <w:rFonts w:ascii="Calibri" w:eastAsia="Calibri" w:hAnsi="Calibri" w:cs="Calibri"/>
          <w:color w:val="000000" w:themeColor="text1"/>
        </w:rPr>
        <w:t xml:space="preserve">provided in teaching spaces.  Participants noted that written guidelines in classrooms would be helpful refreshers for the initial space orientation content. Additionally, some of the teaching specific uses of the room (laptops, Zoom, camera, and microphone use) required follow up training </w:t>
      </w:r>
      <w:r w:rsidRPr="6B9A64C8">
        <w:rPr>
          <w:rFonts w:ascii="Calibri" w:eastAsia="Calibri" w:hAnsi="Calibri" w:cs="Calibri"/>
          <w:color w:val="000000" w:themeColor="text1"/>
        </w:rPr>
        <w:lastRenderedPageBreak/>
        <w:t>provided at the unit level. An updated training program informed by the past semester’s experiences using ACES 509 and Main Library 106 and 314 would be helpful</w:t>
      </w:r>
      <w:r w:rsidR="0024132A">
        <w:rPr>
          <w:rFonts w:ascii="Calibri" w:eastAsia="Calibri" w:hAnsi="Calibri" w:cs="Calibri"/>
          <w:color w:val="000000" w:themeColor="text1"/>
        </w:rPr>
        <w:t>. S</w:t>
      </w:r>
      <w:r w:rsidRPr="6B9A64C8">
        <w:rPr>
          <w:rFonts w:ascii="Calibri" w:eastAsia="Calibri" w:hAnsi="Calibri" w:cs="Calibri"/>
          <w:color w:val="000000" w:themeColor="text1"/>
        </w:rPr>
        <w:t xml:space="preserve">ome instructors want to bring complementary technology (software or hardware) to incorporate into specific sessions and </w:t>
      </w:r>
      <w:r w:rsidR="0024132A">
        <w:rPr>
          <w:rFonts w:ascii="Calibri" w:eastAsia="Calibri" w:hAnsi="Calibri" w:cs="Calibri"/>
          <w:color w:val="000000" w:themeColor="text1"/>
        </w:rPr>
        <w:t>to be trained</w:t>
      </w:r>
      <w:r w:rsidRPr="6B9A64C8">
        <w:rPr>
          <w:rFonts w:ascii="Calibri" w:eastAsia="Calibri" w:hAnsi="Calibri" w:cs="Calibri"/>
          <w:color w:val="000000" w:themeColor="text1"/>
        </w:rPr>
        <w:t xml:space="preserve"> to incorporate their tech into the room’s existing features. </w:t>
      </w:r>
    </w:p>
    <w:p w14:paraId="4A69C1BF" w14:textId="0411B858" w:rsidR="009300F8" w:rsidRDefault="009300F8" w:rsidP="6B9A64C8">
      <w:pPr>
        <w:rPr>
          <w:rFonts w:ascii="Calibri" w:eastAsia="Calibri" w:hAnsi="Calibri" w:cs="Calibri"/>
          <w:color w:val="000000" w:themeColor="text1"/>
        </w:rPr>
      </w:pPr>
    </w:p>
    <w:p w14:paraId="118D2361" w14:textId="46CBADF2"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Better wayfinding for locating classrooms would benefit students and </w:t>
      </w:r>
      <w:proofErr w:type="gramStart"/>
      <w:r w:rsidRPr="6B9A64C8">
        <w:rPr>
          <w:rFonts w:ascii="Calibri" w:eastAsia="Calibri" w:hAnsi="Calibri" w:cs="Calibri"/>
          <w:b/>
          <w:bCs/>
          <w:color w:val="000000" w:themeColor="text1"/>
        </w:rPr>
        <w:t>instructors</w:t>
      </w:r>
      <w:proofErr w:type="gramEnd"/>
    </w:p>
    <w:p w14:paraId="56A93793" w14:textId="58C9F3CF" w:rsidR="009300F8" w:rsidRDefault="6B9A64C8" w:rsidP="6B9A64C8">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 xml:space="preserve">The signage in library buildings could be improved, and guides like the videos showing how to get to spaces could be expanded and marketed more broadly. Participants noted that students had trouble finding spaces within Library buildings, which </w:t>
      </w:r>
      <w:r w:rsidR="0024132A">
        <w:rPr>
          <w:rFonts w:ascii="Calibri" w:eastAsia="Calibri" w:hAnsi="Calibri" w:cs="Calibri"/>
          <w:color w:val="000000" w:themeColor="text1"/>
        </w:rPr>
        <w:t xml:space="preserve">created tardiness and frustration. Often, library instruction introduces first-year students to library spaces, so </w:t>
      </w:r>
      <w:r w:rsidRPr="6B9A64C8">
        <w:rPr>
          <w:rFonts w:ascii="Calibri" w:eastAsia="Calibri" w:hAnsi="Calibri" w:cs="Calibri"/>
          <w:color w:val="000000" w:themeColor="text1"/>
        </w:rPr>
        <w:t>it is important to have a positive first impression. This was true of multiple spaces, with most comments about Main Library 106 and 314, and ACES 509.  Better signage by building entrances and near the actual classrooms could help. Some participants noted that they created videos showing how to get to a classroom, and that more marketing of the videos on the website and through communications with campus instructors might improve the findability of teaching spaces.</w:t>
      </w:r>
    </w:p>
    <w:p w14:paraId="14DA2CCE" w14:textId="19B0FD85" w:rsidR="009300F8" w:rsidRDefault="009300F8" w:rsidP="6B9A64C8">
      <w:pPr>
        <w:rPr>
          <w:rFonts w:ascii="Calibri" w:eastAsia="Calibri" w:hAnsi="Calibri" w:cs="Calibri"/>
          <w:color w:val="000000" w:themeColor="text1"/>
        </w:rPr>
      </w:pPr>
    </w:p>
    <w:p w14:paraId="1279CB30" w14:textId="477E945F"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Library classrooms provide a smoother experience than campus </w:t>
      </w:r>
      <w:proofErr w:type="gramStart"/>
      <w:r w:rsidRPr="6B9A64C8">
        <w:rPr>
          <w:rFonts w:ascii="Calibri" w:eastAsia="Calibri" w:hAnsi="Calibri" w:cs="Calibri"/>
          <w:b/>
          <w:bCs/>
          <w:color w:val="000000" w:themeColor="text1"/>
        </w:rPr>
        <w:t>classrooms</w:t>
      </w:r>
      <w:proofErr w:type="gramEnd"/>
    </w:p>
    <w:p w14:paraId="1DB2F55F" w14:textId="2E1DC45A" w:rsidR="009300F8" w:rsidRDefault="6B9A64C8" w:rsidP="6B9A64C8">
      <w:pPr>
        <w:ind w:left="720"/>
        <w:rPr>
          <w:rFonts w:ascii="Calibri" w:eastAsia="Calibri" w:hAnsi="Calibri" w:cs="Calibri"/>
          <w:color w:val="000000" w:themeColor="text1"/>
        </w:rPr>
      </w:pPr>
      <w:r w:rsidRPr="6B9A64C8">
        <w:rPr>
          <w:rFonts w:ascii="Calibri" w:eastAsia="Calibri" w:hAnsi="Calibri" w:cs="Calibri"/>
          <w:color w:val="000000" w:themeColor="text1"/>
        </w:rPr>
        <w:t>A few participants taught in campus classrooms and preferred the layout and technology available in library classrooms. Participants who had taught in campus classrooms noted that the technology and room setups</w:t>
      </w:r>
      <w:r w:rsidR="0024132A">
        <w:rPr>
          <w:rFonts w:ascii="Calibri" w:eastAsia="Calibri" w:hAnsi="Calibri" w:cs="Calibri"/>
          <w:color w:val="000000" w:themeColor="text1"/>
        </w:rPr>
        <w:t xml:space="preserve"> </w:t>
      </w:r>
      <w:r w:rsidRPr="6B9A64C8">
        <w:rPr>
          <w:rFonts w:ascii="Calibri" w:eastAsia="Calibri" w:hAnsi="Calibri" w:cs="Calibri"/>
          <w:color w:val="000000" w:themeColor="text1"/>
        </w:rPr>
        <w:t>varied considerably</w:t>
      </w:r>
      <w:r w:rsidR="0024132A">
        <w:rPr>
          <w:rFonts w:ascii="Calibri" w:eastAsia="Calibri" w:hAnsi="Calibri" w:cs="Calibri"/>
          <w:color w:val="000000" w:themeColor="text1"/>
        </w:rPr>
        <w:t xml:space="preserve">. They </w:t>
      </w:r>
      <w:r w:rsidRPr="6B9A64C8">
        <w:rPr>
          <w:rFonts w:ascii="Calibri" w:eastAsia="Calibri" w:hAnsi="Calibri" w:cs="Calibri"/>
          <w:color w:val="000000" w:themeColor="text1"/>
        </w:rPr>
        <w:t>were often cramped and awkward to navigate. The technology available was not as robust</w:t>
      </w:r>
      <w:r w:rsidR="0024132A">
        <w:rPr>
          <w:rFonts w:ascii="Calibri" w:eastAsia="Calibri" w:hAnsi="Calibri" w:cs="Calibri"/>
          <w:color w:val="000000" w:themeColor="text1"/>
        </w:rPr>
        <w:t xml:space="preserve"> as library spaces</w:t>
      </w:r>
      <w:r w:rsidRPr="6B9A64C8">
        <w:rPr>
          <w:rFonts w:ascii="Calibri" w:eastAsia="Calibri" w:hAnsi="Calibri" w:cs="Calibri"/>
          <w:color w:val="000000" w:themeColor="text1"/>
        </w:rPr>
        <w:t>, and the positioning of screens and keyboards to control presentations</w:t>
      </w:r>
      <w:r w:rsidR="0024132A">
        <w:rPr>
          <w:rFonts w:ascii="Calibri" w:eastAsia="Calibri" w:hAnsi="Calibri" w:cs="Calibri"/>
          <w:color w:val="000000" w:themeColor="text1"/>
        </w:rPr>
        <w:t xml:space="preserve"> was cumbersome.</w:t>
      </w:r>
      <w:r w:rsidRPr="6B9A64C8">
        <w:rPr>
          <w:rFonts w:ascii="Calibri" w:eastAsia="Calibri" w:hAnsi="Calibri" w:cs="Calibri"/>
          <w:color w:val="000000" w:themeColor="text1"/>
        </w:rPr>
        <w:t xml:space="preserve"> </w:t>
      </w:r>
      <w:r w:rsidR="0024132A">
        <w:rPr>
          <w:rFonts w:ascii="Calibri" w:eastAsia="Calibri" w:hAnsi="Calibri" w:cs="Calibri"/>
          <w:color w:val="000000" w:themeColor="text1"/>
        </w:rPr>
        <w:t xml:space="preserve">Participants generally preferred teaching in library classrooms. </w:t>
      </w:r>
    </w:p>
    <w:p w14:paraId="1F37E7B5" w14:textId="1847B83E" w:rsidR="009300F8" w:rsidRDefault="009300F8" w:rsidP="6B9A64C8">
      <w:pPr>
        <w:ind w:left="720"/>
        <w:rPr>
          <w:rFonts w:ascii="Calibri" w:eastAsia="Calibri" w:hAnsi="Calibri" w:cs="Calibri"/>
          <w:color w:val="000000" w:themeColor="text1"/>
        </w:rPr>
      </w:pPr>
    </w:p>
    <w:p w14:paraId="34FD59CD" w14:textId="44490270"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Classroom ergonomics could be </w:t>
      </w:r>
      <w:proofErr w:type="gramStart"/>
      <w:r w:rsidRPr="6B9A64C8">
        <w:rPr>
          <w:rFonts w:ascii="Calibri" w:eastAsia="Calibri" w:hAnsi="Calibri" w:cs="Calibri"/>
          <w:b/>
          <w:bCs/>
          <w:color w:val="000000" w:themeColor="text1"/>
        </w:rPr>
        <w:t>improved</w:t>
      </w:r>
      <w:proofErr w:type="gramEnd"/>
    </w:p>
    <w:p w14:paraId="2E3046C8" w14:textId="1862B5D3" w:rsidR="009300F8" w:rsidRDefault="0024132A" w:rsidP="6B9A64C8">
      <w:pPr>
        <w:spacing w:line="259" w:lineRule="auto"/>
        <w:ind w:left="720"/>
        <w:rPr>
          <w:rFonts w:ascii="Calibri" w:eastAsia="Calibri" w:hAnsi="Calibri" w:cs="Calibri"/>
          <w:color w:val="000000" w:themeColor="text1"/>
        </w:rPr>
      </w:pPr>
      <w:r>
        <w:rPr>
          <w:rFonts w:ascii="Calibri" w:eastAsia="Calibri" w:hAnsi="Calibri" w:cs="Calibri"/>
          <w:color w:val="000000" w:themeColor="text1"/>
        </w:rPr>
        <w:t>Participants identified m</w:t>
      </w:r>
      <w:r w:rsidR="6B9A64C8" w:rsidRPr="6B9A64C8">
        <w:rPr>
          <w:rFonts w:ascii="Calibri" w:eastAsia="Calibri" w:hAnsi="Calibri" w:cs="Calibri"/>
          <w:color w:val="000000" w:themeColor="text1"/>
        </w:rPr>
        <w:t>ultiple ergonomic issues</w:t>
      </w:r>
      <w:r>
        <w:rPr>
          <w:rFonts w:ascii="Calibri" w:eastAsia="Calibri" w:hAnsi="Calibri" w:cs="Calibri"/>
          <w:color w:val="000000" w:themeColor="text1"/>
        </w:rPr>
        <w:t xml:space="preserve"> with rooms, including the </w:t>
      </w:r>
      <w:r w:rsidR="6B9A64C8" w:rsidRPr="6B9A64C8">
        <w:rPr>
          <w:rFonts w:ascii="Calibri" w:eastAsia="Calibri" w:hAnsi="Calibri" w:cs="Calibri"/>
          <w:color w:val="000000" w:themeColor="text1"/>
        </w:rPr>
        <w:t xml:space="preserve">placement of video screens, height of tables, podiums, and cameras, </w:t>
      </w:r>
      <w:r>
        <w:rPr>
          <w:rFonts w:ascii="Calibri" w:eastAsia="Calibri" w:hAnsi="Calibri" w:cs="Calibri"/>
          <w:color w:val="000000" w:themeColor="text1"/>
        </w:rPr>
        <w:t>and</w:t>
      </w:r>
      <w:r w:rsidR="6B9A64C8" w:rsidRPr="6B9A64C8">
        <w:rPr>
          <w:rFonts w:ascii="Calibri" w:eastAsia="Calibri" w:hAnsi="Calibri" w:cs="Calibri"/>
          <w:color w:val="000000" w:themeColor="text1"/>
        </w:rPr>
        <w:t xml:space="preserve"> alignment of student seating relative to instructors identified. Participants noted that the tracking of the mouse in Room 106 was so bad that it visibly slowed down teaching and was a source of frustration for instructors. Instructor stations did not accommodate a wide range of body sizes and styles and were not sufficiently adjustable. Classroom screens in Library 106 were awkward for instructors to see while teaching and in Library 314 some seats have students sitting with their backs to instructors. The furniture placement in some rooms also made it difficult for instructors to walk and work individually with students or small groups.</w:t>
      </w:r>
    </w:p>
    <w:p w14:paraId="61171C4C" w14:textId="4FFC7398" w:rsidR="009300F8" w:rsidRDefault="009300F8" w:rsidP="6B9A64C8">
      <w:pPr>
        <w:spacing w:before="40"/>
        <w:rPr>
          <w:rFonts w:ascii="Calibri Light" w:eastAsia="Calibri Light" w:hAnsi="Calibri Light" w:cs="Calibri Light"/>
          <w:color w:val="2E74B5" w:themeColor="accent1" w:themeShade="BF"/>
          <w:sz w:val="26"/>
          <w:szCs w:val="26"/>
        </w:rPr>
      </w:pPr>
    </w:p>
    <w:p w14:paraId="6CA73897" w14:textId="16A9D1FE" w:rsidR="009300F8" w:rsidRDefault="3B0944F0" w:rsidP="3B0944F0">
      <w:pPr>
        <w:pStyle w:val="Heading4"/>
        <w:rPr>
          <w:rFonts w:ascii="Calibri Light" w:eastAsia="Calibri Light" w:hAnsi="Calibri Light" w:cs="Calibri Light"/>
          <w:i w:val="0"/>
          <w:iCs w:val="0"/>
          <w:sz w:val="26"/>
          <w:szCs w:val="26"/>
        </w:rPr>
      </w:pPr>
      <w:r w:rsidRPr="3B0944F0">
        <w:t>Focus Group Questions</w:t>
      </w:r>
    </w:p>
    <w:p w14:paraId="52A80B75" w14:textId="3C21B246" w:rsidR="009300F8" w:rsidRDefault="009300F8" w:rsidP="6B9A64C8">
      <w:pPr>
        <w:rPr>
          <w:rFonts w:ascii="Calibri" w:eastAsia="Calibri" w:hAnsi="Calibri" w:cs="Calibri"/>
          <w:color w:val="000000" w:themeColor="text1"/>
        </w:rPr>
      </w:pPr>
    </w:p>
    <w:p w14:paraId="69366796" w14:textId="708D482F" w:rsidR="009300F8" w:rsidRDefault="6B9A64C8" w:rsidP="6B9A64C8">
      <w:pPr>
        <w:rPr>
          <w:rFonts w:ascii="Calibri" w:eastAsia="Calibri" w:hAnsi="Calibri" w:cs="Calibri"/>
          <w:b/>
          <w:bCs/>
          <w:color w:val="000000" w:themeColor="text1"/>
        </w:rPr>
      </w:pPr>
      <w:r w:rsidRPr="6B9A64C8">
        <w:rPr>
          <w:rFonts w:ascii="Calibri" w:eastAsia="Calibri" w:hAnsi="Calibri" w:cs="Calibri"/>
          <w:b/>
          <w:bCs/>
          <w:color w:val="000000" w:themeColor="text1"/>
        </w:rPr>
        <w:t>Warm Up</w:t>
      </w:r>
    </w:p>
    <w:p w14:paraId="7717324D" w14:textId="77777777" w:rsidR="0024132A" w:rsidRDefault="0024132A" w:rsidP="6B9A64C8">
      <w:pPr>
        <w:rPr>
          <w:rFonts w:ascii="Calibri" w:eastAsia="Calibri" w:hAnsi="Calibri" w:cs="Calibri"/>
          <w:color w:val="000000" w:themeColor="text1"/>
        </w:rPr>
      </w:pPr>
    </w:p>
    <w:p w14:paraId="557373C9" w14:textId="6F9C5108" w:rsidR="009300F8" w:rsidRDefault="6B9A64C8" w:rsidP="6B9A64C8">
      <w:pPr>
        <w:pStyle w:val="ListParagraph"/>
        <w:numPr>
          <w:ilvl w:val="0"/>
          <w:numId w:val="9"/>
        </w:numPr>
        <w:rPr>
          <w:rFonts w:ascii="Calibri" w:eastAsia="Calibri" w:hAnsi="Calibri" w:cs="Calibri"/>
          <w:color w:val="000000" w:themeColor="text1"/>
        </w:rPr>
      </w:pPr>
      <w:r w:rsidRPr="6B9A64C8">
        <w:rPr>
          <w:rFonts w:ascii="Calibri" w:eastAsia="Calibri" w:hAnsi="Calibri" w:cs="Calibri"/>
          <w:color w:val="000000" w:themeColor="text1"/>
        </w:rPr>
        <w:t xml:space="preserve">What is your position? </w:t>
      </w:r>
    </w:p>
    <w:p w14:paraId="7CD6935D" w14:textId="162A8B30" w:rsidR="009300F8" w:rsidRDefault="6B9A64C8" w:rsidP="6B9A64C8">
      <w:pPr>
        <w:pStyle w:val="ListParagraph"/>
        <w:numPr>
          <w:ilvl w:val="0"/>
          <w:numId w:val="9"/>
        </w:numPr>
        <w:rPr>
          <w:rFonts w:ascii="Calibri" w:eastAsia="Calibri" w:hAnsi="Calibri" w:cs="Calibri"/>
          <w:color w:val="000000" w:themeColor="text1"/>
        </w:rPr>
      </w:pPr>
      <w:r w:rsidRPr="6B9A64C8">
        <w:rPr>
          <w:rFonts w:ascii="Calibri" w:eastAsia="Calibri" w:hAnsi="Calibri" w:cs="Calibri"/>
          <w:color w:val="000000" w:themeColor="text1"/>
        </w:rPr>
        <w:t xml:space="preserve">What do you teach? </w:t>
      </w:r>
    </w:p>
    <w:p w14:paraId="7A43FF17" w14:textId="20457DB6" w:rsidR="009300F8" w:rsidRDefault="6B9A64C8" w:rsidP="6B9A64C8">
      <w:pPr>
        <w:pStyle w:val="ListParagraph"/>
        <w:numPr>
          <w:ilvl w:val="0"/>
          <w:numId w:val="9"/>
        </w:numPr>
        <w:rPr>
          <w:rFonts w:ascii="Calibri" w:eastAsia="Calibri" w:hAnsi="Calibri" w:cs="Calibri"/>
          <w:color w:val="000000" w:themeColor="text1"/>
        </w:rPr>
      </w:pPr>
      <w:r w:rsidRPr="6B9A64C8">
        <w:rPr>
          <w:rFonts w:ascii="Calibri" w:eastAsia="Calibri" w:hAnsi="Calibri" w:cs="Calibri"/>
          <w:color w:val="000000" w:themeColor="text1"/>
        </w:rPr>
        <w:t>Do you teach alone or with others?</w:t>
      </w:r>
    </w:p>
    <w:p w14:paraId="1AD486D7" w14:textId="6E01577A" w:rsidR="009300F8" w:rsidRDefault="009300F8" w:rsidP="6B9A64C8">
      <w:pPr>
        <w:rPr>
          <w:rFonts w:ascii="Calibri" w:eastAsia="Calibri" w:hAnsi="Calibri" w:cs="Calibri"/>
          <w:color w:val="000000" w:themeColor="text1"/>
        </w:rPr>
      </w:pPr>
    </w:p>
    <w:p w14:paraId="009BA872" w14:textId="4FF19E4C" w:rsidR="009300F8" w:rsidRDefault="6B9A64C8" w:rsidP="6B9A64C8">
      <w:pPr>
        <w:rPr>
          <w:rFonts w:ascii="Calibri" w:eastAsia="Calibri" w:hAnsi="Calibri" w:cs="Calibri"/>
          <w:b/>
          <w:bCs/>
          <w:color w:val="000000" w:themeColor="text1"/>
        </w:rPr>
      </w:pPr>
      <w:r w:rsidRPr="6B9A64C8">
        <w:rPr>
          <w:rFonts w:ascii="Calibri" w:eastAsia="Calibri" w:hAnsi="Calibri" w:cs="Calibri"/>
          <w:b/>
          <w:bCs/>
          <w:color w:val="000000" w:themeColor="text1"/>
        </w:rPr>
        <w:t>Instructional Room Booking</w:t>
      </w:r>
    </w:p>
    <w:p w14:paraId="035299DD" w14:textId="77777777" w:rsidR="0024132A" w:rsidRDefault="0024132A" w:rsidP="6B9A64C8">
      <w:pPr>
        <w:rPr>
          <w:rFonts w:ascii="Calibri" w:eastAsia="Calibri" w:hAnsi="Calibri" w:cs="Calibri"/>
          <w:color w:val="000000" w:themeColor="text1"/>
        </w:rPr>
      </w:pPr>
    </w:p>
    <w:p w14:paraId="581CBCFF" w14:textId="2BA83BAF" w:rsidR="009300F8" w:rsidRDefault="6B9A64C8" w:rsidP="6B9A64C8">
      <w:pPr>
        <w:pStyle w:val="ListParagraph"/>
        <w:numPr>
          <w:ilvl w:val="0"/>
          <w:numId w:val="8"/>
        </w:numPr>
        <w:rPr>
          <w:rFonts w:ascii="Calibri" w:eastAsia="Calibri" w:hAnsi="Calibri" w:cs="Calibri"/>
          <w:color w:val="000000" w:themeColor="text1"/>
        </w:rPr>
      </w:pPr>
      <w:r w:rsidRPr="6B9A64C8">
        <w:rPr>
          <w:rFonts w:ascii="Calibri" w:eastAsia="Calibri" w:hAnsi="Calibri" w:cs="Calibri"/>
          <w:color w:val="000000" w:themeColor="text1"/>
        </w:rPr>
        <w:t xml:space="preserve">Were there spaces available to teach classes (in person, Zoom, etc.)? </w:t>
      </w:r>
    </w:p>
    <w:p w14:paraId="6B9DB086" w14:textId="425714F4" w:rsidR="0024132A" w:rsidRPr="0024132A" w:rsidRDefault="6B9A64C8" w:rsidP="0024132A">
      <w:pPr>
        <w:pStyle w:val="ListParagraph"/>
        <w:numPr>
          <w:ilvl w:val="0"/>
          <w:numId w:val="8"/>
        </w:numPr>
        <w:rPr>
          <w:rFonts w:ascii="Calibri" w:eastAsia="Calibri" w:hAnsi="Calibri" w:cs="Calibri"/>
          <w:color w:val="000000" w:themeColor="text1"/>
        </w:rPr>
      </w:pPr>
      <w:r w:rsidRPr="6B9A64C8">
        <w:rPr>
          <w:rFonts w:ascii="Calibri" w:eastAsia="Calibri" w:hAnsi="Calibri" w:cs="Calibri"/>
          <w:color w:val="000000" w:themeColor="text1"/>
        </w:rPr>
        <w:t>What criteria do you use when choosing a space for instruction?</w:t>
      </w:r>
    </w:p>
    <w:p w14:paraId="250C3DA2" w14:textId="48D87391" w:rsidR="009300F8" w:rsidRDefault="6B9A64C8" w:rsidP="6B9A64C8">
      <w:pPr>
        <w:pStyle w:val="ListParagraph"/>
        <w:numPr>
          <w:ilvl w:val="0"/>
          <w:numId w:val="8"/>
        </w:numPr>
        <w:rPr>
          <w:rFonts w:ascii="Calibri" w:eastAsia="Calibri" w:hAnsi="Calibri" w:cs="Calibri"/>
          <w:color w:val="000000" w:themeColor="text1"/>
        </w:rPr>
      </w:pPr>
      <w:r w:rsidRPr="6B9A64C8">
        <w:rPr>
          <w:rFonts w:ascii="Calibri" w:eastAsia="Calibri" w:hAnsi="Calibri" w:cs="Calibri"/>
          <w:color w:val="000000" w:themeColor="text1"/>
        </w:rPr>
        <w:t xml:space="preserve">Please describe your experiences booking an instruction </w:t>
      </w:r>
      <w:proofErr w:type="gramStart"/>
      <w:r w:rsidRPr="6B9A64C8">
        <w:rPr>
          <w:rFonts w:ascii="Calibri" w:eastAsia="Calibri" w:hAnsi="Calibri" w:cs="Calibri"/>
          <w:color w:val="000000" w:themeColor="text1"/>
        </w:rPr>
        <w:t>space?</w:t>
      </w:r>
      <w:proofErr w:type="gramEnd"/>
    </w:p>
    <w:p w14:paraId="52F2DB7F" w14:textId="54181DDE" w:rsidR="009300F8" w:rsidRDefault="6B9A64C8" w:rsidP="6B9A64C8">
      <w:pPr>
        <w:pStyle w:val="ListParagraph"/>
        <w:numPr>
          <w:ilvl w:val="1"/>
          <w:numId w:val="8"/>
        </w:numPr>
        <w:rPr>
          <w:rFonts w:ascii="Calibri" w:eastAsia="Calibri" w:hAnsi="Calibri" w:cs="Calibri"/>
          <w:color w:val="000000" w:themeColor="text1"/>
        </w:rPr>
      </w:pPr>
      <w:r w:rsidRPr="6B9A64C8">
        <w:rPr>
          <w:rFonts w:ascii="Calibri" w:eastAsia="Calibri" w:hAnsi="Calibri" w:cs="Calibri"/>
          <w:color w:val="000000" w:themeColor="text1"/>
        </w:rPr>
        <w:t>Was it difficult to find a space? Was it difficult to find a time that worked?</w:t>
      </w:r>
    </w:p>
    <w:p w14:paraId="13F0BD11" w14:textId="30552673" w:rsidR="0024132A" w:rsidRPr="0024132A" w:rsidRDefault="6B9A64C8" w:rsidP="0024132A">
      <w:pPr>
        <w:pStyle w:val="ListParagraph"/>
        <w:numPr>
          <w:ilvl w:val="1"/>
          <w:numId w:val="8"/>
        </w:numPr>
        <w:rPr>
          <w:rFonts w:ascii="Calibri" w:eastAsia="Calibri" w:hAnsi="Calibri" w:cs="Calibri"/>
          <w:color w:val="000000" w:themeColor="text1"/>
        </w:rPr>
      </w:pPr>
      <w:r w:rsidRPr="6B9A64C8">
        <w:rPr>
          <w:rFonts w:ascii="Calibri" w:eastAsia="Calibri" w:hAnsi="Calibri" w:cs="Calibri"/>
          <w:color w:val="000000" w:themeColor="text1"/>
        </w:rPr>
        <w:t>Who chose the instructional space(s) you used in the University Library?</w:t>
      </w:r>
      <w:r w:rsidR="009300F8">
        <w:tab/>
      </w:r>
    </w:p>
    <w:p w14:paraId="71BF01A1" w14:textId="53320FA6" w:rsidR="009300F8" w:rsidRDefault="6B9A64C8" w:rsidP="6B9A64C8">
      <w:pPr>
        <w:pStyle w:val="ListParagraph"/>
        <w:numPr>
          <w:ilvl w:val="0"/>
          <w:numId w:val="8"/>
        </w:numPr>
        <w:rPr>
          <w:rFonts w:ascii="Calibri" w:eastAsia="Calibri" w:hAnsi="Calibri" w:cs="Calibri"/>
          <w:color w:val="000000" w:themeColor="text1"/>
        </w:rPr>
      </w:pPr>
      <w:r w:rsidRPr="6B9A64C8">
        <w:rPr>
          <w:rFonts w:ascii="Calibri" w:eastAsia="Calibri" w:hAnsi="Calibri" w:cs="Calibri"/>
          <w:color w:val="000000" w:themeColor="text1"/>
        </w:rPr>
        <w:t>Did you face any difficulties or changes to modality, if you did not get the room that you needed/wanted?</w:t>
      </w:r>
      <w:r w:rsidR="009300F8">
        <w:tab/>
      </w:r>
    </w:p>
    <w:p w14:paraId="31636495" w14:textId="1591FEC2" w:rsidR="009300F8" w:rsidRDefault="6B9A64C8" w:rsidP="6B9A64C8">
      <w:pPr>
        <w:pStyle w:val="ListParagraph"/>
        <w:numPr>
          <w:ilvl w:val="1"/>
          <w:numId w:val="8"/>
        </w:numPr>
        <w:rPr>
          <w:rFonts w:ascii="Calibri" w:eastAsia="Calibri" w:hAnsi="Calibri" w:cs="Calibri"/>
          <w:color w:val="000000" w:themeColor="text1"/>
        </w:rPr>
      </w:pPr>
      <w:r w:rsidRPr="6B9A64C8">
        <w:rPr>
          <w:rFonts w:ascii="Calibri" w:eastAsia="Calibri" w:hAnsi="Calibri" w:cs="Calibri"/>
          <w:color w:val="000000" w:themeColor="text1"/>
        </w:rPr>
        <w:t>Did you have to switch to asynchronous because you could not find a room?</w:t>
      </w:r>
    </w:p>
    <w:p w14:paraId="1CE71A31" w14:textId="77777777" w:rsidR="0024132A" w:rsidRDefault="0024132A" w:rsidP="0024132A">
      <w:pPr>
        <w:pStyle w:val="ListParagraph"/>
        <w:ind w:left="1440"/>
        <w:rPr>
          <w:rFonts w:ascii="Calibri" w:eastAsia="Calibri" w:hAnsi="Calibri" w:cs="Calibri"/>
          <w:color w:val="000000" w:themeColor="text1"/>
        </w:rPr>
      </w:pPr>
    </w:p>
    <w:p w14:paraId="4235B86C" w14:textId="68E488BD" w:rsidR="009300F8" w:rsidRDefault="6B9A64C8" w:rsidP="6B9A64C8">
      <w:pPr>
        <w:rPr>
          <w:rFonts w:ascii="Calibri" w:eastAsia="Calibri" w:hAnsi="Calibri" w:cs="Calibri"/>
          <w:b/>
          <w:bCs/>
          <w:color w:val="000000" w:themeColor="text1"/>
        </w:rPr>
      </w:pPr>
      <w:r w:rsidRPr="6B9A64C8">
        <w:rPr>
          <w:rFonts w:ascii="Calibri" w:eastAsia="Calibri" w:hAnsi="Calibri" w:cs="Calibri"/>
          <w:b/>
          <w:bCs/>
          <w:color w:val="000000" w:themeColor="text1"/>
        </w:rPr>
        <w:t>Instructional Room Training</w:t>
      </w:r>
    </w:p>
    <w:p w14:paraId="225EAAAE" w14:textId="77777777" w:rsidR="0024132A" w:rsidRDefault="0024132A" w:rsidP="6B9A64C8">
      <w:pPr>
        <w:rPr>
          <w:rFonts w:ascii="Calibri" w:eastAsia="Calibri" w:hAnsi="Calibri" w:cs="Calibri"/>
          <w:color w:val="000000" w:themeColor="text1"/>
        </w:rPr>
      </w:pPr>
    </w:p>
    <w:p w14:paraId="72A41502" w14:textId="2C598688" w:rsidR="0024132A" w:rsidRPr="0024132A" w:rsidRDefault="6B9A64C8" w:rsidP="0024132A">
      <w:pPr>
        <w:pStyle w:val="ListParagraph"/>
        <w:numPr>
          <w:ilvl w:val="0"/>
          <w:numId w:val="7"/>
        </w:numPr>
        <w:rPr>
          <w:rFonts w:ascii="Calibri" w:eastAsia="Calibri" w:hAnsi="Calibri" w:cs="Calibri"/>
          <w:color w:val="000000" w:themeColor="text1"/>
        </w:rPr>
      </w:pPr>
      <w:r w:rsidRPr="6B9A64C8">
        <w:rPr>
          <w:rFonts w:ascii="Calibri" w:eastAsia="Calibri" w:hAnsi="Calibri" w:cs="Calibri"/>
          <w:color w:val="000000" w:themeColor="text1"/>
        </w:rPr>
        <w:t xml:space="preserve">How well were you able to use the technology in the spaces? </w:t>
      </w:r>
    </w:p>
    <w:p w14:paraId="3744106C" w14:textId="0E9BC5DD" w:rsidR="0024132A" w:rsidRPr="0024132A" w:rsidRDefault="6B9A64C8" w:rsidP="0024132A">
      <w:pPr>
        <w:pStyle w:val="ListParagraph"/>
        <w:numPr>
          <w:ilvl w:val="0"/>
          <w:numId w:val="7"/>
        </w:numPr>
        <w:rPr>
          <w:rFonts w:ascii="Calibri" w:eastAsia="Calibri" w:hAnsi="Calibri" w:cs="Calibri"/>
          <w:color w:val="000000" w:themeColor="text1"/>
        </w:rPr>
      </w:pPr>
      <w:r w:rsidRPr="6B9A64C8">
        <w:rPr>
          <w:rFonts w:ascii="Calibri" w:eastAsia="Calibri" w:hAnsi="Calibri" w:cs="Calibri"/>
          <w:color w:val="000000" w:themeColor="text1"/>
        </w:rPr>
        <w:t>Do you feel like you received adequate training to use the technology in the spaces where you taught? To use the mobile teaching units?</w:t>
      </w:r>
    </w:p>
    <w:p w14:paraId="6FED4E7B" w14:textId="6184C6B8" w:rsidR="009300F8" w:rsidRDefault="6B9A64C8" w:rsidP="6B9A64C8">
      <w:pPr>
        <w:pStyle w:val="ListParagraph"/>
        <w:numPr>
          <w:ilvl w:val="0"/>
          <w:numId w:val="7"/>
        </w:numPr>
        <w:rPr>
          <w:rFonts w:ascii="Calibri" w:eastAsia="Calibri" w:hAnsi="Calibri" w:cs="Calibri"/>
          <w:color w:val="000000" w:themeColor="text1"/>
        </w:rPr>
      </w:pPr>
      <w:r w:rsidRPr="6B9A64C8">
        <w:rPr>
          <w:rFonts w:ascii="Calibri" w:eastAsia="Calibri" w:hAnsi="Calibri" w:cs="Calibri"/>
          <w:color w:val="000000" w:themeColor="text1"/>
        </w:rPr>
        <w:t>Was there something that you would like to learn more about after using these spaces?</w:t>
      </w:r>
    </w:p>
    <w:p w14:paraId="3DC876A2" w14:textId="77777777" w:rsidR="0024132A" w:rsidRPr="0024132A" w:rsidRDefault="0024132A" w:rsidP="0024132A">
      <w:pPr>
        <w:rPr>
          <w:rFonts w:ascii="Calibri" w:eastAsia="Calibri" w:hAnsi="Calibri" w:cs="Calibri"/>
          <w:color w:val="000000" w:themeColor="text1"/>
        </w:rPr>
      </w:pPr>
    </w:p>
    <w:p w14:paraId="3B4F51DB" w14:textId="46289EC2" w:rsidR="009300F8" w:rsidRDefault="6B9A64C8" w:rsidP="6B9A64C8">
      <w:pPr>
        <w:rPr>
          <w:rFonts w:ascii="Calibri" w:eastAsia="Calibri" w:hAnsi="Calibri" w:cs="Calibri"/>
          <w:b/>
          <w:bCs/>
          <w:color w:val="000000" w:themeColor="text1"/>
        </w:rPr>
      </w:pPr>
      <w:r w:rsidRPr="6B9A64C8">
        <w:rPr>
          <w:rFonts w:ascii="Calibri" w:eastAsia="Calibri" w:hAnsi="Calibri" w:cs="Calibri"/>
          <w:b/>
          <w:bCs/>
          <w:color w:val="000000" w:themeColor="text1"/>
        </w:rPr>
        <w:t>Teaching in Instructional Spaces (In-person and virtual)</w:t>
      </w:r>
    </w:p>
    <w:p w14:paraId="1F5F5E15" w14:textId="77777777" w:rsidR="0024132A" w:rsidRDefault="0024132A" w:rsidP="6B9A64C8">
      <w:pPr>
        <w:rPr>
          <w:rFonts w:ascii="Calibri" w:eastAsia="Calibri" w:hAnsi="Calibri" w:cs="Calibri"/>
          <w:color w:val="000000" w:themeColor="text1"/>
        </w:rPr>
      </w:pPr>
    </w:p>
    <w:p w14:paraId="780FEC4D" w14:textId="568D9BBF"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 xml:space="preserve">What features (furniture, technology, etc.) in the spaces where you taught were most beneficial?  </w:t>
      </w:r>
    </w:p>
    <w:p w14:paraId="2DF747C6" w14:textId="1B37DF4F"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Did the rooms have all the technology and equipment that you required?</w:t>
      </w:r>
    </w:p>
    <w:p w14:paraId="31DE7361" w14:textId="5630388B"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What challenges did you encounter with teaching in the spaces you used?</w:t>
      </w:r>
    </w:p>
    <w:p w14:paraId="2B6CFFB4" w14:textId="1C19B42C"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Were there sufficient resources available for teaching in person? Hybrid? Virtual</w:t>
      </w:r>
      <w:r w:rsidR="0024132A">
        <w:rPr>
          <w:rFonts w:ascii="Calibri" w:eastAsia="Calibri" w:hAnsi="Calibri" w:cs="Calibri"/>
          <w:color w:val="000000" w:themeColor="text1"/>
        </w:rPr>
        <w:t>?</w:t>
      </w:r>
    </w:p>
    <w:p w14:paraId="51543523" w14:textId="5AA0FBEC"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What feedback did you get from students about the spaces where you taught?</w:t>
      </w:r>
    </w:p>
    <w:p w14:paraId="4DA7689B" w14:textId="214D77AB" w:rsidR="009300F8" w:rsidRDefault="6B9A64C8" w:rsidP="6B9A64C8">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How could the spaces where you taught be improved for your next use?</w:t>
      </w:r>
    </w:p>
    <w:p w14:paraId="7A4A5061" w14:textId="0FFA8F7A" w:rsidR="009300F8" w:rsidRDefault="009300F8" w:rsidP="009300F8"/>
    <w:p w14:paraId="1A5F0713" w14:textId="40DDDF4F" w:rsidR="009300F8" w:rsidRDefault="3B0944F0" w:rsidP="009300F8">
      <w:pPr>
        <w:pStyle w:val="Heading3"/>
      </w:pPr>
      <w:r>
        <w:t>Survey Summary Report</w:t>
      </w:r>
    </w:p>
    <w:p w14:paraId="5987A8E0" w14:textId="40DDDF4F" w:rsidR="3B0944F0" w:rsidRDefault="3B0944F0" w:rsidP="3B0944F0">
      <w:pPr>
        <w:spacing w:line="276" w:lineRule="auto"/>
        <w:rPr>
          <w:rFonts w:ascii="Arial" w:eastAsia="Arial" w:hAnsi="Arial" w:cs="Arial"/>
          <w:color w:val="000000" w:themeColor="text1"/>
          <w:sz w:val="22"/>
          <w:szCs w:val="22"/>
          <w:lang w:val="en"/>
        </w:rPr>
      </w:pPr>
    </w:p>
    <w:p w14:paraId="117E847B" w14:textId="35A6F778" w:rsidR="3B0944F0" w:rsidRDefault="3B0944F0" w:rsidP="3B0944F0">
      <w:pPr>
        <w:pStyle w:val="Heading4"/>
      </w:pPr>
      <w:r w:rsidRPr="3B0944F0">
        <w:t>Executive Summary</w:t>
      </w:r>
    </w:p>
    <w:p w14:paraId="617090A8" w14:textId="77777777" w:rsidR="0024132A" w:rsidRPr="0024132A" w:rsidRDefault="0024132A" w:rsidP="0024132A"/>
    <w:p w14:paraId="3438B95A" w14:textId="6C55FD57" w:rsidR="3B0944F0" w:rsidRDefault="3B0944F0" w:rsidP="3B0944F0">
      <w:pPr>
        <w:spacing w:line="276" w:lineRule="auto"/>
        <w:rPr>
          <w:rFonts w:ascii="Calibri" w:eastAsia="Calibri" w:hAnsi="Calibri" w:cs="Calibri"/>
          <w:color w:val="000000" w:themeColor="text1"/>
        </w:rPr>
      </w:pPr>
      <w:r w:rsidRPr="3B0944F0">
        <w:rPr>
          <w:rFonts w:ascii="Calibri" w:eastAsia="Calibri" w:hAnsi="Calibri" w:cs="Calibri"/>
          <w:color w:val="000000" w:themeColor="text1"/>
        </w:rPr>
        <w:t xml:space="preserve">The teaching and learning task force conducted a survey in Fall 2022 to investigate library instructor needs for teaching and learning spaces within campus libraries. </w:t>
      </w:r>
      <w:r w:rsidR="0024132A">
        <w:rPr>
          <w:rFonts w:ascii="Calibri" w:eastAsia="Calibri" w:hAnsi="Calibri" w:cs="Calibri"/>
          <w:color w:val="000000" w:themeColor="text1"/>
        </w:rPr>
        <w:t xml:space="preserve">Thirteen </w:t>
      </w:r>
      <w:r w:rsidRPr="3B0944F0">
        <w:rPr>
          <w:rFonts w:ascii="Calibri" w:eastAsia="Calibri" w:hAnsi="Calibri" w:cs="Calibri"/>
          <w:color w:val="000000" w:themeColor="text1"/>
        </w:rPr>
        <w:t xml:space="preserve">individuals responded, including </w:t>
      </w:r>
      <w:r w:rsidR="0024132A">
        <w:rPr>
          <w:rFonts w:ascii="Calibri" w:eastAsia="Calibri" w:hAnsi="Calibri" w:cs="Calibri"/>
          <w:color w:val="000000" w:themeColor="text1"/>
        </w:rPr>
        <w:t>eleven</w:t>
      </w:r>
      <w:r w:rsidRPr="3B0944F0">
        <w:rPr>
          <w:rFonts w:ascii="Calibri" w:eastAsia="Calibri" w:hAnsi="Calibri" w:cs="Calibri"/>
          <w:color w:val="000000" w:themeColor="text1"/>
        </w:rPr>
        <w:t xml:space="preserve"> faculty/staff and </w:t>
      </w:r>
      <w:r w:rsidR="0024132A">
        <w:rPr>
          <w:rFonts w:ascii="Calibri" w:eastAsia="Calibri" w:hAnsi="Calibri" w:cs="Calibri"/>
          <w:color w:val="000000" w:themeColor="text1"/>
        </w:rPr>
        <w:t>two</w:t>
      </w:r>
      <w:r w:rsidRPr="3B0944F0">
        <w:rPr>
          <w:rFonts w:ascii="Calibri" w:eastAsia="Calibri" w:hAnsi="Calibri" w:cs="Calibri"/>
          <w:color w:val="000000" w:themeColor="text1"/>
        </w:rPr>
        <w:t xml:space="preserve"> graduate assistants. Responses were summarized and anonymized for the report</w:t>
      </w:r>
      <w:r w:rsidR="0024132A">
        <w:rPr>
          <w:rFonts w:ascii="Calibri" w:eastAsia="Calibri" w:hAnsi="Calibri" w:cs="Calibri"/>
          <w:color w:val="000000" w:themeColor="text1"/>
        </w:rPr>
        <w:t>.</w:t>
      </w:r>
    </w:p>
    <w:p w14:paraId="7D409423" w14:textId="22ABFF31" w:rsidR="3B0944F0" w:rsidRDefault="3B0944F0" w:rsidP="3B0944F0">
      <w:pPr>
        <w:spacing w:line="276" w:lineRule="auto"/>
        <w:rPr>
          <w:rFonts w:ascii="Calibri" w:eastAsia="Calibri" w:hAnsi="Calibri" w:cs="Calibri"/>
          <w:color w:val="000000" w:themeColor="text1"/>
        </w:rPr>
      </w:pPr>
    </w:p>
    <w:p w14:paraId="1983F361" w14:textId="366A639C" w:rsidR="6B9A64C8" w:rsidRDefault="3B0944F0" w:rsidP="3B0944F0">
      <w:pPr>
        <w:pStyle w:val="Heading5"/>
        <w:rPr>
          <w:rFonts w:asciiTheme="minorHAnsi" w:hAnsiTheme="minorHAnsi" w:cstheme="minorHAnsi"/>
          <w:lang w:val="en"/>
        </w:rPr>
      </w:pPr>
      <w:r w:rsidRPr="0024132A">
        <w:rPr>
          <w:rFonts w:asciiTheme="minorHAnsi" w:hAnsiTheme="minorHAnsi" w:cstheme="minorHAnsi"/>
          <w:lang w:val="en"/>
        </w:rPr>
        <w:lastRenderedPageBreak/>
        <w:t>Themes from the Survey</w:t>
      </w:r>
    </w:p>
    <w:p w14:paraId="2A7C24B3" w14:textId="77777777" w:rsidR="0024132A" w:rsidRPr="0024132A" w:rsidRDefault="0024132A" w:rsidP="0024132A">
      <w:pPr>
        <w:rPr>
          <w:lang w:val="en"/>
        </w:rPr>
      </w:pPr>
    </w:p>
    <w:p w14:paraId="188BEA97" w14:textId="204FEEA5" w:rsidR="6B9A64C8" w:rsidRPr="0024132A" w:rsidRDefault="3F55D346" w:rsidP="3F55D346">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Increase in spaces that can accommodate large class sizes, are centrally located, and are easy for students to find. </w:t>
      </w:r>
    </w:p>
    <w:p w14:paraId="53389491" w14:textId="63C5AB05" w:rsidR="0024132A" w:rsidRPr="0024132A" w:rsidRDefault="6B9A64C8" w:rsidP="0024132A">
      <w:pPr>
        <w:pStyle w:val="ListParagraph"/>
        <w:numPr>
          <w:ilvl w:val="1"/>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 Install better wayfinding signage for common classrooms (most of the larger classrooms have been hard for students to find). </w:t>
      </w:r>
    </w:p>
    <w:p w14:paraId="1FB4E482" w14:textId="0AA97CFC" w:rsidR="0024132A" w:rsidRPr="0024132A" w:rsidRDefault="6B9A64C8" w:rsidP="0024132A">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Increase in spaces close to an instructor’s unit library so they can incorporate physical and online materials in the same </w:t>
      </w:r>
      <w:proofErr w:type="gramStart"/>
      <w:r w:rsidRPr="0024132A">
        <w:rPr>
          <w:rFonts w:eastAsia="Arial" w:cstheme="minorHAnsi"/>
          <w:color w:val="000000" w:themeColor="text1"/>
          <w:lang w:val="en"/>
        </w:rPr>
        <w:t>session</w:t>
      </w:r>
      <w:proofErr w:type="gramEnd"/>
    </w:p>
    <w:p w14:paraId="4DE45893" w14:textId="43987BCD" w:rsidR="0024132A" w:rsidRPr="0024132A" w:rsidRDefault="6B9A64C8" w:rsidP="0024132A">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Technology: computers that work; monitors that students and instructors can see (multiple monitors is best); set-ups that are convenient for virtual classes; having updated technology - most impressed with 509 </w:t>
      </w:r>
      <w:proofErr w:type="gramStart"/>
      <w:r w:rsidRPr="0024132A">
        <w:rPr>
          <w:rFonts w:eastAsia="Arial" w:cstheme="minorHAnsi"/>
          <w:color w:val="000000" w:themeColor="text1"/>
          <w:lang w:val="en"/>
        </w:rPr>
        <w:t>set-up</w:t>
      </w:r>
      <w:proofErr w:type="gramEnd"/>
      <w:r w:rsidRPr="0024132A">
        <w:rPr>
          <w:rFonts w:eastAsia="Arial" w:cstheme="minorHAnsi"/>
          <w:color w:val="000000" w:themeColor="text1"/>
          <w:lang w:val="en"/>
        </w:rPr>
        <w:t xml:space="preserve"> but location is hard to find. </w:t>
      </w:r>
    </w:p>
    <w:p w14:paraId="6D8ED3C9" w14:textId="5CD67CFB" w:rsidR="0024132A" w:rsidRPr="0024132A" w:rsidRDefault="3F55D346" w:rsidP="0024132A">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Increase in flexible seating/seating that allows for instructors to walk around and help students</w:t>
      </w:r>
      <w:r w:rsidR="0024132A">
        <w:rPr>
          <w:rFonts w:eastAsia="Arial" w:cstheme="minorHAnsi"/>
          <w:color w:val="000000" w:themeColor="text1"/>
          <w:lang w:val="en"/>
        </w:rPr>
        <w:t>.</w:t>
      </w:r>
    </w:p>
    <w:p w14:paraId="3111A0C8" w14:textId="1A80F7C8" w:rsidR="0024132A" w:rsidRPr="0024132A" w:rsidRDefault="6B9A64C8" w:rsidP="0024132A">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Adopt a consistent scheduling system to book rooms across </w:t>
      </w:r>
      <w:r w:rsidR="0024132A" w:rsidRPr="0024132A">
        <w:rPr>
          <w:rFonts w:eastAsia="Arial" w:cstheme="minorHAnsi"/>
          <w:color w:val="000000" w:themeColor="text1"/>
          <w:lang w:val="en"/>
        </w:rPr>
        <w:t>libraries and</w:t>
      </w:r>
      <w:r w:rsidRPr="0024132A">
        <w:rPr>
          <w:rFonts w:eastAsia="Arial" w:cstheme="minorHAnsi"/>
          <w:color w:val="000000" w:themeColor="text1"/>
          <w:lang w:val="en"/>
        </w:rPr>
        <w:t xml:space="preserve"> see availability of all library classrooms </w:t>
      </w:r>
      <w:proofErr w:type="gramStart"/>
      <w:r w:rsidRPr="0024132A">
        <w:rPr>
          <w:rFonts w:eastAsia="Arial" w:cstheme="minorHAnsi"/>
          <w:color w:val="000000" w:themeColor="text1"/>
          <w:lang w:val="en"/>
        </w:rPr>
        <w:t>at a glance</w:t>
      </w:r>
      <w:proofErr w:type="gramEnd"/>
      <w:r w:rsidRPr="0024132A">
        <w:rPr>
          <w:rFonts w:eastAsia="Arial" w:cstheme="minorHAnsi"/>
          <w:color w:val="000000" w:themeColor="text1"/>
          <w:lang w:val="en"/>
        </w:rPr>
        <w:t>.</w:t>
      </w:r>
    </w:p>
    <w:p w14:paraId="144E8F9B" w14:textId="39E5F3CB" w:rsidR="6B9A64C8" w:rsidRPr="0024132A" w:rsidRDefault="6B9A64C8" w:rsidP="6B9A64C8">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Some unit libraries need more or customized spaces to incorporate collections and special materials into teaching, and a projector so they can show materials online.</w:t>
      </w:r>
    </w:p>
    <w:p w14:paraId="4175F394" w14:textId="19926A98" w:rsidR="6B9A64C8" w:rsidRPr="0024132A" w:rsidRDefault="6B9A64C8" w:rsidP="3B0944F0">
      <w:pPr>
        <w:pStyle w:val="Heading5"/>
        <w:rPr>
          <w:rFonts w:asciiTheme="minorHAnsi" w:hAnsiTheme="minorHAnsi" w:cstheme="minorHAnsi"/>
        </w:rPr>
      </w:pPr>
    </w:p>
    <w:p w14:paraId="6BACC9F3" w14:textId="7112218B" w:rsidR="6B9A64C8" w:rsidRDefault="3B0944F0" w:rsidP="3B0944F0">
      <w:pPr>
        <w:pStyle w:val="Heading5"/>
        <w:rPr>
          <w:rFonts w:asciiTheme="minorHAnsi" w:hAnsiTheme="minorHAnsi" w:cstheme="minorHAnsi"/>
          <w:lang w:val="en"/>
        </w:rPr>
      </w:pPr>
      <w:r w:rsidRPr="0024132A">
        <w:rPr>
          <w:rFonts w:asciiTheme="minorHAnsi" w:hAnsiTheme="minorHAnsi" w:cstheme="minorHAnsi"/>
          <w:lang w:val="en"/>
        </w:rPr>
        <w:t>Recommendations:</w:t>
      </w:r>
    </w:p>
    <w:p w14:paraId="5F9DC15D" w14:textId="77777777" w:rsidR="0024132A" w:rsidRPr="0024132A" w:rsidRDefault="0024132A" w:rsidP="0024132A">
      <w:pPr>
        <w:rPr>
          <w:lang w:val="en"/>
        </w:rPr>
      </w:pPr>
    </w:p>
    <w:p w14:paraId="0966623A" w14:textId="3BB0D5AB" w:rsidR="6B9A64C8" w:rsidRPr="0024132A" w:rsidRDefault="6B9A64C8" w:rsidP="6B9A64C8">
      <w:pPr>
        <w:spacing w:line="276" w:lineRule="auto"/>
        <w:rPr>
          <w:rFonts w:eastAsia="Arial" w:cstheme="minorHAnsi"/>
          <w:color w:val="000000" w:themeColor="text1"/>
        </w:rPr>
      </w:pPr>
      <w:r w:rsidRPr="0024132A">
        <w:rPr>
          <w:rFonts w:eastAsia="Arial" w:cstheme="minorHAnsi"/>
          <w:color w:val="000000" w:themeColor="text1"/>
          <w:lang w:val="en"/>
        </w:rPr>
        <w:t xml:space="preserve">Short Term: </w:t>
      </w:r>
    </w:p>
    <w:p w14:paraId="78290D1F" w14:textId="4F3C8F65" w:rsidR="0024132A" w:rsidRPr="0024132A" w:rsidRDefault="6B9A64C8" w:rsidP="0024132A">
      <w:pPr>
        <w:pStyle w:val="ListParagraph"/>
        <w:numPr>
          <w:ilvl w:val="0"/>
          <w:numId w:val="4"/>
        </w:numPr>
        <w:spacing w:line="276" w:lineRule="auto"/>
        <w:rPr>
          <w:rFonts w:eastAsia="Arial" w:cstheme="minorHAnsi"/>
          <w:color w:val="000000" w:themeColor="text1"/>
        </w:rPr>
      </w:pPr>
      <w:r w:rsidRPr="0024132A">
        <w:rPr>
          <w:rFonts w:eastAsia="Arial" w:cstheme="minorHAnsi"/>
          <w:color w:val="000000" w:themeColor="text1"/>
          <w:lang w:val="en"/>
        </w:rPr>
        <w:t>Install better wayfinding signage to classrooms (especially the large ones)</w:t>
      </w:r>
    </w:p>
    <w:p w14:paraId="16ECD76B" w14:textId="2C306325" w:rsidR="0024132A" w:rsidRPr="0024132A" w:rsidRDefault="6B9A64C8" w:rsidP="0024132A">
      <w:pPr>
        <w:pStyle w:val="ListParagraph"/>
        <w:numPr>
          <w:ilvl w:val="0"/>
          <w:numId w:val="4"/>
        </w:numPr>
        <w:spacing w:line="276" w:lineRule="auto"/>
        <w:rPr>
          <w:rFonts w:eastAsia="Arial" w:cstheme="minorHAnsi"/>
          <w:color w:val="000000" w:themeColor="text1"/>
        </w:rPr>
      </w:pPr>
      <w:r w:rsidRPr="0024132A">
        <w:rPr>
          <w:rFonts w:eastAsia="Arial" w:cstheme="minorHAnsi"/>
          <w:color w:val="000000" w:themeColor="text1"/>
          <w:lang w:val="en"/>
        </w:rPr>
        <w:t>Update</w:t>
      </w:r>
      <w:r w:rsidR="0024132A">
        <w:rPr>
          <w:rFonts w:eastAsia="Arial" w:cstheme="minorHAnsi"/>
          <w:color w:val="000000" w:themeColor="text1"/>
          <w:lang w:val="en"/>
        </w:rPr>
        <w:t xml:space="preserve"> directions to classrooms and </w:t>
      </w:r>
      <w:r w:rsidRPr="0024132A">
        <w:rPr>
          <w:rFonts w:eastAsia="Arial" w:cstheme="minorHAnsi"/>
          <w:color w:val="000000" w:themeColor="text1"/>
          <w:lang w:val="en"/>
        </w:rPr>
        <w:t xml:space="preserve">make instructors aware of these directions they can send to </w:t>
      </w:r>
      <w:proofErr w:type="gramStart"/>
      <w:r w:rsidRPr="0024132A">
        <w:rPr>
          <w:rFonts w:eastAsia="Arial" w:cstheme="minorHAnsi"/>
          <w:color w:val="000000" w:themeColor="text1"/>
          <w:lang w:val="en"/>
        </w:rPr>
        <w:t>students</w:t>
      </w:r>
      <w:proofErr w:type="gramEnd"/>
    </w:p>
    <w:p w14:paraId="635F38EA" w14:textId="0655F393" w:rsidR="6B9A64C8" w:rsidRPr="0024132A" w:rsidRDefault="6B9A64C8" w:rsidP="6B9A64C8">
      <w:pPr>
        <w:pStyle w:val="ListParagraph"/>
        <w:numPr>
          <w:ilvl w:val="0"/>
          <w:numId w:val="4"/>
        </w:numPr>
        <w:spacing w:line="276" w:lineRule="auto"/>
        <w:rPr>
          <w:rFonts w:eastAsia="Arial" w:cstheme="minorHAnsi"/>
          <w:color w:val="000000" w:themeColor="text1"/>
        </w:rPr>
      </w:pPr>
      <w:r w:rsidRPr="0024132A">
        <w:rPr>
          <w:rFonts w:eastAsia="Arial" w:cstheme="minorHAnsi"/>
          <w:color w:val="000000" w:themeColor="text1"/>
          <w:lang w:val="en"/>
        </w:rPr>
        <w:t xml:space="preserve">Look into using only one system to book classroom </w:t>
      </w:r>
      <w:proofErr w:type="gramStart"/>
      <w:r w:rsidRPr="0024132A">
        <w:rPr>
          <w:rFonts w:eastAsia="Arial" w:cstheme="minorHAnsi"/>
          <w:color w:val="000000" w:themeColor="text1"/>
          <w:lang w:val="en"/>
        </w:rPr>
        <w:t>spaces</w:t>
      </w:r>
      <w:proofErr w:type="gramEnd"/>
    </w:p>
    <w:p w14:paraId="3503A198" w14:textId="4C117908" w:rsidR="6B9A64C8" w:rsidRPr="0024132A" w:rsidRDefault="6B9A64C8" w:rsidP="6B9A64C8">
      <w:pPr>
        <w:pStyle w:val="ListParagraph"/>
        <w:numPr>
          <w:ilvl w:val="0"/>
          <w:numId w:val="4"/>
        </w:numPr>
        <w:spacing w:line="276" w:lineRule="auto"/>
        <w:rPr>
          <w:rFonts w:eastAsia="Arial" w:cstheme="minorHAnsi"/>
          <w:color w:val="000000" w:themeColor="text1"/>
        </w:rPr>
      </w:pPr>
      <w:r w:rsidRPr="0024132A">
        <w:rPr>
          <w:rFonts w:eastAsia="Arial" w:cstheme="minorHAnsi"/>
          <w:color w:val="000000" w:themeColor="text1"/>
          <w:lang w:val="en"/>
        </w:rPr>
        <w:t xml:space="preserve">Make sure that camera angles are not at uncomfortable angles for speakers for virtual </w:t>
      </w:r>
      <w:proofErr w:type="gramStart"/>
      <w:r w:rsidRPr="0024132A">
        <w:rPr>
          <w:rFonts w:eastAsia="Arial" w:cstheme="minorHAnsi"/>
          <w:color w:val="000000" w:themeColor="text1"/>
          <w:lang w:val="en"/>
        </w:rPr>
        <w:t>sessions</w:t>
      </w:r>
      <w:proofErr w:type="gramEnd"/>
    </w:p>
    <w:p w14:paraId="6F03724E" w14:textId="6D6ED180" w:rsidR="6B9A64C8" w:rsidRPr="0024132A" w:rsidRDefault="6B9A64C8" w:rsidP="6B9A64C8">
      <w:pPr>
        <w:spacing w:line="276" w:lineRule="auto"/>
        <w:rPr>
          <w:rFonts w:eastAsia="Arial" w:cstheme="minorHAnsi"/>
          <w:color w:val="000000" w:themeColor="text1"/>
        </w:rPr>
      </w:pPr>
      <w:r w:rsidRPr="0024132A">
        <w:rPr>
          <w:rFonts w:eastAsia="Arial" w:cstheme="minorHAnsi"/>
          <w:color w:val="000000" w:themeColor="text1"/>
          <w:lang w:val="en"/>
        </w:rPr>
        <w:t>Medium Term:</w:t>
      </w:r>
    </w:p>
    <w:p w14:paraId="16AB4731" w14:textId="46951CE5" w:rsidR="6B9A64C8" w:rsidRPr="0024132A" w:rsidRDefault="6B9A64C8" w:rsidP="6B9A64C8">
      <w:pPr>
        <w:pStyle w:val="ListParagraph"/>
        <w:numPr>
          <w:ilvl w:val="0"/>
          <w:numId w:val="3"/>
        </w:numPr>
        <w:spacing w:line="276" w:lineRule="auto"/>
        <w:rPr>
          <w:rFonts w:eastAsia="Arial" w:cstheme="minorHAnsi"/>
          <w:color w:val="000000" w:themeColor="text1"/>
        </w:rPr>
      </w:pPr>
      <w:r w:rsidRPr="0024132A">
        <w:rPr>
          <w:rFonts w:eastAsia="Arial" w:cstheme="minorHAnsi"/>
          <w:color w:val="000000" w:themeColor="text1"/>
          <w:lang w:val="en"/>
        </w:rPr>
        <w:t xml:space="preserve">Provide more flexible seating in existing </w:t>
      </w:r>
      <w:proofErr w:type="gramStart"/>
      <w:r w:rsidRPr="0024132A">
        <w:rPr>
          <w:rFonts w:eastAsia="Arial" w:cstheme="minorHAnsi"/>
          <w:color w:val="000000" w:themeColor="text1"/>
          <w:lang w:val="en"/>
        </w:rPr>
        <w:t>classrooms</w:t>
      </w:r>
      <w:proofErr w:type="gramEnd"/>
    </w:p>
    <w:p w14:paraId="0898031D" w14:textId="058E6F39" w:rsidR="6B9A64C8" w:rsidRPr="0024132A" w:rsidRDefault="6B9A64C8" w:rsidP="6B9A64C8">
      <w:pPr>
        <w:pStyle w:val="ListParagraph"/>
        <w:numPr>
          <w:ilvl w:val="0"/>
          <w:numId w:val="3"/>
        </w:numPr>
        <w:spacing w:line="276" w:lineRule="auto"/>
        <w:rPr>
          <w:rFonts w:eastAsia="Arial" w:cstheme="minorHAnsi"/>
          <w:color w:val="000000" w:themeColor="text1"/>
        </w:rPr>
      </w:pPr>
      <w:r w:rsidRPr="0024132A">
        <w:rPr>
          <w:rFonts w:eastAsia="Arial" w:cstheme="minorHAnsi"/>
          <w:color w:val="000000" w:themeColor="text1"/>
          <w:lang w:val="en"/>
        </w:rPr>
        <w:t xml:space="preserve">Update technology so that there are multiple monitors that both the class and instructor </w:t>
      </w:r>
      <w:r w:rsidR="0024132A" w:rsidRPr="0024132A">
        <w:rPr>
          <w:rFonts w:eastAsia="Arial" w:cstheme="minorHAnsi"/>
          <w:color w:val="000000" w:themeColor="text1"/>
          <w:lang w:val="en"/>
        </w:rPr>
        <w:t>can</w:t>
      </w:r>
      <w:r w:rsidRPr="0024132A">
        <w:rPr>
          <w:rFonts w:eastAsia="Arial" w:cstheme="minorHAnsi"/>
          <w:color w:val="000000" w:themeColor="text1"/>
          <w:lang w:val="en"/>
        </w:rPr>
        <w:t xml:space="preserve"> easily </w:t>
      </w:r>
      <w:proofErr w:type="gramStart"/>
      <w:r w:rsidRPr="0024132A">
        <w:rPr>
          <w:rFonts w:eastAsia="Arial" w:cstheme="minorHAnsi"/>
          <w:color w:val="000000" w:themeColor="text1"/>
          <w:lang w:val="en"/>
        </w:rPr>
        <w:t>see</w:t>
      </w:r>
      <w:proofErr w:type="gramEnd"/>
    </w:p>
    <w:p w14:paraId="5EEAB29C" w14:textId="278A0D00" w:rsidR="6B9A64C8" w:rsidRPr="0024132A" w:rsidRDefault="3F55D346" w:rsidP="3F55D346">
      <w:pPr>
        <w:pStyle w:val="ListParagraph"/>
        <w:numPr>
          <w:ilvl w:val="0"/>
          <w:numId w:val="3"/>
        </w:numPr>
        <w:spacing w:line="276" w:lineRule="auto"/>
        <w:rPr>
          <w:rFonts w:eastAsia="Arial" w:cstheme="minorHAnsi"/>
          <w:color w:val="000000" w:themeColor="text1"/>
        </w:rPr>
      </w:pPr>
      <w:r w:rsidRPr="0024132A">
        <w:rPr>
          <w:rFonts w:eastAsia="Arial" w:cstheme="minorHAnsi"/>
          <w:color w:val="000000" w:themeColor="text1"/>
          <w:lang w:val="en"/>
        </w:rPr>
        <w:t xml:space="preserve">Update technology so there are more spaces that are equipped for virtual/zoom </w:t>
      </w:r>
      <w:proofErr w:type="gramStart"/>
      <w:r w:rsidRPr="0024132A">
        <w:rPr>
          <w:rFonts w:eastAsia="Arial" w:cstheme="minorHAnsi"/>
          <w:color w:val="000000" w:themeColor="text1"/>
          <w:lang w:val="en"/>
        </w:rPr>
        <w:t>programs</w:t>
      </w:r>
      <w:proofErr w:type="gramEnd"/>
      <w:r w:rsidRPr="0024132A">
        <w:rPr>
          <w:rFonts w:eastAsia="Arial" w:cstheme="minorHAnsi"/>
          <w:color w:val="000000" w:themeColor="text1"/>
          <w:lang w:val="en"/>
        </w:rPr>
        <w:t xml:space="preserve"> </w:t>
      </w:r>
    </w:p>
    <w:p w14:paraId="75F5296D" w14:textId="6DFFA9C2" w:rsidR="6B9A64C8" w:rsidRPr="0024132A" w:rsidRDefault="6B9A64C8" w:rsidP="6B9A64C8">
      <w:pPr>
        <w:spacing w:line="276" w:lineRule="auto"/>
        <w:rPr>
          <w:rFonts w:eastAsia="Arial" w:cstheme="minorHAnsi"/>
          <w:color w:val="000000" w:themeColor="text1"/>
        </w:rPr>
      </w:pPr>
      <w:r w:rsidRPr="0024132A">
        <w:rPr>
          <w:rFonts w:eastAsia="Arial" w:cstheme="minorHAnsi"/>
          <w:color w:val="000000" w:themeColor="text1"/>
          <w:lang w:val="en"/>
        </w:rPr>
        <w:t>Long Term:</w:t>
      </w:r>
    </w:p>
    <w:p w14:paraId="39B36663" w14:textId="05558ABA" w:rsidR="6B9A64C8" w:rsidRPr="0024132A" w:rsidRDefault="6B9A64C8" w:rsidP="6B9A64C8">
      <w:pPr>
        <w:pStyle w:val="ListParagraph"/>
        <w:numPr>
          <w:ilvl w:val="0"/>
          <w:numId w:val="2"/>
        </w:numPr>
        <w:spacing w:line="276" w:lineRule="auto"/>
        <w:rPr>
          <w:rFonts w:eastAsia="Arial" w:cstheme="minorHAnsi"/>
          <w:color w:val="000000" w:themeColor="text1"/>
        </w:rPr>
      </w:pPr>
      <w:r w:rsidRPr="0024132A">
        <w:rPr>
          <w:rFonts w:eastAsia="Arial" w:cstheme="minorHAnsi"/>
          <w:color w:val="000000" w:themeColor="text1"/>
          <w:lang w:val="en"/>
        </w:rPr>
        <w:t xml:space="preserve">Create more large classrooms that can fit many people with flexible seating, preferably in central </w:t>
      </w:r>
      <w:proofErr w:type="gramStart"/>
      <w:r w:rsidRPr="0024132A">
        <w:rPr>
          <w:rFonts w:eastAsia="Arial" w:cstheme="minorHAnsi"/>
          <w:color w:val="000000" w:themeColor="text1"/>
          <w:lang w:val="en"/>
        </w:rPr>
        <w:t>location</w:t>
      </w:r>
      <w:proofErr w:type="gramEnd"/>
    </w:p>
    <w:p w14:paraId="3B393751" w14:textId="6E2C50BA" w:rsidR="6B9A64C8" w:rsidRPr="0024132A" w:rsidRDefault="6B9A64C8" w:rsidP="6B9A64C8">
      <w:pPr>
        <w:pStyle w:val="ListParagraph"/>
        <w:numPr>
          <w:ilvl w:val="0"/>
          <w:numId w:val="2"/>
        </w:numPr>
        <w:spacing w:line="276" w:lineRule="auto"/>
        <w:rPr>
          <w:rFonts w:eastAsia="Arial" w:cstheme="minorHAnsi"/>
          <w:color w:val="000000" w:themeColor="text1"/>
        </w:rPr>
      </w:pPr>
      <w:r w:rsidRPr="0024132A">
        <w:rPr>
          <w:rFonts w:eastAsia="Arial" w:cstheme="minorHAnsi"/>
          <w:color w:val="000000" w:themeColor="text1"/>
          <w:lang w:val="en"/>
        </w:rPr>
        <w:t xml:space="preserve">Investigate needs for unit libraries to have classroom spaces or technologies </w:t>
      </w:r>
      <w:r w:rsidR="0024132A" w:rsidRPr="0024132A">
        <w:rPr>
          <w:rFonts w:eastAsia="Arial" w:cstheme="minorHAnsi"/>
          <w:color w:val="000000" w:themeColor="text1"/>
          <w:lang w:val="en"/>
        </w:rPr>
        <w:t>near</w:t>
      </w:r>
      <w:r w:rsidRPr="0024132A">
        <w:rPr>
          <w:rFonts w:eastAsia="Arial" w:cstheme="minorHAnsi"/>
          <w:color w:val="000000" w:themeColor="text1"/>
          <w:lang w:val="en"/>
        </w:rPr>
        <w:t xml:space="preserve"> their physical collections.</w:t>
      </w:r>
    </w:p>
    <w:p w14:paraId="5403250F" w14:textId="707390E7" w:rsidR="6B9A64C8" w:rsidRPr="0024132A" w:rsidRDefault="6B9A64C8" w:rsidP="6B9A64C8">
      <w:pPr>
        <w:rPr>
          <w:rFonts w:cstheme="minorHAnsi"/>
        </w:rPr>
      </w:pPr>
    </w:p>
    <w:p w14:paraId="107C0E4B" w14:textId="546F3F43" w:rsidR="009300F8" w:rsidRDefault="3B0944F0" w:rsidP="3B0944F0">
      <w:pPr>
        <w:pStyle w:val="Heading5"/>
        <w:rPr>
          <w:rFonts w:asciiTheme="minorHAnsi" w:hAnsiTheme="minorHAnsi" w:cstheme="minorHAnsi"/>
        </w:rPr>
      </w:pPr>
      <w:r w:rsidRPr="0024132A">
        <w:rPr>
          <w:rFonts w:asciiTheme="minorHAnsi" w:hAnsiTheme="minorHAnsi" w:cstheme="minorHAnsi"/>
        </w:rPr>
        <w:lastRenderedPageBreak/>
        <w:t xml:space="preserve">Survey Questions: </w:t>
      </w:r>
    </w:p>
    <w:p w14:paraId="4ADAC335" w14:textId="77777777" w:rsidR="0024132A" w:rsidRPr="0024132A" w:rsidRDefault="0024132A" w:rsidP="0024132A"/>
    <w:p w14:paraId="502DCDD3" w14:textId="257B92BA"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is your role?</w:t>
      </w:r>
    </w:p>
    <w:p w14:paraId="07B72FAB" w14:textId="24DC70C3"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rooms have you used for your instruction?</w:t>
      </w:r>
    </w:p>
    <w:p w14:paraId="6A4C1432" w14:textId="6A4D0051"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types of instruction do you normally teach?</w:t>
      </w:r>
    </w:p>
    <w:p w14:paraId="0C0ECC57" w14:textId="18D42F45"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was the class format?</w:t>
      </w:r>
    </w:p>
    <w:p w14:paraId="66689B88" w14:textId="0B14C13A"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 xml:space="preserve">If you were using this space for a hybrid or remote class, were </w:t>
      </w:r>
      <w:proofErr w:type="gramStart"/>
      <w:r w:rsidRPr="0024132A">
        <w:rPr>
          <w:rFonts w:eastAsia="Arial" w:cstheme="minorHAnsi"/>
          <w:color w:val="000000" w:themeColor="text1"/>
          <w:lang w:val="en"/>
        </w:rPr>
        <w:t>all of</w:t>
      </w:r>
      <w:proofErr w:type="gramEnd"/>
      <w:r w:rsidRPr="0024132A">
        <w:rPr>
          <w:rFonts w:eastAsia="Arial" w:cstheme="minorHAnsi"/>
          <w:color w:val="000000" w:themeColor="text1"/>
          <w:lang w:val="en"/>
        </w:rPr>
        <w:t xml:space="preserve"> the participants able to see and hear the instructors?</w:t>
      </w:r>
    </w:p>
    <w:p w14:paraId="33E8BEBC" w14:textId="6AA53D5C"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Do you feel you were able to effectively teach using this space(s)? Why or why not?</w:t>
      </w:r>
    </w:p>
    <w:p w14:paraId="21F36395" w14:textId="3F9A42BA"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Are the classroom spaces you use in a convenient location for your sessions? Please Explain.</w:t>
      </w:r>
    </w:p>
    <w:p w14:paraId="29BB883C" w14:textId="1AF43966"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features, improvements or enhancements would make library instruction spaces better for your teaching needs?</w:t>
      </w:r>
    </w:p>
    <w:p w14:paraId="5E2E9BBA" w14:textId="0DA12831"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has your experience been like booking spaces for instruction?</w:t>
      </w:r>
    </w:p>
    <w:p w14:paraId="67998FDF" w14:textId="1CCBCFC9"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made you choose this space for your instruction?</w:t>
      </w:r>
    </w:p>
    <w:p w14:paraId="0A3D18BC" w14:textId="1A73F774"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Did you have to change anything in your lessons based on the room you booked? If this is a class you taught prior to the 2022-2023 school year, did you have to change anything because of the space or timing that was impacted by the building project?</w:t>
      </w:r>
    </w:p>
    <w:p w14:paraId="6782E4F5" w14:textId="6DA5E747"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features or aspects of a learning space are the most important for your class?</w:t>
      </w:r>
    </w:p>
    <w:p w14:paraId="02290EF9" w14:textId="150D0ECF"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Is there a space on campus that you prefer to teach in? If so, which room and why do you prefer that space?</w:t>
      </w:r>
    </w:p>
    <w:p w14:paraId="42262117" w14:textId="4B6B743C"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Would you host another class in this space?</w:t>
      </w:r>
    </w:p>
    <w:p w14:paraId="0294B408" w14:textId="1B5C0629" w:rsidR="6B9A64C8" w:rsidRPr="0024132A" w:rsidRDefault="6B9A64C8" w:rsidP="6B9A64C8">
      <w:pPr>
        <w:pStyle w:val="ListParagraph"/>
        <w:numPr>
          <w:ilvl w:val="0"/>
          <w:numId w:val="1"/>
        </w:numPr>
        <w:spacing w:line="276" w:lineRule="auto"/>
        <w:rPr>
          <w:rFonts w:eastAsia="Arial" w:cstheme="minorHAnsi"/>
          <w:color w:val="000000" w:themeColor="text1"/>
          <w:lang w:val="en"/>
        </w:rPr>
      </w:pPr>
      <w:r w:rsidRPr="0024132A">
        <w:rPr>
          <w:rFonts w:eastAsia="Arial" w:cstheme="minorHAnsi"/>
          <w:color w:val="000000" w:themeColor="text1"/>
          <w:lang w:val="en"/>
        </w:rPr>
        <w:t>Is there anything else you wish to share with us?</w:t>
      </w:r>
    </w:p>
    <w:p w14:paraId="5251182F" w14:textId="00595739" w:rsidR="6B9A64C8" w:rsidRPr="0024132A" w:rsidRDefault="6B9A64C8" w:rsidP="6B9A64C8">
      <w:pPr>
        <w:rPr>
          <w:rFonts w:cstheme="minorHAnsi"/>
        </w:rPr>
      </w:pPr>
    </w:p>
    <w:sectPr w:rsidR="6B9A64C8" w:rsidRPr="0024132A"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98D49"/>
    <w:multiLevelType w:val="hybridMultilevel"/>
    <w:tmpl w:val="22928272"/>
    <w:lvl w:ilvl="0" w:tplc="C61CCF7C">
      <w:start w:val="1"/>
      <w:numFmt w:val="decimal"/>
      <w:lvlText w:val="%1."/>
      <w:lvlJc w:val="left"/>
      <w:pPr>
        <w:ind w:left="720" w:hanging="360"/>
      </w:pPr>
    </w:lvl>
    <w:lvl w:ilvl="1" w:tplc="6FD47392">
      <w:start w:val="1"/>
      <w:numFmt w:val="lowerLetter"/>
      <w:lvlText w:val="%2."/>
      <w:lvlJc w:val="left"/>
      <w:pPr>
        <w:ind w:left="1440" w:hanging="360"/>
      </w:pPr>
    </w:lvl>
    <w:lvl w:ilvl="2" w:tplc="12E09E92">
      <w:start w:val="1"/>
      <w:numFmt w:val="lowerRoman"/>
      <w:lvlText w:val="%3."/>
      <w:lvlJc w:val="right"/>
      <w:pPr>
        <w:ind w:left="2160" w:hanging="180"/>
      </w:pPr>
    </w:lvl>
    <w:lvl w:ilvl="3" w:tplc="CC8CBC8E">
      <w:start w:val="1"/>
      <w:numFmt w:val="decimal"/>
      <w:lvlText w:val="%4."/>
      <w:lvlJc w:val="left"/>
      <w:pPr>
        <w:ind w:left="2880" w:hanging="360"/>
      </w:pPr>
    </w:lvl>
    <w:lvl w:ilvl="4" w:tplc="39C6BB6A">
      <w:start w:val="1"/>
      <w:numFmt w:val="lowerLetter"/>
      <w:lvlText w:val="%5."/>
      <w:lvlJc w:val="left"/>
      <w:pPr>
        <w:ind w:left="3600" w:hanging="360"/>
      </w:pPr>
    </w:lvl>
    <w:lvl w:ilvl="5" w:tplc="59465A46">
      <w:start w:val="1"/>
      <w:numFmt w:val="lowerRoman"/>
      <w:lvlText w:val="%6."/>
      <w:lvlJc w:val="right"/>
      <w:pPr>
        <w:ind w:left="4320" w:hanging="180"/>
      </w:pPr>
    </w:lvl>
    <w:lvl w:ilvl="6" w:tplc="A46E9B20">
      <w:start w:val="1"/>
      <w:numFmt w:val="decimal"/>
      <w:lvlText w:val="%7."/>
      <w:lvlJc w:val="left"/>
      <w:pPr>
        <w:ind w:left="5040" w:hanging="360"/>
      </w:pPr>
    </w:lvl>
    <w:lvl w:ilvl="7" w:tplc="B73635AE">
      <w:start w:val="1"/>
      <w:numFmt w:val="lowerLetter"/>
      <w:lvlText w:val="%8."/>
      <w:lvlJc w:val="left"/>
      <w:pPr>
        <w:ind w:left="5760" w:hanging="360"/>
      </w:pPr>
    </w:lvl>
    <w:lvl w:ilvl="8" w:tplc="D1AAED7C">
      <w:start w:val="1"/>
      <w:numFmt w:val="lowerRoman"/>
      <w:lvlText w:val="%9."/>
      <w:lvlJc w:val="right"/>
      <w:pPr>
        <w:ind w:left="6480" w:hanging="180"/>
      </w:pPr>
    </w:lvl>
  </w:abstractNum>
  <w:abstractNum w:abstractNumId="1" w15:restartNumberingAfterBreak="0">
    <w:nsid w:val="0852A256"/>
    <w:multiLevelType w:val="hybridMultilevel"/>
    <w:tmpl w:val="EADC7C44"/>
    <w:lvl w:ilvl="0" w:tplc="B4524F5E">
      <w:start w:val="1"/>
      <w:numFmt w:val="decimal"/>
      <w:lvlText w:val="%1."/>
      <w:lvlJc w:val="left"/>
      <w:pPr>
        <w:ind w:left="720" w:hanging="360"/>
      </w:pPr>
    </w:lvl>
    <w:lvl w:ilvl="1" w:tplc="38A81592">
      <w:start w:val="1"/>
      <w:numFmt w:val="bullet"/>
      <w:lvlText w:val="○"/>
      <w:lvlJc w:val="left"/>
      <w:pPr>
        <w:ind w:left="1440" w:hanging="360"/>
      </w:pPr>
      <w:rPr>
        <w:rFonts w:ascii="Calibri" w:hAnsi="Calibri" w:hint="default"/>
      </w:rPr>
    </w:lvl>
    <w:lvl w:ilvl="2" w:tplc="DBCA95A6">
      <w:start w:val="1"/>
      <w:numFmt w:val="lowerRoman"/>
      <w:lvlText w:val="%3."/>
      <w:lvlJc w:val="right"/>
      <w:pPr>
        <w:ind w:left="2160" w:hanging="180"/>
      </w:pPr>
    </w:lvl>
    <w:lvl w:ilvl="3" w:tplc="8552FD6C">
      <w:start w:val="1"/>
      <w:numFmt w:val="decimal"/>
      <w:lvlText w:val="%4."/>
      <w:lvlJc w:val="left"/>
      <w:pPr>
        <w:ind w:left="2880" w:hanging="360"/>
      </w:pPr>
    </w:lvl>
    <w:lvl w:ilvl="4" w:tplc="AEFA273E">
      <w:start w:val="1"/>
      <w:numFmt w:val="lowerLetter"/>
      <w:lvlText w:val="%5."/>
      <w:lvlJc w:val="left"/>
      <w:pPr>
        <w:ind w:left="3600" w:hanging="360"/>
      </w:pPr>
    </w:lvl>
    <w:lvl w:ilvl="5" w:tplc="BFE2F042">
      <w:start w:val="1"/>
      <w:numFmt w:val="lowerRoman"/>
      <w:lvlText w:val="%6."/>
      <w:lvlJc w:val="right"/>
      <w:pPr>
        <w:ind w:left="4320" w:hanging="180"/>
      </w:pPr>
    </w:lvl>
    <w:lvl w:ilvl="6" w:tplc="AAA4E360">
      <w:start w:val="1"/>
      <w:numFmt w:val="decimal"/>
      <w:lvlText w:val="%7."/>
      <w:lvlJc w:val="left"/>
      <w:pPr>
        <w:ind w:left="5040" w:hanging="360"/>
      </w:pPr>
    </w:lvl>
    <w:lvl w:ilvl="7" w:tplc="59E40E5C">
      <w:start w:val="1"/>
      <w:numFmt w:val="lowerLetter"/>
      <w:lvlText w:val="%8."/>
      <w:lvlJc w:val="left"/>
      <w:pPr>
        <w:ind w:left="5760" w:hanging="360"/>
      </w:pPr>
    </w:lvl>
    <w:lvl w:ilvl="8" w:tplc="1DC4624E">
      <w:start w:val="1"/>
      <w:numFmt w:val="lowerRoman"/>
      <w:lvlText w:val="%9."/>
      <w:lvlJc w:val="right"/>
      <w:pPr>
        <w:ind w:left="6480" w:hanging="180"/>
      </w:pPr>
    </w:lvl>
  </w:abstractNum>
  <w:abstractNum w:abstractNumId="2" w15:restartNumberingAfterBreak="0">
    <w:nsid w:val="0CFF3668"/>
    <w:multiLevelType w:val="multilevel"/>
    <w:tmpl w:val="FE64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D546ED"/>
    <w:multiLevelType w:val="hybridMultilevel"/>
    <w:tmpl w:val="B0A8BA58"/>
    <w:lvl w:ilvl="0" w:tplc="6AFCD426">
      <w:start w:val="1"/>
      <w:numFmt w:val="decimal"/>
      <w:lvlText w:val="%1."/>
      <w:lvlJc w:val="left"/>
      <w:pPr>
        <w:ind w:left="720" w:hanging="360"/>
      </w:pPr>
    </w:lvl>
    <w:lvl w:ilvl="1" w:tplc="2BB8BC82">
      <w:start w:val="1"/>
      <w:numFmt w:val="lowerLetter"/>
      <w:lvlText w:val="%2."/>
      <w:lvlJc w:val="left"/>
      <w:pPr>
        <w:ind w:left="1440" w:hanging="360"/>
      </w:pPr>
    </w:lvl>
    <w:lvl w:ilvl="2" w:tplc="692C2DA8">
      <w:start w:val="1"/>
      <w:numFmt w:val="lowerRoman"/>
      <w:lvlText w:val="%3."/>
      <w:lvlJc w:val="right"/>
      <w:pPr>
        <w:ind w:left="2160" w:hanging="180"/>
      </w:pPr>
    </w:lvl>
    <w:lvl w:ilvl="3" w:tplc="0B38C364">
      <w:start w:val="1"/>
      <w:numFmt w:val="decimal"/>
      <w:lvlText w:val="%4."/>
      <w:lvlJc w:val="left"/>
      <w:pPr>
        <w:ind w:left="2880" w:hanging="360"/>
      </w:pPr>
    </w:lvl>
    <w:lvl w:ilvl="4" w:tplc="7FD81D9E">
      <w:start w:val="1"/>
      <w:numFmt w:val="lowerLetter"/>
      <w:lvlText w:val="%5."/>
      <w:lvlJc w:val="left"/>
      <w:pPr>
        <w:ind w:left="3600" w:hanging="360"/>
      </w:pPr>
    </w:lvl>
    <w:lvl w:ilvl="5" w:tplc="82127CEA">
      <w:start w:val="1"/>
      <w:numFmt w:val="lowerRoman"/>
      <w:lvlText w:val="%6."/>
      <w:lvlJc w:val="right"/>
      <w:pPr>
        <w:ind w:left="4320" w:hanging="180"/>
      </w:pPr>
    </w:lvl>
    <w:lvl w:ilvl="6" w:tplc="8B6AF538">
      <w:start w:val="1"/>
      <w:numFmt w:val="decimal"/>
      <w:lvlText w:val="%7."/>
      <w:lvlJc w:val="left"/>
      <w:pPr>
        <w:ind w:left="5040" w:hanging="360"/>
      </w:pPr>
    </w:lvl>
    <w:lvl w:ilvl="7" w:tplc="18C806C8">
      <w:start w:val="1"/>
      <w:numFmt w:val="lowerLetter"/>
      <w:lvlText w:val="%8."/>
      <w:lvlJc w:val="left"/>
      <w:pPr>
        <w:ind w:left="5760" w:hanging="360"/>
      </w:pPr>
    </w:lvl>
    <w:lvl w:ilvl="8" w:tplc="9FE483A8">
      <w:start w:val="1"/>
      <w:numFmt w:val="lowerRoman"/>
      <w:lvlText w:val="%9."/>
      <w:lvlJc w:val="right"/>
      <w:pPr>
        <w:ind w:left="6480" w:hanging="180"/>
      </w:pPr>
    </w:lvl>
  </w:abstractNum>
  <w:abstractNum w:abstractNumId="4" w15:restartNumberingAfterBreak="0">
    <w:nsid w:val="27B5E445"/>
    <w:multiLevelType w:val="hybridMultilevel"/>
    <w:tmpl w:val="37B68F6E"/>
    <w:lvl w:ilvl="0" w:tplc="D4988C1A">
      <w:start w:val="1"/>
      <w:numFmt w:val="decimal"/>
      <w:lvlText w:val="%1."/>
      <w:lvlJc w:val="left"/>
      <w:pPr>
        <w:ind w:left="720" w:hanging="360"/>
      </w:pPr>
    </w:lvl>
    <w:lvl w:ilvl="1" w:tplc="33CC7988">
      <w:start w:val="1"/>
      <w:numFmt w:val="lowerLetter"/>
      <w:lvlText w:val="%2."/>
      <w:lvlJc w:val="left"/>
      <w:pPr>
        <w:ind w:left="1440" w:hanging="360"/>
      </w:pPr>
    </w:lvl>
    <w:lvl w:ilvl="2" w:tplc="C8B8CA72">
      <w:start w:val="1"/>
      <w:numFmt w:val="lowerRoman"/>
      <w:lvlText w:val="%3."/>
      <w:lvlJc w:val="right"/>
      <w:pPr>
        <w:ind w:left="2160" w:hanging="180"/>
      </w:pPr>
    </w:lvl>
    <w:lvl w:ilvl="3" w:tplc="022EDB04">
      <w:start w:val="1"/>
      <w:numFmt w:val="decimal"/>
      <w:lvlText w:val="%4."/>
      <w:lvlJc w:val="left"/>
      <w:pPr>
        <w:ind w:left="2880" w:hanging="360"/>
      </w:pPr>
    </w:lvl>
    <w:lvl w:ilvl="4" w:tplc="C70A4964">
      <w:start w:val="1"/>
      <w:numFmt w:val="lowerLetter"/>
      <w:lvlText w:val="%5."/>
      <w:lvlJc w:val="left"/>
      <w:pPr>
        <w:ind w:left="3600" w:hanging="360"/>
      </w:pPr>
    </w:lvl>
    <w:lvl w:ilvl="5" w:tplc="F5BE4612">
      <w:start w:val="1"/>
      <w:numFmt w:val="lowerRoman"/>
      <w:lvlText w:val="%6."/>
      <w:lvlJc w:val="right"/>
      <w:pPr>
        <w:ind w:left="4320" w:hanging="180"/>
      </w:pPr>
    </w:lvl>
    <w:lvl w:ilvl="6" w:tplc="96026CF4">
      <w:start w:val="1"/>
      <w:numFmt w:val="decimal"/>
      <w:lvlText w:val="%7."/>
      <w:lvlJc w:val="left"/>
      <w:pPr>
        <w:ind w:left="5040" w:hanging="360"/>
      </w:pPr>
    </w:lvl>
    <w:lvl w:ilvl="7" w:tplc="6CCC43A6">
      <w:start w:val="1"/>
      <w:numFmt w:val="lowerLetter"/>
      <w:lvlText w:val="%8."/>
      <w:lvlJc w:val="left"/>
      <w:pPr>
        <w:ind w:left="5760" w:hanging="360"/>
      </w:pPr>
    </w:lvl>
    <w:lvl w:ilvl="8" w:tplc="845E97A6">
      <w:start w:val="1"/>
      <w:numFmt w:val="lowerRoman"/>
      <w:lvlText w:val="%9."/>
      <w:lvlJc w:val="right"/>
      <w:pPr>
        <w:ind w:left="6480" w:hanging="180"/>
      </w:pPr>
    </w:lvl>
  </w:abstractNum>
  <w:abstractNum w:abstractNumId="5" w15:restartNumberingAfterBreak="0">
    <w:nsid w:val="3019289A"/>
    <w:multiLevelType w:val="hybridMultilevel"/>
    <w:tmpl w:val="509CF0F4"/>
    <w:lvl w:ilvl="0" w:tplc="6AAA8C58">
      <w:start w:val="1"/>
      <w:numFmt w:val="upperLetter"/>
      <w:lvlText w:val="%1."/>
      <w:lvlJc w:val="left"/>
      <w:pPr>
        <w:ind w:left="720" w:hanging="360"/>
      </w:pPr>
    </w:lvl>
    <w:lvl w:ilvl="1" w:tplc="AC4668C2">
      <w:start w:val="1"/>
      <w:numFmt w:val="lowerLetter"/>
      <w:lvlText w:val="%2."/>
      <w:lvlJc w:val="left"/>
      <w:pPr>
        <w:ind w:left="1440" w:hanging="360"/>
      </w:pPr>
    </w:lvl>
    <w:lvl w:ilvl="2" w:tplc="4BA8F7E8">
      <w:start w:val="1"/>
      <w:numFmt w:val="lowerRoman"/>
      <w:lvlText w:val="%3."/>
      <w:lvlJc w:val="right"/>
      <w:pPr>
        <w:ind w:left="2160" w:hanging="180"/>
      </w:pPr>
    </w:lvl>
    <w:lvl w:ilvl="3" w:tplc="085E5DF0">
      <w:start w:val="1"/>
      <w:numFmt w:val="decimal"/>
      <w:lvlText w:val="%4."/>
      <w:lvlJc w:val="left"/>
      <w:pPr>
        <w:ind w:left="2880" w:hanging="360"/>
      </w:pPr>
    </w:lvl>
    <w:lvl w:ilvl="4" w:tplc="585C1D8C">
      <w:start w:val="1"/>
      <w:numFmt w:val="lowerLetter"/>
      <w:lvlText w:val="%5."/>
      <w:lvlJc w:val="left"/>
      <w:pPr>
        <w:ind w:left="3600" w:hanging="360"/>
      </w:pPr>
    </w:lvl>
    <w:lvl w:ilvl="5" w:tplc="03DC5A98">
      <w:start w:val="1"/>
      <w:numFmt w:val="lowerRoman"/>
      <w:lvlText w:val="%6."/>
      <w:lvlJc w:val="right"/>
      <w:pPr>
        <w:ind w:left="4320" w:hanging="180"/>
      </w:pPr>
    </w:lvl>
    <w:lvl w:ilvl="6" w:tplc="140A166E">
      <w:start w:val="1"/>
      <w:numFmt w:val="decimal"/>
      <w:lvlText w:val="%7."/>
      <w:lvlJc w:val="left"/>
      <w:pPr>
        <w:ind w:left="5040" w:hanging="360"/>
      </w:pPr>
    </w:lvl>
    <w:lvl w:ilvl="7" w:tplc="E1F6595E">
      <w:start w:val="1"/>
      <w:numFmt w:val="lowerLetter"/>
      <w:lvlText w:val="%8."/>
      <w:lvlJc w:val="left"/>
      <w:pPr>
        <w:ind w:left="5760" w:hanging="360"/>
      </w:pPr>
    </w:lvl>
    <w:lvl w:ilvl="8" w:tplc="CF5CAC20">
      <w:start w:val="1"/>
      <w:numFmt w:val="lowerRoman"/>
      <w:lvlText w:val="%9."/>
      <w:lvlJc w:val="right"/>
      <w:pPr>
        <w:ind w:left="6480" w:hanging="180"/>
      </w:pPr>
    </w:lvl>
  </w:abstractNum>
  <w:abstractNum w:abstractNumId="6" w15:restartNumberingAfterBreak="0">
    <w:nsid w:val="3621501E"/>
    <w:multiLevelType w:val="hybridMultilevel"/>
    <w:tmpl w:val="1826E970"/>
    <w:lvl w:ilvl="0" w:tplc="2C4833D6">
      <w:start w:val="1"/>
      <w:numFmt w:val="decimal"/>
      <w:lvlText w:val="%1."/>
      <w:lvlJc w:val="left"/>
      <w:pPr>
        <w:ind w:left="720" w:hanging="360"/>
      </w:pPr>
    </w:lvl>
    <w:lvl w:ilvl="1" w:tplc="EB7C891C">
      <w:start w:val="1"/>
      <w:numFmt w:val="lowerLetter"/>
      <w:lvlText w:val="%2."/>
      <w:lvlJc w:val="left"/>
      <w:pPr>
        <w:ind w:left="1440" w:hanging="360"/>
      </w:pPr>
    </w:lvl>
    <w:lvl w:ilvl="2" w:tplc="5B844E3E">
      <w:start w:val="1"/>
      <w:numFmt w:val="lowerRoman"/>
      <w:lvlText w:val="%3."/>
      <w:lvlJc w:val="right"/>
      <w:pPr>
        <w:ind w:left="2160" w:hanging="180"/>
      </w:pPr>
    </w:lvl>
    <w:lvl w:ilvl="3" w:tplc="34FE5D02">
      <w:start w:val="1"/>
      <w:numFmt w:val="decimal"/>
      <w:lvlText w:val="%4."/>
      <w:lvlJc w:val="left"/>
      <w:pPr>
        <w:ind w:left="2880" w:hanging="360"/>
      </w:pPr>
    </w:lvl>
    <w:lvl w:ilvl="4" w:tplc="A61285D2">
      <w:start w:val="1"/>
      <w:numFmt w:val="lowerLetter"/>
      <w:lvlText w:val="%5."/>
      <w:lvlJc w:val="left"/>
      <w:pPr>
        <w:ind w:left="3600" w:hanging="360"/>
      </w:pPr>
    </w:lvl>
    <w:lvl w:ilvl="5" w:tplc="2E2A8202">
      <w:start w:val="1"/>
      <w:numFmt w:val="lowerRoman"/>
      <w:lvlText w:val="%6."/>
      <w:lvlJc w:val="right"/>
      <w:pPr>
        <w:ind w:left="4320" w:hanging="180"/>
      </w:pPr>
    </w:lvl>
    <w:lvl w:ilvl="6" w:tplc="01D80896">
      <w:start w:val="1"/>
      <w:numFmt w:val="decimal"/>
      <w:lvlText w:val="%7."/>
      <w:lvlJc w:val="left"/>
      <w:pPr>
        <w:ind w:left="5040" w:hanging="360"/>
      </w:pPr>
    </w:lvl>
    <w:lvl w:ilvl="7" w:tplc="DDD24F7C">
      <w:start w:val="1"/>
      <w:numFmt w:val="lowerLetter"/>
      <w:lvlText w:val="%8."/>
      <w:lvlJc w:val="left"/>
      <w:pPr>
        <w:ind w:left="5760" w:hanging="360"/>
      </w:pPr>
    </w:lvl>
    <w:lvl w:ilvl="8" w:tplc="AE987CCA">
      <w:start w:val="1"/>
      <w:numFmt w:val="lowerRoman"/>
      <w:lvlText w:val="%9."/>
      <w:lvlJc w:val="right"/>
      <w:pPr>
        <w:ind w:left="6480" w:hanging="180"/>
      </w:pPr>
    </w:lvl>
  </w:abstractNum>
  <w:abstractNum w:abstractNumId="7" w15:restartNumberingAfterBreak="0">
    <w:nsid w:val="38097A45"/>
    <w:multiLevelType w:val="hybridMultilevel"/>
    <w:tmpl w:val="E0F24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E9F0BB"/>
    <w:multiLevelType w:val="hybridMultilevel"/>
    <w:tmpl w:val="F028EEEA"/>
    <w:lvl w:ilvl="0" w:tplc="20829ECE">
      <w:start w:val="1"/>
      <w:numFmt w:val="decimal"/>
      <w:lvlText w:val="%1."/>
      <w:lvlJc w:val="left"/>
      <w:pPr>
        <w:ind w:left="720" w:hanging="360"/>
      </w:pPr>
    </w:lvl>
    <w:lvl w:ilvl="1" w:tplc="DD441F72">
      <w:start w:val="1"/>
      <w:numFmt w:val="lowerLetter"/>
      <w:lvlText w:val="%2."/>
      <w:lvlJc w:val="left"/>
      <w:pPr>
        <w:ind w:left="1440" w:hanging="360"/>
      </w:pPr>
    </w:lvl>
    <w:lvl w:ilvl="2" w:tplc="E2D8344A">
      <w:start w:val="1"/>
      <w:numFmt w:val="lowerRoman"/>
      <w:lvlText w:val="%3."/>
      <w:lvlJc w:val="right"/>
      <w:pPr>
        <w:ind w:left="2160" w:hanging="180"/>
      </w:pPr>
    </w:lvl>
    <w:lvl w:ilvl="3" w:tplc="413289DE">
      <w:start w:val="1"/>
      <w:numFmt w:val="decimal"/>
      <w:lvlText w:val="%4."/>
      <w:lvlJc w:val="left"/>
      <w:pPr>
        <w:ind w:left="2880" w:hanging="360"/>
      </w:pPr>
    </w:lvl>
    <w:lvl w:ilvl="4" w:tplc="AB16132E">
      <w:start w:val="1"/>
      <w:numFmt w:val="lowerLetter"/>
      <w:lvlText w:val="%5."/>
      <w:lvlJc w:val="left"/>
      <w:pPr>
        <w:ind w:left="3600" w:hanging="360"/>
      </w:pPr>
    </w:lvl>
    <w:lvl w:ilvl="5" w:tplc="42C6F456">
      <w:start w:val="1"/>
      <w:numFmt w:val="lowerRoman"/>
      <w:lvlText w:val="%6."/>
      <w:lvlJc w:val="right"/>
      <w:pPr>
        <w:ind w:left="4320" w:hanging="180"/>
      </w:pPr>
    </w:lvl>
    <w:lvl w:ilvl="6" w:tplc="29E6A3DE">
      <w:start w:val="1"/>
      <w:numFmt w:val="decimal"/>
      <w:lvlText w:val="%7."/>
      <w:lvlJc w:val="left"/>
      <w:pPr>
        <w:ind w:left="5040" w:hanging="360"/>
      </w:pPr>
    </w:lvl>
    <w:lvl w:ilvl="7" w:tplc="13421838">
      <w:start w:val="1"/>
      <w:numFmt w:val="lowerLetter"/>
      <w:lvlText w:val="%8."/>
      <w:lvlJc w:val="left"/>
      <w:pPr>
        <w:ind w:left="5760" w:hanging="360"/>
      </w:pPr>
    </w:lvl>
    <w:lvl w:ilvl="8" w:tplc="9154B6FE">
      <w:start w:val="1"/>
      <w:numFmt w:val="lowerRoman"/>
      <w:lvlText w:val="%9."/>
      <w:lvlJc w:val="right"/>
      <w:pPr>
        <w:ind w:left="6480" w:hanging="180"/>
      </w:pPr>
    </w:lvl>
  </w:abstractNum>
  <w:abstractNum w:abstractNumId="9" w15:restartNumberingAfterBreak="0">
    <w:nsid w:val="45FF1367"/>
    <w:multiLevelType w:val="hybridMultilevel"/>
    <w:tmpl w:val="BC827E38"/>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472B768F"/>
    <w:multiLevelType w:val="hybridMultilevel"/>
    <w:tmpl w:val="25245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C63290"/>
    <w:multiLevelType w:val="hybridMultilevel"/>
    <w:tmpl w:val="BC827E3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A339127"/>
    <w:multiLevelType w:val="hybridMultilevel"/>
    <w:tmpl w:val="49C439D0"/>
    <w:lvl w:ilvl="0" w:tplc="40DEDF22">
      <w:start w:val="1"/>
      <w:numFmt w:val="decimal"/>
      <w:lvlText w:val="%1."/>
      <w:lvlJc w:val="left"/>
      <w:pPr>
        <w:ind w:left="720" w:hanging="360"/>
      </w:pPr>
    </w:lvl>
    <w:lvl w:ilvl="1" w:tplc="B874B058">
      <w:start w:val="1"/>
      <w:numFmt w:val="lowerLetter"/>
      <w:lvlText w:val="%2."/>
      <w:lvlJc w:val="left"/>
      <w:pPr>
        <w:ind w:left="1440" w:hanging="360"/>
      </w:pPr>
    </w:lvl>
    <w:lvl w:ilvl="2" w:tplc="9174B730">
      <w:start w:val="1"/>
      <w:numFmt w:val="lowerRoman"/>
      <w:lvlText w:val="%3."/>
      <w:lvlJc w:val="right"/>
      <w:pPr>
        <w:ind w:left="2160" w:hanging="180"/>
      </w:pPr>
    </w:lvl>
    <w:lvl w:ilvl="3" w:tplc="4CBACB2A">
      <w:start w:val="1"/>
      <w:numFmt w:val="decimal"/>
      <w:lvlText w:val="%4."/>
      <w:lvlJc w:val="left"/>
      <w:pPr>
        <w:ind w:left="2880" w:hanging="360"/>
      </w:pPr>
    </w:lvl>
    <w:lvl w:ilvl="4" w:tplc="C1B26202">
      <w:start w:val="1"/>
      <w:numFmt w:val="lowerLetter"/>
      <w:lvlText w:val="%5."/>
      <w:lvlJc w:val="left"/>
      <w:pPr>
        <w:ind w:left="3600" w:hanging="360"/>
      </w:pPr>
    </w:lvl>
    <w:lvl w:ilvl="5" w:tplc="50A2F12A">
      <w:start w:val="1"/>
      <w:numFmt w:val="lowerRoman"/>
      <w:lvlText w:val="%6."/>
      <w:lvlJc w:val="right"/>
      <w:pPr>
        <w:ind w:left="4320" w:hanging="180"/>
      </w:pPr>
    </w:lvl>
    <w:lvl w:ilvl="6" w:tplc="673C0074">
      <w:start w:val="1"/>
      <w:numFmt w:val="decimal"/>
      <w:lvlText w:val="%7."/>
      <w:lvlJc w:val="left"/>
      <w:pPr>
        <w:ind w:left="5040" w:hanging="360"/>
      </w:pPr>
    </w:lvl>
    <w:lvl w:ilvl="7" w:tplc="A1887FEE">
      <w:start w:val="1"/>
      <w:numFmt w:val="lowerLetter"/>
      <w:lvlText w:val="%8."/>
      <w:lvlJc w:val="left"/>
      <w:pPr>
        <w:ind w:left="5760" w:hanging="360"/>
      </w:pPr>
    </w:lvl>
    <w:lvl w:ilvl="8" w:tplc="58F05078">
      <w:start w:val="1"/>
      <w:numFmt w:val="lowerRoman"/>
      <w:lvlText w:val="%9."/>
      <w:lvlJc w:val="right"/>
      <w:pPr>
        <w:ind w:left="6480" w:hanging="180"/>
      </w:pPr>
    </w:lvl>
  </w:abstractNum>
  <w:abstractNum w:abstractNumId="13" w15:restartNumberingAfterBreak="0">
    <w:nsid w:val="4E7C3D5C"/>
    <w:multiLevelType w:val="hybridMultilevel"/>
    <w:tmpl w:val="589E23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8AA8B"/>
    <w:multiLevelType w:val="hybridMultilevel"/>
    <w:tmpl w:val="F036F08E"/>
    <w:lvl w:ilvl="0" w:tplc="32460200">
      <w:start w:val="1"/>
      <w:numFmt w:val="decimal"/>
      <w:lvlText w:val="%1."/>
      <w:lvlJc w:val="left"/>
      <w:pPr>
        <w:ind w:left="720" w:hanging="360"/>
      </w:pPr>
    </w:lvl>
    <w:lvl w:ilvl="1" w:tplc="23FA9D6E">
      <w:start w:val="1"/>
      <w:numFmt w:val="lowerLetter"/>
      <w:lvlText w:val="%2."/>
      <w:lvlJc w:val="left"/>
      <w:pPr>
        <w:ind w:left="1440" w:hanging="360"/>
      </w:pPr>
    </w:lvl>
    <w:lvl w:ilvl="2" w:tplc="34AC2360">
      <w:start w:val="1"/>
      <w:numFmt w:val="lowerRoman"/>
      <w:lvlText w:val="%3."/>
      <w:lvlJc w:val="right"/>
      <w:pPr>
        <w:ind w:left="2160" w:hanging="180"/>
      </w:pPr>
    </w:lvl>
    <w:lvl w:ilvl="3" w:tplc="5FACD406">
      <w:start w:val="1"/>
      <w:numFmt w:val="decimal"/>
      <w:lvlText w:val="%4."/>
      <w:lvlJc w:val="left"/>
      <w:pPr>
        <w:ind w:left="2880" w:hanging="360"/>
      </w:pPr>
    </w:lvl>
    <w:lvl w:ilvl="4" w:tplc="A1D4D940">
      <w:start w:val="1"/>
      <w:numFmt w:val="lowerLetter"/>
      <w:lvlText w:val="%5."/>
      <w:lvlJc w:val="left"/>
      <w:pPr>
        <w:ind w:left="3600" w:hanging="360"/>
      </w:pPr>
    </w:lvl>
    <w:lvl w:ilvl="5" w:tplc="0036539A">
      <w:start w:val="1"/>
      <w:numFmt w:val="lowerRoman"/>
      <w:lvlText w:val="%6."/>
      <w:lvlJc w:val="right"/>
      <w:pPr>
        <w:ind w:left="4320" w:hanging="180"/>
      </w:pPr>
    </w:lvl>
    <w:lvl w:ilvl="6" w:tplc="8DAA25D0">
      <w:start w:val="1"/>
      <w:numFmt w:val="decimal"/>
      <w:lvlText w:val="%7."/>
      <w:lvlJc w:val="left"/>
      <w:pPr>
        <w:ind w:left="5040" w:hanging="360"/>
      </w:pPr>
    </w:lvl>
    <w:lvl w:ilvl="7" w:tplc="27346530">
      <w:start w:val="1"/>
      <w:numFmt w:val="lowerLetter"/>
      <w:lvlText w:val="%8."/>
      <w:lvlJc w:val="left"/>
      <w:pPr>
        <w:ind w:left="5760" w:hanging="360"/>
      </w:pPr>
    </w:lvl>
    <w:lvl w:ilvl="8" w:tplc="750CAB5C">
      <w:start w:val="1"/>
      <w:numFmt w:val="lowerRoman"/>
      <w:lvlText w:val="%9."/>
      <w:lvlJc w:val="right"/>
      <w:pPr>
        <w:ind w:left="6480" w:hanging="180"/>
      </w:pPr>
    </w:lvl>
  </w:abstractNum>
  <w:abstractNum w:abstractNumId="15" w15:restartNumberingAfterBreak="0">
    <w:nsid w:val="565912F3"/>
    <w:multiLevelType w:val="hybridMultilevel"/>
    <w:tmpl w:val="A2CCD744"/>
    <w:lvl w:ilvl="0" w:tplc="D788FB64">
      <w:start w:val="1"/>
      <w:numFmt w:val="decimal"/>
      <w:lvlText w:val="%1."/>
      <w:lvlJc w:val="left"/>
      <w:pPr>
        <w:ind w:left="720" w:hanging="360"/>
      </w:pPr>
    </w:lvl>
    <w:lvl w:ilvl="1" w:tplc="E7D8080E">
      <w:start w:val="1"/>
      <w:numFmt w:val="lowerLetter"/>
      <w:lvlText w:val="%2."/>
      <w:lvlJc w:val="left"/>
      <w:pPr>
        <w:ind w:left="1440" w:hanging="360"/>
      </w:pPr>
    </w:lvl>
    <w:lvl w:ilvl="2" w:tplc="4DB22612">
      <w:start w:val="1"/>
      <w:numFmt w:val="lowerRoman"/>
      <w:lvlText w:val="%3."/>
      <w:lvlJc w:val="right"/>
      <w:pPr>
        <w:ind w:left="2160" w:hanging="180"/>
      </w:pPr>
    </w:lvl>
    <w:lvl w:ilvl="3" w:tplc="F7C01D04">
      <w:start w:val="1"/>
      <w:numFmt w:val="decimal"/>
      <w:lvlText w:val="%4."/>
      <w:lvlJc w:val="left"/>
      <w:pPr>
        <w:ind w:left="2880" w:hanging="360"/>
      </w:pPr>
    </w:lvl>
    <w:lvl w:ilvl="4" w:tplc="61BCC132">
      <w:start w:val="1"/>
      <w:numFmt w:val="lowerLetter"/>
      <w:lvlText w:val="%5."/>
      <w:lvlJc w:val="left"/>
      <w:pPr>
        <w:ind w:left="3600" w:hanging="360"/>
      </w:pPr>
    </w:lvl>
    <w:lvl w:ilvl="5" w:tplc="0F429B76">
      <w:start w:val="1"/>
      <w:numFmt w:val="lowerRoman"/>
      <w:lvlText w:val="%6."/>
      <w:lvlJc w:val="right"/>
      <w:pPr>
        <w:ind w:left="4320" w:hanging="180"/>
      </w:pPr>
    </w:lvl>
    <w:lvl w:ilvl="6" w:tplc="951E3584">
      <w:start w:val="1"/>
      <w:numFmt w:val="decimal"/>
      <w:lvlText w:val="%7."/>
      <w:lvlJc w:val="left"/>
      <w:pPr>
        <w:ind w:left="5040" w:hanging="360"/>
      </w:pPr>
    </w:lvl>
    <w:lvl w:ilvl="7" w:tplc="4F5A80D6">
      <w:start w:val="1"/>
      <w:numFmt w:val="lowerLetter"/>
      <w:lvlText w:val="%8."/>
      <w:lvlJc w:val="left"/>
      <w:pPr>
        <w:ind w:left="5760" w:hanging="360"/>
      </w:pPr>
    </w:lvl>
    <w:lvl w:ilvl="8" w:tplc="0764DB3A">
      <w:start w:val="1"/>
      <w:numFmt w:val="lowerRoman"/>
      <w:lvlText w:val="%9."/>
      <w:lvlJc w:val="right"/>
      <w:pPr>
        <w:ind w:left="6480" w:hanging="180"/>
      </w:pPr>
    </w:lvl>
  </w:abstractNum>
  <w:abstractNum w:abstractNumId="16" w15:restartNumberingAfterBreak="0">
    <w:nsid w:val="71AA4F5C"/>
    <w:multiLevelType w:val="hybridMultilevel"/>
    <w:tmpl w:val="73641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778100"/>
    <w:multiLevelType w:val="hybridMultilevel"/>
    <w:tmpl w:val="9858E9BE"/>
    <w:lvl w:ilvl="0" w:tplc="B6F6AFF4">
      <w:start w:val="1"/>
      <w:numFmt w:val="decimal"/>
      <w:lvlText w:val="%1."/>
      <w:lvlJc w:val="left"/>
      <w:pPr>
        <w:ind w:left="720" w:hanging="360"/>
      </w:pPr>
    </w:lvl>
    <w:lvl w:ilvl="1" w:tplc="AC442740">
      <w:start w:val="1"/>
      <w:numFmt w:val="lowerLetter"/>
      <w:lvlText w:val="%2."/>
      <w:lvlJc w:val="left"/>
      <w:pPr>
        <w:ind w:left="1440" w:hanging="360"/>
      </w:pPr>
    </w:lvl>
    <w:lvl w:ilvl="2" w:tplc="45CC3366">
      <w:start w:val="1"/>
      <w:numFmt w:val="lowerRoman"/>
      <w:lvlText w:val="%3."/>
      <w:lvlJc w:val="right"/>
      <w:pPr>
        <w:ind w:left="2160" w:hanging="180"/>
      </w:pPr>
    </w:lvl>
    <w:lvl w:ilvl="3" w:tplc="5FB65BEA">
      <w:start w:val="1"/>
      <w:numFmt w:val="decimal"/>
      <w:lvlText w:val="%4."/>
      <w:lvlJc w:val="left"/>
      <w:pPr>
        <w:ind w:left="2880" w:hanging="360"/>
      </w:pPr>
    </w:lvl>
    <w:lvl w:ilvl="4" w:tplc="81B45532">
      <w:start w:val="1"/>
      <w:numFmt w:val="lowerLetter"/>
      <w:lvlText w:val="%5."/>
      <w:lvlJc w:val="left"/>
      <w:pPr>
        <w:ind w:left="3600" w:hanging="360"/>
      </w:pPr>
    </w:lvl>
    <w:lvl w:ilvl="5" w:tplc="D2849E2A">
      <w:start w:val="1"/>
      <w:numFmt w:val="lowerRoman"/>
      <w:lvlText w:val="%6."/>
      <w:lvlJc w:val="right"/>
      <w:pPr>
        <w:ind w:left="4320" w:hanging="180"/>
      </w:pPr>
    </w:lvl>
    <w:lvl w:ilvl="6" w:tplc="5A3C27BE">
      <w:start w:val="1"/>
      <w:numFmt w:val="decimal"/>
      <w:lvlText w:val="%7."/>
      <w:lvlJc w:val="left"/>
      <w:pPr>
        <w:ind w:left="5040" w:hanging="360"/>
      </w:pPr>
    </w:lvl>
    <w:lvl w:ilvl="7" w:tplc="FE4A0E8E">
      <w:start w:val="1"/>
      <w:numFmt w:val="lowerLetter"/>
      <w:lvlText w:val="%8."/>
      <w:lvlJc w:val="left"/>
      <w:pPr>
        <w:ind w:left="5760" w:hanging="360"/>
      </w:pPr>
    </w:lvl>
    <w:lvl w:ilvl="8" w:tplc="ACACD72E">
      <w:start w:val="1"/>
      <w:numFmt w:val="lowerRoman"/>
      <w:lvlText w:val="%9."/>
      <w:lvlJc w:val="right"/>
      <w:pPr>
        <w:ind w:left="6480" w:hanging="180"/>
      </w:pPr>
    </w:lvl>
  </w:abstractNum>
  <w:abstractNum w:abstractNumId="18" w15:restartNumberingAfterBreak="0">
    <w:nsid w:val="7573AC36"/>
    <w:multiLevelType w:val="hybridMultilevel"/>
    <w:tmpl w:val="5064792C"/>
    <w:lvl w:ilvl="0" w:tplc="0DBA1288">
      <w:start w:val="1"/>
      <w:numFmt w:val="decimal"/>
      <w:lvlText w:val="%1."/>
      <w:lvlJc w:val="left"/>
      <w:pPr>
        <w:ind w:left="720" w:hanging="360"/>
      </w:pPr>
    </w:lvl>
    <w:lvl w:ilvl="1" w:tplc="4BDC8CD8">
      <w:start w:val="1"/>
      <w:numFmt w:val="lowerLetter"/>
      <w:lvlText w:val="%2."/>
      <w:lvlJc w:val="left"/>
      <w:pPr>
        <w:ind w:left="1440" w:hanging="360"/>
      </w:pPr>
    </w:lvl>
    <w:lvl w:ilvl="2" w:tplc="A28A0BB4">
      <w:start w:val="1"/>
      <w:numFmt w:val="lowerRoman"/>
      <w:lvlText w:val="%3."/>
      <w:lvlJc w:val="right"/>
      <w:pPr>
        <w:ind w:left="2160" w:hanging="180"/>
      </w:pPr>
    </w:lvl>
    <w:lvl w:ilvl="3" w:tplc="57141B92">
      <w:start w:val="1"/>
      <w:numFmt w:val="decimal"/>
      <w:lvlText w:val="%4."/>
      <w:lvlJc w:val="left"/>
      <w:pPr>
        <w:ind w:left="2880" w:hanging="360"/>
      </w:pPr>
    </w:lvl>
    <w:lvl w:ilvl="4" w:tplc="F9586150">
      <w:start w:val="1"/>
      <w:numFmt w:val="lowerLetter"/>
      <w:lvlText w:val="%5."/>
      <w:lvlJc w:val="left"/>
      <w:pPr>
        <w:ind w:left="3600" w:hanging="360"/>
      </w:pPr>
    </w:lvl>
    <w:lvl w:ilvl="5" w:tplc="A782C32A">
      <w:start w:val="1"/>
      <w:numFmt w:val="lowerRoman"/>
      <w:lvlText w:val="%6."/>
      <w:lvlJc w:val="right"/>
      <w:pPr>
        <w:ind w:left="4320" w:hanging="180"/>
      </w:pPr>
    </w:lvl>
    <w:lvl w:ilvl="6" w:tplc="D2FEFFD2">
      <w:start w:val="1"/>
      <w:numFmt w:val="decimal"/>
      <w:lvlText w:val="%7."/>
      <w:lvlJc w:val="left"/>
      <w:pPr>
        <w:ind w:left="5040" w:hanging="360"/>
      </w:pPr>
    </w:lvl>
    <w:lvl w:ilvl="7" w:tplc="AA2CD676">
      <w:start w:val="1"/>
      <w:numFmt w:val="lowerLetter"/>
      <w:lvlText w:val="%8."/>
      <w:lvlJc w:val="left"/>
      <w:pPr>
        <w:ind w:left="5760" w:hanging="360"/>
      </w:pPr>
    </w:lvl>
    <w:lvl w:ilvl="8" w:tplc="1B5A9FA2">
      <w:start w:val="1"/>
      <w:numFmt w:val="lowerRoman"/>
      <w:lvlText w:val="%9."/>
      <w:lvlJc w:val="right"/>
      <w:pPr>
        <w:ind w:left="6480" w:hanging="180"/>
      </w:pPr>
    </w:lvl>
  </w:abstractNum>
  <w:abstractNum w:abstractNumId="19" w15:restartNumberingAfterBreak="0">
    <w:nsid w:val="7625D493"/>
    <w:multiLevelType w:val="hybridMultilevel"/>
    <w:tmpl w:val="7CE62B3A"/>
    <w:lvl w:ilvl="0" w:tplc="B036A1C8">
      <w:start w:val="1"/>
      <w:numFmt w:val="decimal"/>
      <w:lvlText w:val="%1."/>
      <w:lvlJc w:val="left"/>
      <w:pPr>
        <w:ind w:left="720" w:hanging="360"/>
      </w:pPr>
    </w:lvl>
    <w:lvl w:ilvl="1" w:tplc="0E08CA1E">
      <w:start w:val="1"/>
      <w:numFmt w:val="lowerLetter"/>
      <w:lvlText w:val="%2."/>
      <w:lvlJc w:val="left"/>
      <w:pPr>
        <w:ind w:left="1440" w:hanging="360"/>
      </w:pPr>
    </w:lvl>
    <w:lvl w:ilvl="2" w:tplc="5A5C11B0">
      <w:start w:val="1"/>
      <w:numFmt w:val="lowerRoman"/>
      <w:lvlText w:val="%3."/>
      <w:lvlJc w:val="right"/>
      <w:pPr>
        <w:ind w:left="2160" w:hanging="180"/>
      </w:pPr>
    </w:lvl>
    <w:lvl w:ilvl="3" w:tplc="097646EA">
      <w:start w:val="1"/>
      <w:numFmt w:val="decimal"/>
      <w:lvlText w:val="%4."/>
      <w:lvlJc w:val="left"/>
      <w:pPr>
        <w:ind w:left="2880" w:hanging="360"/>
      </w:pPr>
    </w:lvl>
    <w:lvl w:ilvl="4" w:tplc="E25C724C">
      <w:start w:val="1"/>
      <w:numFmt w:val="lowerLetter"/>
      <w:lvlText w:val="%5."/>
      <w:lvlJc w:val="left"/>
      <w:pPr>
        <w:ind w:left="3600" w:hanging="360"/>
      </w:pPr>
    </w:lvl>
    <w:lvl w:ilvl="5" w:tplc="5C000356">
      <w:start w:val="1"/>
      <w:numFmt w:val="lowerRoman"/>
      <w:lvlText w:val="%6."/>
      <w:lvlJc w:val="right"/>
      <w:pPr>
        <w:ind w:left="4320" w:hanging="180"/>
      </w:pPr>
    </w:lvl>
    <w:lvl w:ilvl="6" w:tplc="79680298">
      <w:start w:val="1"/>
      <w:numFmt w:val="decimal"/>
      <w:lvlText w:val="%7."/>
      <w:lvlJc w:val="left"/>
      <w:pPr>
        <w:ind w:left="5040" w:hanging="360"/>
      </w:pPr>
    </w:lvl>
    <w:lvl w:ilvl="7" w:tplc="D4320B3C">
      <w:start w:val="1"/>
      <w:numFmt w:val="lowerLetter"/>
      <w:lvlText w:val="%8."/>
      <w:lvlJc w:val="left"/>
      <w:pPr>
        <w:ind w:left="5760" w:hanging="360"/>
      </w:pPr>
    </w:lvl>
    <w:lvl w:ilvl="8" w:tplc="605E6ABC">
      <w:start w:val="1"/>
      <w:numFmt w:val="lowerRoman"/>
      <w:lvlText w:val="%9."/>
      <w:lvlJc w:val="right"/>
      <w:pPr>
        <w:ind w:left="6480" w:hanging="180"/>
      </w:pPr>
    </w:lvl>
  </w:abstractNum>
  <w:abstractNum w:abstractNumId="20" w15:restartNumberingAfterBreak="0">
    <w:nsid w:val="7ADCBA94"/>
    <w:multiLevelType w:val="hybridMultilevel"/>
    <w:tmpl w:val="F2C88640"/>
    <w:lvl w:ilvl="0" w:tplc="CD38527E">
      <w:start w:val="1"/>
      <w:numFmt w:val="bullet"/>
      <w:lvlText w:val=""/>
      <w:lvlJc w:val="left"/>
      <w:pPr>
        <w:ind w:left="1800" w:hanging="360"/>
      </w:pPr>
      <w:rPr>
        <w:rFonts w:ascii="Symbol" w:hAnsi="Symbol" w:hint="default"/>
      </w:rPr>
    </w:lvl>
    <w:lvl w:ilvl="1" w:tplc="0770B8A2">
      <w:start w:val="1"/>
      <w:numFmt w:val="bullet"/>
      <w:lvlText w:val="o"/>
      <w:lvlJc w:val="left"/>
      <w:pPr>
        <w:ind w:left="1440" w:hanging="360"/>
      </w:pPr>
      <w:rPr>
        <w:rFonts w:ascii="Courier New" w:hAnsi="Courier New" w:hint="default"/>
      </w:rPr>
    </w:lvl>
    <w:lvl w:ilvl="2" w:tplc="8C76F474">
      <w:start w:val="1"/>
      <w:numFmt w:val="bullet"/>
      <w:lvlText w:val=""/>
      <w:lvlJc w:val="left"/>
      <w:pPr>
        <w:ind w:left="2160" w:hanging="360"/>
      </w:pPr>
      <w:rPr>
        <w:rFonts w:ascii="Wingdings" w:hAnsi="Wingdings" w:hint="default"/>
      </w:rPr>
    </w:lvl>
    <w:lvl w:ilvl="3" w:tplc="C31810D8">
      <w:start w:val="1"/>
      <w:numFmt w:val="bullet"/>
      <w:lvlText w:val=""/>
      <w:lvlJc w:val="left"/>
      <w:pPr>
        <w:ind w:left="2880" w:hanging="360"/>
      </w:pPr>
      <w:rPr>
        <w:rFonts w:ascii="Symbol" w:hAnsi="Symbol" w:hint="default"/>
      </w:rPr>
    </w:lvl>
    <w:lvl w:ilvl="4" w:tplc="B5260064">
      <w:start w:val="1"/>
      <w:numFmt w:val="bullet"/>
      <w:lvlText w:val="o"/>
      <w:lvlJc w:val="left"/>
      <w:pPr>
        <w:ind w:left="3600" w:hanging="360"/>
      </w:pPr>
      <w:rPr>
        <w:rFonts w:ascii="Courier New" w:hAnsi="Courier New" w:hint="default"/>
      </w:rPr>
    </w:lvl>
    <w:lvl w:ilvl="5" w:tplc="3A6C898E">
      <w:start w:val="1"/>
      <w:numFmt w:val="bullet"/>
      <w:lvlText w:val=""/>
      <w:lvlJc w:val="left"/>
      <w:pPr>
        <w:ind w:left="4320" w:hanging="360"/>
      </w:pPr>
      <w:rPr>
        <w:rFonts w:ascii="Wingdings" w:hAnsi="Wingdings" w:hint="default"/>
      </w:rPr>
    </w:lvl>
    <w:lvl w:ilvl="6" w:tplc="7362EA44">
      <w:start w:val="1"/>
      <w:numFmt w:val="bullet"/>
      <w:lvlText w:val=""/>
      <w:lvlJc w:val="left"/>
      <w:pPr>
        <w:ind w:left="5040" w:hanging="360"/>
      </w:pPr>
      <w:rPr>
        <w:rFonts w:ascii="Symbol" w:hAnsi="Symbol" w:hint="default"/>
      </w:rPr>
    </w:lvl>
    <w:lvl w:ilvl="7" w:tplc="B388F206">
      <w:start w:val="1"/>
      <w:numFmt w:val="bullet"/>
      <w:lvlText w:val="o"/>
      <w:lvlJc w:val="left"/>
      <w:pPr>
        <w:ind w:left="5760" w:hanging="360"/>
      </w:pPr>
      <w:rPr>
        <w:rFonts w:ascii="Courier New" w:hAnsi="Courier New" w:hint="default"/>
      </w:rPr>
    </w:lvl>
    <w:lvl w:ilvl="8" w:tplc="637298FA">
      <w:start w:val="1"/>
      <w:numFmt w:val="bullet"/>
      <w:lvlText w:val=""/>
      <w:lvlJc w:val="left"/>
      <w:pPr>
        <w:ind w:left="6480" w:hanging="360"/>
      </w:pPr>
      <w:rPr>
        <w:rFonts w:ascii="Wingdings" w:hAnsi="Wingdings" w:hint="default"/>
      </w:rPr>
    </w:lvl>
  </w:abstractNum>
  <w:num w:numId="1" w16cid:durableId="70470877">
    <w:abstractNumId w:val="4"/>
  </w:num>
  <w:num w:numId="2" w16cid:durableId="521435467">
    <w:abstractNumId w:val="14"/>
  </w:num>
  <w:num w:numId="3" w16cid:durableId="1939172178">
    <w:abstractNumId w:val="17"/>
  </w:num>
  <w:num w:numId="4" w16cid:durableId="1373307829">
    <w:abstractNumId w:val="8"/>
  </w:num>
  <w:num w:numId="5" w16cid:durableId="1215047532">
    <w:abstractNumId w:val="1"/>
  </w:num>
  <w:num w:numId="6" w16cid:durableId="1360667965">
    <w:abstractNumId w:val="3"/>
  </w:num>
  <w:num w:numId="7" w16cid:durableId="1350833587">
    <w:abstractNumId w:val="6"/>
  </w:num>
  <w:num w:numId="8" w16cid:durableId="1266884474">
    <w:abstractNumId w:val="18"/>
  </w:num>
  <w:num w:numId="9" w16cid:durableId="141893370">
    <w:abstractNumId w:val="15"/>
  </w:num>
  <w:num w:numId="10" w16cid:durableId="1405882946">
    <w:abstractNumId w:val="19"/>
  </w:num>
  <w:num w:numId="11" w16cid:durableId="457572809">
    <w:abstractNumId w:val="20"/>
  </w:num>
  <w:num w:numId="12" w16cid:durableId="1878857400">
    <w:abstractNumId w:val="0"/>
  </w:num>
  <w:num w:numId="13" w16cid:durableId="2069954871">
    <w:abstractNumId w:val="12"/>
  </w:num>
  <w:num w:numId="14" w16cid:durableId="528567437">
    <w:abstractNumId w:val="5"/>
  </w:num>
  <w:num w:numId="15" w16cid:durableId="1101992424">
    <w:abstractNumId w:val="11"/>
  </w:num>
  <w:num w:numId="16" w16cid:durableId="982924897">
    <w:abstractNumId w:val="13"/>
  </w:num>
  <w:num w:numId="17" w16cid:durableId="627930319">
    <w:abstractNumId w:val="16"/>
  </w:num>
  <w:num w:numId="18" w16cid:durableId="1669792605">
    <w:abstractNumId w:val="10"/>
  </w:num>
  <w:num w:numId="19" w16cid:durableId="389112347">
    <w:abstractNumId w:val="9"/>
  </w:num>
  <w:num w:numId="20" w16cid:durableId="887229017">
    <w:abstractNumId w:val="7"/>
  </w:num>
  <w:num w:numId="21" w16cid:durableId="17942501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213E25"/>
    <w:rsid w:val="0024132A"/>
    <w:rsid w:val="004926BD"/>
    <w:rsid w:val="005F7A76"/>
    <w:rsid w:val="00727DFE"/>
    <w:rsid w:val="00792A67"/>
    <w:rsid w:val="007D7E48"/>
    <w:rsid w:val="007E5332"/>
    <w:rsid w:val="00833E89"/>
    <w:rsid w:val="00894E4D"/>
    <w:rsid w:val="008B4B71"/>
    <w:rsid w:val="008F6D83"/>
    <w:rsid w:val="009125E0"/>
    <w:rsid w:val="009300F8"/>
    <w:rsid w:val="00A01483"/>
    <w:rsid w:val="00A27132"/>
    <w:rsid w:val="00A64F67"/>
    <w:rsid w:val="00BD57DB"/>
    <w:rsid w:val="00D1010D"/>
    <w:rsid w:val="00D45105"/>
    <w:rsid w:val="00D7698B"/>
    <w:rsid w:val="00D93335"/>
    <w:rsid w:val="00DA13B3"/>
    <w:rsid w:val="00E4648D"/>
    <w:rsid w:val="00EE6E42"/>
    <w:rsid w:val="00FC6681"/>
    <w:rsid w:val="1BC01B2F"/>
    <w:rsid w:val="36217CE9"/>
    <w:rsid w:val="3B0944F0"/>
    <w:rsid w:val="3C1119AB"/>
    <w:rsid w:val="3F55D346"/>
    <w:rsid w:val="46657425"/>
    <w:rsid w:val="530BA2BB"/>
    <w:rsid w:val="54D5B165"/>
    <w:rsid w:val="55FC6874"/>
    <w:rsid w:val="6683E937"/>
    <w:rsid w:val="6B9A64C8"/>
    <w:rsid w:val="723D1485"/>
    <w:rsid w:val="7AAEEE99"/>
    <w:rsid w:val="7BFD7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F7A7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94E4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01483"/>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7A76"/>
    <w:pPr>
      <w:ind w:left="720"/>
      <w:contextualSpacing/>
    </w:pPr>
  </w:style>
  <w:style w:type="character" w:styleId="Hyperlink">
    <w:name w:val="Hyperlink"/>
    <w:basedOn w:val="DefaultParagraphFont"/>
    <w:uiPriority w:val="99"/>
    <w:unhideWhenUsed/>
    <w:rsid w:val="005F7A76"/>
    <w:rPr>
      <w:color w:val="0563C1" w:themeColor="hyperlink"/>
      <w:u w:val="single"/>
    </w:rPr>
  </w:style>
  <w:style w:type="paragraph" w:styleId="Title">
    <w:name w:val="Title"/>
    <w:basedOn w:val="Normal"/>
    <w:next w:val="Normal"/>
    <w:link w:val="TitleChar"/>
    <w:uiPriority w:val="10"/>
    <w:qFormat/>
    <w:rsid w:val="005F7A7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7A7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F7A7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94E4D"/>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rsid w:val="00894E4D"/>
    <w:rPr>
      <w:color w:val="605E5C"/>
      <w:shd w:val="clear" w:color="auto" w:fill="E1DFDD"/>
    </w:rPr>
  </w:style>
  <w:style w:type="character" w:customStyle="1" w:styleId="Heading3Char">
    <w:name w:val="Heading 3 Char"/>
    <w:basedOn w:val="DefaultParagraphFont"/>
    <w:link w:val="Heading3"/>
    <w:uiPriority w:val="9"/>
    <w:rsid w:val="00A01483"/>
    <w:rPr>
      <w:rFonts w:asciiTheme="majorHAnsi" w:eastAsiaTheme="majorEastAsia" w:hAnsiTheme="majorHAnsi" w:cstheme="majorBidi"/>
      <w:color w:val="1F4D78" w:themeColor="accent1" w:themeShade="7F"/>
    </w:rPr>
  </w:style>
  <w:style w:type="character" w:customStyle="1" w:styleId="normaltextrun">
    <w:name w:val="normaltextrun"/>
    <w:basedOn w:val="DefaultParagraphFont"/>
    <w:rsid w:val="00A01483"/>
  </w:style>
  <w:style w:type="character" w:customStyle="1" w:styleId="eop">
    <w:name w:val="eop"/>
    <w:basedOn w:val="DefaultParagraphFont"/>
    <w:rsid w:val="00A01483"/>
  </w:style>
  <w:style w:type="character" w:customStyle="1" w:styleId="contextualspellingandgrammarerror">
    <w:name w:val="contextualspellingandgrammarerror"/>
    <w:basedOn w:val="DefaultParagraphFont"/>
    <w:rsid w:val="00A01483"/>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paragraph" w:styleId="Revision">
    <w:name w:val="Revision"/>
    <w:hidden/>
    <w:uiPriority w:val="99"/>
    <w:semiHidden/>
    <w:rsid w:val="0024132A"/>
  </w:style>
  <w:style w:type="character" w:styleId="CommentReference">
    <w:name w:val="annotation reference"/>
    <w:basedOn w:val="DefaultParagraphFont"/>
    <w:uiPriority w:val="99"/>
    <w:semiHidden/>
    <w:unhideWhenUsed/>
    <w:rsid w:val="0024132A"/>
    <w:rPr>
      <w:sz w:val="16"/>
      <w:szCs w:val="16"/>
    </w:rPr>
  </w:style>
  <w:style w:type="paragraph" w:styleId="CommentText">
    <w:name w:val="annotation text"/>
    <w:basedOn w:val="Normal"/>
    <w:link w:val="CommentTextChar"/>
    <w:uiPriority w:val="99"/>
    <w:semiHidden/>
    <w:unhideWhenUsed/>
    <w:rsid w:val="0024132A"/>
    <w:rPr>
      <w:sz w:val="20"/>
      <w:szCs w:val="20"/>
    </w:rPr>
  </w:style>
  <w:style w:type="character" w:customStyle="1" w:styleId="CommentTextChar">
    <w:name w:val="Comment Text Char"/>
    <w:basedOn w:val="DefaultParagraphFont"/>
    <w:link w:val="CommentText"/>
    <w:uiPriority w:val="99"/>
    <w:semiHidden/>
    <w:rsid w:val="0024132A"/>
    <w:rPr>
      <w:sz w:val="20"/>
      <w:szCs w:val="20"/>
    </w:rPr>
  </w:style>
  <w:style w:type="paragraph" w:styleId="CommentSubject">
    <w:name w:val="annotation subject"/>
    <w:basedOn w:val="CommentText"/>
    <w:next w:val="CommentText"/>
    <w:link w:val="CommentSubjectChar"/>
    <w:uiPriority w:val="99"/>
    <w:semiHidden/>
    <w:unhideWhenUsed/>
    <w:rsid w:val="0024132A"/>
    <w:rPr>
      <w:b/>
      <w:bCs/>
    </w:rPr>
  </w:style>
  <w:style w:type="character" w:customStyle="1" w:styleId="CommentSubjectChar">
    <w:name w:val="Comment Subject Char"/>
    <w:basedOn w:val="CommentTextChar"/>
    <w:link w:val="CommentSubject"/>
    <w:uiPriority w:val="99"/>
    <w:semiHidden/>
    <w:rsid w:val="0024132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528428">
      <w:bodyDiv w:val="1"/>
      <w:marLeft w:val="0"/>
      <w:marRight w:val="0"/>
      <w:marTop w:val="0"/>
      <w:marBottom w:val="0"/>
      <w:divBdr>
        <w:top w:val="none" w:sz="0" w:space="0" w:color="auto"/>
        <w:left w:val="none" w:sz="0" w:space="0" w:color="auto"/>
        <w:bottom w:val="none" w:sz="0" w:space="0" w:color="auto"/>
        <w:right w:val="none" w:sz="0" w:space="0" w:color="auto"/>
      </w:divBdr>
      <w:divsChild>
        <w:div w:id="1718972242">
          <w:marLeft w:val="0"/>
          <w:marRight w:val="0"/>
          <w:marTop w:val="0"/>
          <w:marBottom w:val="0"/>
          <w:divBdr>
            <w:top w:val="none" w:sz="0" w:space="0" w:color="auto"/>
            <w:left w:val="none" w:sz="0" w:space="0" w:color="auto"/>
            <w:bottom w:val="none" w:sz="0" w:space="0" w:color="auto"/>
            <w:right w:val="none" w:sz="0" w:space="0" w:color="auto"/>
          </w:divBdr>
          <w:divsChild>
            <w:div w:id="1069420298">
              <w:marLeft w:val="0"/>
              <w:marRight w:val="0"/>
              <w:marTop w:val="0"/>
              <w:marBottom w:val="0"/>
              <w:divBdr>
                <w:top w:val="none" w:sz="0" w:space="0" w:color="auto"/>
                <w:left w:val="none" w:sz="0" w:space="0" w:color="auto"/>
                <w:bottom w:val="none" w:sz="0" w:space="0" w:color="auto"/>
                <w:right w:val="none" w:sz="0" w:space="0" w:color="auto"/>
              </w:divBdr>
            </w:div>
            <w:div w:id="57287102">
              <w:marLeft w:val="0"/>
              <w:marRight w:val="0"/>
              <w:marTop w:val="0"/>
              <w:marBottom w:val="0"/>
              <w:divBdr>
                <w:top w:val="none" w:sz="0" w:space="0" w:color="auto"/>
                <w:left w:val="none" w:sz="0" w:space="0" w:color="auto"/>
                <w:bottom w:val="none" w:sz="0" w:space="0" w:color="auto"/>
                <w:right w:val="none" w:sz="0" w:space="0" w:color="auto"/>
              </w:divBdr>
            </w:div>
            <w:div w:id="2135556647">
              <w:marLeft w:val="0"/>
              <w:marRight w:val="0"/>
              <w:marTop w:val="0"/>
              <w:marBottom w:val="0"/>
              <w:divBdr>
                <w:top w:val="none" w:sz="0" w:space="0" w:color="auto"/>
                <w:left w:val="none" w:sz="0" w:space="0" w:color="auto"/>
                <w:bottom w:val="none" w:sz="0" w:space="0" w:color="auto"/>
                <w:right w:val="none" w:sz="0" w:space="0" w:color="auto"/>
              </w:divBdr>
            </w:div>
            <w:div w:id="539901830">
              <w:marLeft w:val="0"/>
              <w:marRight w:val="0"/>
              <w:marTop w:val="0"/>
              <w:marBottom w:val="0"/>
              <w:divBdr>
                <w:top w:val="none" w:sz="0" w:space="0" w:color="auto"/>
                <w:left w:val="none" w:sz="0" w:space="0" w:color="auto"/>
                <w:bottom w:val="none" w:sz="0" w:space="0" w:color="auto"/>
                <w:right w:val="none" w:sz="0" w:space="0" w:color="auto"/>
              </w:divBdr>
            </w:div>
            <w:div w:id="189537804">
              <w:marLeft w:val="0"/>
              <w:marRight w:val="0"/>
              <w:marTop w:val="0"/>
              <w:marBottom w:val="0"/>
              <w:divBdr>
                <w:top w:val="none" w:sz="0" w:space="0" w:color="auto"/>
                <w:left w:val="none" w:sz="0" w:space="0" w:color="auto"/>
                <w:bottom w:val="none" w:sz="0" w:space="0" w:color="auto"/>
                <w:right w:val="none" w:sz="0" w:space="0" w:color="auto"/>
              </w:divBdr>
            </w:div>
            <w:div w:id="880290532">
              <w:marLeft w:val="0"/>
              <w:marRight w:val="0"/>
              <w:marTop w:val="0"/>
              <w:marBottom w:val="0"/>
              <w:divBdr>
                <w:top w:val="none" w:sz="0" w:space="0" w:color="auto"/>
                <w:left w:val="none" w:sz="0" w:space="0" w:color="auto"/>
                <w:bottom w:val="none" w:sz="0" w:space="0" w:color="auto"/>
                <w:right w:val="none" w:sz="0" w:space="0" w:color="auto"/>
              </w:divBdr>
            </w:div>
            <w:div w:id="323513372">
              <w:marLeft w:val="0"/>
              <w:marRight w:val="0"/>
              <w:marTop w:val="0"/>
              <w:marBottom w:val="0"/>
              <w:divBdr>
                <w:top w:val="none" w:sz="0" w:space="0" w:color="auto"/>
                <w:left w:val="none" w:sz="0" w:space="0" w:color="auto"/>
                <w:bottom w:val="none" w:sz="0" w:space="0" w:color="auto"/>
                <w:right w:val="none" w:sz="0" w:space="0" w:color="auto"/>
              </w:divBdr>
            </w:div>
            <w:div w:id="23339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12</Pages>
  <Words>3838</Words>
  <Characters>21880</Characters>
  <Application>Microsoft Office Word</Application>
  <DocSecurity>0</DocSecurity>
  <Lines>182</Lines>
  <Paragraphs>51</Paragraphs>
  <ScaleCrop>false</ScaleCrop>
  <Company/>
  <LinksUpToDate>false</LinksUpToDate>
  <CharactersWithSpaces>25667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Ward, David Henry</cp:lastModifiedBy>
  <cp:revision>15</cp:revision>
  <dcterms:created xsi:type="dcterms:W3CDTF">2023-02-20T14:46:00Z</dcterms:created>
  <dcterms:modified xsi:type="dcterms:W3CDTF">2023-02-22T19:35:00Z</dcterms:modified>
</cp:coreProperties>
</file>