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77777777" w:rsidR="00F0277B" w:rsidRPr="009344F5" w:rsidRDefault="00F0277B" w:rsidP="0081090D">
      <w:pPr>
        <w:pStyle w:val="NoSpacing"/>
        <w:jc w:val="center"/>
        <w:rPr>
          <w:rFonts w:ascii="Times New Roman" w:hAnsi="Times New Roman" w:cs="Times New Roman"/>
          <w:b/>
          <w:sz w:val="40"/>
          <w:szCs w:val="40"/>
        </w:rPr>
      </w:pPr>
      <w:r w:rsidRPr="009344F5">
        <w:rPr>
          <w:rFonts w:ascii="Times New Roman" w:hAnsi="Times New Roman" w:cs="Times New Roman"/>
          <w:b/>
          <w:sz w:val="40"/>
          <w:szCs w:val="40"/>
        </w:rPr>
        <w:t>CAPT Agenda</w:t>
      </w:r>
    </w:p>
    <w:p w14:paraId="61AEED40" w14:textId="51C46E02" w:rsidR="00F0277B" w:rsidRPr="009344F5" w:rsidRDefault="00296EB9" w:rsidP="0081090D">
      <w:pPr>
        <w:pStyle w:val="NoSpacing"/>
        <w:jc w:val="center"/>
        <w:rPr>
          <w:rFonts w:ascii="Times New Roman" w:hAnsi="Times New Roman" w:cs="Times New Roman"/>
          <w:b/>
          <w:sz w:val="40"/>
          <w:szCs w:val="40"/>
        </w:rPr>
      </w:pPr>
      <w:r w:rsidRPr="009344F5">
        <w:rPr>
          <w:rFonts w:ascii="Times New Roman" w:hAnsi="Times New Roman" w:cs="Times New Roman"/>
          <w:b/>
          <w:sz w:val="40"/>
          <w:szCs w:val="40"/>
        </w:rPr>
        <w:t>February 16</w:t>
      </w:r>
      <w:r w:rsidR="005940C7" w:rsidRPr="009344F5">
        <w:rPr>
          <w:rFonts w:ascii="Times New Roman" w:hAnsi="Times New Roman" w:cs="Times New Roman"/>
          <w:b/>
          <w:sz w:val="40"/>
          <w:szCs w:val="40"/>
        </w:rPr>
        <w:t>, 202</w:t>
      </w:r>
      <w:r w:rsidR="00E46F40" w:rsidRPr="009344F5">
        <w:rPr>
          <w:rFonts w:ascii="Times New Roman" w:hAnsi="Times New Roman" w:cs="Times New Roman"/>
          <w:b/>
          <w:sz w:val="40"/>
          <w:szCs w:val="40"/>
        </w:rPr>
        <w:t>3</w:t>
      </w:r>
    </w:p>
    <w:p w14:paraId="0ED090C3" w14:textId="77777777" w:rsidR="0081090D" w:rsidRPr="009344F5" w:rsidRDefault="0081090D" w:rsidP="0081090D">
      <w:pPr>
        <w:pStyle w:val="NoSpacing"/>
        <w:jc w:val="center"/>
        <w:rPr>
          <w:rFonts w:ascii="Times New Roman" w:hAnsi="Times New Roman" w:cs="Times New Roman"/>
          <w:b/>
          <w:sz w:val="32"/>
          <w:szCs w:val="32"/>
        </w:rPr>
      </w:pPr>
    </w:p>
    <w:p w14:paraId="724E3A84" w14:textId="77777777" w:rsidR="00F37ED7" w:rsidRPr="009344F5" w:rsidRDefault="00F37ED7" w:rsidP="0081090D">
      <w:pPr>
        <w:pStyle w:val="NoSpacing"/>
        <w:jc w:val="center"/>
        <w:rPr>
          <w:rFonts w:ascii="Times New Roman" w:hAnsi="Times New Roman" w:cs="Times New Roman"/>
          <w:b/>
          <w:sz w:val="32"/>
          <w:szCs w:val="32"/>
        </w:rPr>
      </w:pPr>
    </w:p>
    <w:p w14:paraId="169EC840" w14:textId="77777777" w:rsidR="006F249B" w:rsidRPr="009344F5" w:rsidRDefault="006F249B" w:rsidP="006F249B">
      <w:pPr>
        <w:pStyle w:val="NoSpacing"/>
        <w:rPr>
          <w:rFonts w:ascii="Times New Roman" w:hAnsi="Times New Roman" w:cs="Times New Roman"/>
          <w:sz w:val="24"/>
          <w:szCs w:val="24"/>
        </w:rPr>
      </w:pPr>
    </w:p>
    <w:p w14:paraId="3BAE928E" w14:textId="34E2B7E7" w:rsidR="0006643D" w:rsidRPr="009344F5" w:rsidRDefault="0006643D" w:rsidP="0006643D">
      <w:pPr>
        <w:pStyle w:val="NoSpacing"/>
        <w:rPr>
          <w:rFonts w:ascii="Times New Roman" w:hAnsi="Times New Roman" w:cs="Times New Roman"/>
          <w:bCs/>
          <w:sz w:val="24"/>
          <w:szCs w:val="24"/>
        </w:rPr>
      </w:pPr>
      <w:r w:rsidRPr="009344F5">
        <w:rPr>
          <w:rFonts w:ascii="Times New Roman" w:hAnsi="Times New Roman" w:cs="Times New Roman"/>
          <w:bCs/>
          <w:sz w:val="24"/>
          <w:szCs w:val="24"/>
        </w:rPr>
        <w:t xml:space="preserve">Present: </w:t>
      </w:r>
      <w:r w:rsidR="00137F20" w:rsidRPr="009344F5">
        <w:rPr>
          <w:rFonts w:ascii="Times New Roman" w:hAnsi="Times New Roman" w:cs="Times New Roman"/>
          <w:bCs/>
          <w:sz w:val="24"/>
          <w:szCs w:val="24"/>
        </w:rPr>
        <w:t xml:space="preserve">Angela Waarala, Stephanie Baker, Tom Teper, Dan Tracy, MJ Han, Michael Norman, </w:t>
      </w:r>
      <w:r w:rsidR="0076500B" w:rsidRPr="009344F5">
        <w:rPr>
          <w:rFonts w:ascii="Times New Roman" w:hAnsi="Times New Roman" w:cs="Times New Roman"/>
          <w:bCs/>
          <w:sz w:val="24"/>
          <w:szCs w:val="24"/>
        </w:rPr>
        <w:t xml:space="preserve">John Laskowski, </w:t>
      </w:r>
    </w:p>
    <w:p w14:paraId="22BA0D01" w14:textId="77777777" w:rsidR="0006643D" w:rsidRPr="009344F5" w:rsidRDefault="0006643D" w:rsidP="0006643D">
      <w:pPr>
        <w:pStyle w:val="NoSpacing"/>
        <w:rPr>
          <w:rFonts w:ascii="Times New Roman" w:hAnsi="Times New Roman" w:cs="Times New Roman"/>
          <w:bCs/>
          <w:sz w:val="24"/>
          <w:szCs w:val="24"/>
        </w:rPr>
      </w:pPr>
    </w:p>
    <w:p w14:paraId="5691ABB7" w14:textId="77777777" w:rsidR="0006643D" w:rsidRPr="009344F5" w:rsidRDefault="0006643D" w:rsidP="0006643D">
      <w:pPr>
        <w:pStyle w:val="NoSpacing"/>
        <w:rPr>
          <w:rFonts w:ascii="Times New Roman" w:hAnsi="Times New Roman" w:cs="Times New Roman"/>
          <w:bCs/>
          <w:sz w:val="24"/>
          <w:szCs w:val="24"/>
        </w:rPr>
      </w:pPr>
      <w:r w:rsidRPr="009344F5">
        <w:rPr>
          <w:rFonts w:ascii="Times New Roman" w:hAnsi="Times New Roman" w:cs="Times New Roman"/>
          <w:bCs/>
          <w:sz w:val="24"/>
          <w:szCs w:val="24"/>
        </w:rPr>
        <w:t xml:space="preserve">Notetaker: Hannah Williams </w:t>
      </w:r>
    </w:p>
    <w:p w14:paraId="2D7568D8" w14:textId="77777777" w:rsidR="0006643D" w:rsidRPr="009344F5" w:rsidRDefault="0006643D" w:rsidP="0006643D">
      <w:pPr>
        <w:pStyle w:val="NoSpacing"/>
        <w:rPr>
          <w:rFonts w:ascii="Times New Roman" w:hAnsi="Times New Roman" w:cs="Times New Roman"/>
          <w:sz w:val="24"/>
          <w:szCs w:val="24"/>
        </w:rPr>
      </w:pPr>
    </w:p>
    <w:p w14:paraId="0C43E663" w14:textId="77777777" w:rsidR="0006643D" w:rsidRPr="009344F5" w:rsidRDefault="0006643D" w:rsidP="0006643D">
      <w:pPr>
        <w:pStyle w:val="NoSpacing"/>
        <w:rPr>
          <w:rFonts w:ascii="Times New Roman" w:hAnsi="Times New Roman" w:cs="Times New Roman"/>
          <w:b/>
          <w:sz w:val="28"/>
          <w:szCs w:val="28"/>
        </w:rPr>
      </w:pPr>
      <w:r w:rsidRPr="009344F5">
        <w:rPr>
          <w:rFonts w:ascii="Times New Roman" w:hAnsi="Times New Roman" w:cs="Times New Roman"/>
          <w:b/>
          <w:sz w:val="28"/>
          <w:szCs w:val="28"/>
        </w:rPr>
        <w:t>Agenda and Minutes</w:t>
      </w:r>
    </w:p>
    <w:p w14:paraId="23EA151F" w14:textId="77777777" w:rsidR="0006643D" w:rsidRPr="009344F5" w:rsidRDefault="0006643D" w:rsidP="0006643D">
      <w:pPr>
        <w:pStyle w:val="NoSpacing"/>
        <w:rPr>
          <w:rFonts w:ascii="Times New Roman" w:hAnsi="Times New Roman" w:cs="Times New Roman"/>
          <w:sz w:val="24"/>
          <w:szCs w:val="24"/>
        </w:rPr>
      </w:pPr>
      <w:r w:rsidRPr="009344F5">
        <w:rPr>
          <w:rFonts w:ascii="Times New Roman" w:hAnsi="Times New Roman" w:cs="Times New Roman"/>
          <w:sz w:val="24"/>
          <w:szCs w:val="24"/>
        </w:rPr>
        <w:t xml:space="preserve">Tom Teper opened the meeting asking for approval of the January agenda, and December minutes.  Agenda and minutes unanimously approved. </w:t>
      </w:r>
    </w:p>
    <w:p w14:paraId="6C4CDE6A" w14:textId="5BFD8736" w:rsidR="0060221F" w:rsidRPr="009344F5" w:rsidRDefault="0060221F" w:rsidP="0060221F">
      <w:pPr>
        <w:pStyle w:val="NoSpacing"/>
        <w:rPr>
          <w:rFonts w:ascii="Times New Roman" w:hAnsi="Times New Roman" w:cs="Times New Roman"/>
          <w:sz w:val="24"/>
          <w:szCs w:val="24"/>
        </w:rPr>
      </w:pPr>
    </w:p>
    <w:p w14:paraId="63A691D8" w14:textId="00FC6408" w:rsidR="002E3ABC" w:rsidRPr="009344F5" w:rsidRDefault="0060221F" w:rsidP="003A0E2D">
      <w:pPr>
        <w:pStyle w:val="NoSpacing"/>
        <w:rPr>
          <w:rFonts w:ascii="Times New Roman" w:hAnsi="Times New Roman" w:cs="Times New Roman"/>
          <w:sz w:val="24"/>
          <w:szCs w:val="24"/>
        </w:rPr>
      </w:pPr>
      <w:r w:rsidRPr="009344F5">
        <w:rPr>
          <w:rFonts w:ascii="Times New Roman" w:hAnsi="Times New Roman" w:cs="Times New Roman"/>
          <w:b/>
          <w:bCs/>
          <w:sz w:val="24"/>
          <w:szCs w:val="24"/>
        </w:rPr>
        <w:t>CA</w:t>
      </w:r>
      <w:r w:rsidR="007B4AB2" w:rsidRPr="009344F5">
        <w:rPr>
          <w:rFonts w:ascii="Times New Roman" w:hAnsi="Times New Roman" w:cs="Times New Roman"/>
          <w:b/>
          <w:bCs/>
          <w:sz w:val="24"/>
          <w:szCs w:val="24"/>
        </w:rPr>
        <w:t>P</w:t>
      </w:r>
      <w:r w:rsidRPr="009344F5">
        <w:rPr>
          <w:rFonts w:ascii="Times New Roman" w:hAnsi="Times New Roman" w:cs="Times New Roman"/>
          <w:b/>
          <w:bCs/>
          <w:sz w:val="24"/>
          <w:szCs w:val="24"/>
        </w:rPr>
        <w:t>T working group discussion</w:t>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sz w:val="24"/>
          <w:szCs w:val="24"/>
        </w:rPr>
        <w:t xml:space="preserve"> </w:t>
      </w:r>
    </w:p>
    <w:p w14:paraId="4828AA2C" w14:textId="77777777" w:rsidR="00296EB9" w:rsidRPr="009344F5" w:rsidRDefault="00296EB9" w:rsidP="00296EB9">
      <w:pPr>
        <w:pStyle w:val="NoSpacing"/>
        <w:ind w:left="720"/>
        <w:rPr>
          <w:rFonts w:ascii="Times New Roman" w:hAnsi="Times New Roman" w:cs="Times New Roman"/>
          <w:sz w:val="24"/>
          <w:szCs w:val="24"/>
        </w:rPr>
      </w:pPr>
    </w:p>
    <w:p w14:paraId="1D9A18D3" w14:textId="5B15286F" w:rsidR="00296EB9" w:rsidRPr="009344F5" w:rsidRDefault="00296EB9" w:rsidP="003A0E2D">
      <w:pPr>
        <w:pStyle w:val="NoSpacing"/>
        <w:rPr>
          <w:rFonts w:ascii="Times New Roman" w:hAnsi="Times New Roman" w:cs="Times New Roman"/>
          <w:sz w:val="24"/>
          <w:szCs w:val="24"/>
        </w:rPr>
      </w:pPr>
      <w:r w:rsidRPr="009344F5">
        <w:rPr>
          <w:rFonts w:ascii="Times New Roman" w:hAnsi="Times New Roman" w:cs="Times New Roman"/>
          <w:b/>
          <w:bCs/>
          <w:sz w:val="24"/>
          <w:szCs w:val="24"/>
        </w:rPr>
        <w:t>Quarterly Working Group Reports</w:t>
      </w:r>
    </w:p>
    <w:p w14:paraId="505B2529" w14:textId="77777777" w:rsidR="00296EB9" w:rsidRPr="009344F5" w:rsidRDefault="00296EB9" w:rsidP="00296EB9">
      <w:pPr>
        <w:pStyle w:val="ListParagraph"/>
      </w:pPr>
    </w:p>
    <w:p w14:paraId="5C922948" w14:textId="77777777" w:rsidR="003A0E2D" w:rsidRPr="009344F5" w:rsidRDefault="00296EB9" w:rsidP="003A0E2D">
      <w:pPr>
        <w:pStyle w:val="NoSpacing"/>
        <w:rPr>
          <w:rFonts w:ascii="Times New Roman" w:hAnsi="Times New Roman" w:cs="Times New Roman"/>
          <w:sz w:val="24"/>
          <w:szCs w:val="24"/>
        </w:rPr>
      </w:pPr>
      <w:r w:rsidRPr="009344F5">
        <w:rPr>
          <w:rFonts w:ascii="Times New Roman" w:hAnsi="Times New Roman" w:cs="Times New Roman"/>
          <w:sz w:val="24"/>
          <w:szCs w:val="24"/>
        </w:rPr>
        <w:t>Digital Production- Angela Waarala</w:t>
      </w:r>
      <w:r w:rsidRPr="009344F5">
        <w:rPr>
          <w:rFonts w:ascii="Times New Roman" w:hAnsi="Times New Roman" w:cs="Times New Roman"/>
          <w:sz w:val="24"/>
          <w:szCs w:val="24"/>
        </w:rPr>
        <w:tab/>
      </w:r>
    </w:p>
    <w:p w14:paraId="27F05789" w14:textId="77777777" w:rsidR="003A0E2D" w:rsidRPr="009344F5" w:rsidRDefault="003A0E2D" w:rsidP="003A0E2D">
      <w:pPr>
        <w:pStyle w:val="NoSpacing"/>
        <w:rPr>
          <w:rFonts w:ascii="Times New Roman" w:hAnsi="Times New Roman" w:cs="Times New Roman"/>
          <w:sz w:val="24"/>
          <w:szCs w:val="24"/>
        </w:rPr>
      </w:pPr>
    </w:p>
    <w:p w14:paraId="1A80AAE3" w14:textId="77777777" w:rsidR="003A0E2D" w:rsidRPr="009344F5" w:rsidRDefault="003A0E2D" w:rsidP="003A0E2D">
      <w:pPr>
        <w:spacing w:before="120" w:after="120" w:line="240" w:lineRule="exact"/>
        <w:rPr>
          <w:rFonts w:ascii="Times New Roman" w:hAnsi="Times New Roman" w:cs="Times New Roman"/>
          <w:b/>
          <w:bCs/>
        </w:rPr>
      </w:pPr>
      <w:r w:rsidRPr="009344F5">
        <w:rPr>
          <w:rFonts w:ascii="Times New Roman" w:hAnsi="Times New Roman" w:cs="Times New Roman"/>
          <w:b/>
          <w:bCs/>
        </w:rPr>
        <w:t xml:space="preserve">CAPT DPWG Updates February 2023       </w:t>
      </w:r>
    </w:p>
    <w:p w14:paraId="55288DA5" w14:textId="77777777" w:rsidR="003A0E2D" w:rsidRPr="009344F5" w:rsidRDefault="003A0E2D" w:rsidP="003A0E2D">
      <w:pPr>
        <w:spacing w:before="120" w:after="120" w:line="240" w:lineRule="exact"/>
        <w:rPr>
          <w:rFonts w:ascii="Times New Roman" w:hAnsi="Times New Roman" w:cs="Times New Roman"/>
          <w:b/>
          <w:bCs/>
        </w:rPr>
      </w:pPr>
      <w:r w:rsidRPr="009344F5">
        <w:rPr>
          <w:rFonts w:ascii="Times New Roman" w:hAnsi="Times New Roman" w:cs="Times New Roman"/>
          <w:b/>
          <w:bCs/>
        </w:rPr>
        <w:t>Digitization Resources</w:t>
      </w:r>
    </w:p>
    <w:p w14:paraId="0FCEE237" w14:textId="77777777" w:rsidR="003A0E2D" w:rsidRPr="009344F5" w:rsidRDefault="003A0E2D" w:rsidP="003A0E2D">
      <w:pPr>
        <w:pStyle w:val="ListParagraph"/>
        <w:numPr>
          <w:ilvl w:val="0"/>
          <w:numId w:val="25"/>
        </w:numPr>
        <w:spacing w:before="120" w:after="120" w:line="240" w:lineRule="exact"/>
        <w:contextualSpacing/>
        <w:rPr>
          <w:rFonts w:eastAsia="Times New Roman"/>
          <w:sz w:val="22"/>
          <w:szCs w:val="22"/>
        </w:rPr>
      </w:pPr>
      <w:r w:rsidRPr="009344F5">
        <w:rPr>
          <w:rFonts w:eastAsia="Times New Roman"/>
          <w:color w:val="000000"/>
          <w:sz w:val="22"/>
          <w:szCs w:val="22"/>
          <w:shd w:val="clear" w:color="auto" w:fill="FFFFFF"/>
        </w:rPr>
        <w:t xml:space="preserve">Since the </w:t>
      </w:r>
      <w:r w:rsidRPr="009344F5">
        <w:rPr>
          <w:rFonts w:eastAsia="Times New Roman"/>
          <w:color w:val="212121"/>
          <w:sz w:val="22"/>
          <w:szCs w:val="22"/>
        </w:rPr>
        <w:t xml:space="preserve">HRI Social Lives of Digitized Culture Research Cluster’s Tool Time Digitization workshop, </w:t>
      </w:r>
      <w:r w:rsidRPr="009344F5">
        <w:rPr>
          <w:rFonts w:eastAsia="Times New Roman"/>
          <w:sz w:val="22"/>
          <w:szCs w:val="22"/>
        </w:rPr>
        <w:t xml:space="preserve">members from </w:t>
      </w:r>
      <w:r w:rsidRPr="009344F5">
        <w:rPr>
          <w:rFonts w:eastAsia="Times New Roman"/>
          <w:color w:val="000000"/>
          <w:sz w:val="22"/>
          <w:szCs w:val="22"/>
          <w:shd w:val="clear" w:color="auto" w:fill="FFFFFF"/>
        </w:rPr>
        <w:t>DPWG met with Mary Ton to discuss ways to serve campus by collaborating to support digitization projects we cannot take on. As a result, Preservation Services will work to</w:t>
      </w:r>
      <w:r w:rsidRPr="009344F5">
        <w:rPr>
          <w:rFonts w:eastAsia="Times New Roman"/>
          <w:sz w:val="22"/>
          <w:szCs w:val="22"/>
        </w:rPr>
        <w:t xml:space="preserve"> centralize a resource webpage, </w:t>
      </w:r>
      <w:r w:rsidRPr="009344F5">
        <w:rPr>
          <w:rFonts w:eastAsia="Times New Roman"/>
          <w:color w:val="000000"/>
          <w:sz w:val="22"/>
          <w:szCs w:val="22"/>
          <w:shd w:val="clear" w:color="auto" w:fill="FFFFFF"/>
        </w:rPr>
        <w:t xml:space="preserve">clarifying areas of focus, contacts and policies about digitization including </w:t>
      </w:r>
      <w:r w:rsidRPr="009344F5">
        <w:rPr>
          <w:rFonts w:eastAsia="Times New Roman"/>
          <w:sz w:val="22"/>
          <w:szCs w:val="22"/>
        </w:rPr>
        <w:t>information</w:t>
      </w:r>
      <w:r w:rsidRPr="009344F5">
        <w:rPr>
          <w:rFonts w:eastAsia="Times New Roman"/>
          <w:color w:val="000000"/>
          <w:sz w:val="22"/>
          <w:szCs w:val="22"/>
          <w:shd w:val="clear" w:color="auto" w:fill="FFFFFF"/>
        </w:rPr>
        <w:t xml:space="preserve"> about best practices for digitization.</w:t>
      </w:r>
    </w:p>
    <w:p w14:paraId="0EC90158" w14:textId="77777777" w:rsidR="003A0E2D" w:rsidRPr="009344F5" w:rsidRDefault="003A0E2D" w:rsidP="003A0E2D">
      <w:pPr>
        <w:pStyle w:val="ListParagraph"/>
        <w:spacing w:before="120" w:after="120" w:line="240" w:lineRule="exact"/>
        <w:rPr>
          <w:sz w:val="22"/>
          <w:szCs w:val="22"/>
        </w:rPr>
      </w:pPr>
    </w:p>
    <w:p w14:paraId="50454AA2" w14:textId="77777777" w:rsidR="003A0E2D" w:rsidRPr="009344F5" w:rsidRDefault="003A0E2D" w:rsidP="003A0E2D">
      <w:pPr>
        <w:pStyle w:val="ListParagraph"/>
        <w:numPr>
          <w:ilvl w:val="0"/>
          <w:numId w:val="25"/>
        </w:numPr>
        <w:spacing w:before="120" w:after="120" w:line="240" w:lineRule="exact"/>
        <w:contextualSpacing/>
        <w:rPr>
          <w:rFonts w:eastAsia="Times New Roman"/>
          <w:sz w:val="22"/>
          <w:szCs w:val="22"/>
        </w:rPr>
      </w:pPr>
      <w:r w:rsidRPr="009344F5">
        <w:rPr>
          <w:rFonts w:eastAsia="Times New Roman"/>
          <w:color w:val="000000"/>
          <w:sz w:val="22"/>
          <w:szCs w:val="22"/>
          <w:shd w:val="clear" w:color="auto" w:fill="FFFFFF"/>
        </w:rPr>
        <w:t xml:space="preserve">For context – the digitization managers field inquiries from campus units, </w:t>
      </w:r>
      <w:proofErr w:type="gramStart"/>
      <w:r w:rsidRPr="009344F5">
        <w:rPr>
          <w:rFonts w:eastAsia="Times New Roman"/>
          <w:color w:val="000000"/>
          <w:sz w:val="22"/>
          <w:szCs w:val="22"/>
          <w:shd w:val="clear" w:color="auto" w:fill="FFFFFF"/>
        </w:rPr>
        <w:t>staff</w:t>
      </w:r>
      <w:proofErr w:type="gramEnd"/>
      <w:r w:rsidRPr="009344F5">
        <w:rPr>
          <w:rFonts w:eastAsia="Times New Roman"/>
          <w:color w:val="000000"/>
          <w:sz w:val="22"/>
          <w:szCs w:val="22"/>
          <w:shd w:val="clear" w:color="auto" w:fill="FFFFFF"/>
        </w:rPr>
        <w:t xml:space="preserve"> and faculty about digitizing materials not in our collections.  </w:t>
      </w:r>
    </w:p>
    <w:p w14:paraId="0D4D1580" w14:textId="77777777" w:rsidR="003A0E2D" w:rsidRPr="009344F5" w:rsidRDefault="003A0E2D" w:rsidP="003A0E2D">
      <w:pPr>
        <w:pStyle w:val="ListParagraph"/>
        <w:numPr>
          <w:ilvl w:val="1"/>
          <w:numId w:val="25"/>
        </w:numPr>
        <w:spacing w:before="120" w:after="120" w:line="240" w:lineRule="exact"/>
        <w:ind w:left="1080"/>
        <w:contextualSpacing/>
        <w:rPr>
          <w:b/>
          <w:bCs/>
          <w:sz w:val="22"/>
          <w:szCs w:val="22"/>
        </w:rPr>
      </w:pPr>
      <w:r w:rsidRPr="009344F5">
        <w:rPr>
          <w:color w:val="000000"/>
          <w:sz w:val="22"/>
          <w:szCs w:val="22"/>
          <w:shd w:val="clear" w:color="auto" w:fill="FFFFFF"/>
        </w:rPr>
        <w:t>For example – Source Lab – a digital humanities research group in the History department, might look for guidance on digitization or metadata best practices.  Scholarly Commons will send them to our webpage or unit contact to discuss their inquiry. This is not to provide digitization services but give direction as an outreach effort.</w:t>
      </w:r>
    </w:p>
    <w:p w14:paraId="613E9183" w14:textId="77777777" w:rsidR="003A0E2D" w:rsidRPr="009344F5" w:rsidRDefault="003A0E2D" w:rsidP="003A0E2D">
      <w:pPr>
        <w:spacing w:before="120" w:after="120" w:line="240" w:lineRule="exact"/>
        <w:rPr>
          <w:rFonts w:ascii="Times New Roman" w:hAnsi="Times New Roman" w:cs="Times New Roman"/>
          <w:b/>
          <w:bCs/>
        </w:rPr>
      </w:pPr>
      <w:proofErr w:type="spellStart"/>
      <w:r w:rsidRPr="009344F5">
        <w:rPr>
          <w:rFonts w:ascii="Times New Roman" w:hAnsi="Times New Roman" w:cs="Times New Roman"/>
          <w:b/>
          <w:bCs/>
        </w:rPr>
        <w:t>Speedwagon</w:t>
      </w:r>
      <w:proofErr w:type="spellEnd"/>
      <w:r w:rsidRPr="009344F5">
        <w:rPr>
          <w:rFonts w:ascii="Times New Roman" w:hAnsi="Times New Roman" w:cs="Times New Roman"/>
          <w:b/>
          <w:bCs/>
        </w:rPr>
        <w:t xml:space="preserve"> Testing</w:t>
      </w:r>
    </w:p>
    <w:p w14:paraId="38612967" w14:textId="77777777" w:rsidR="003A0E2D" w:rsidRPr="009344F5" w:rsidRDefault="003A0E2D" w:rsidP="003A0E2D">
      <w:pPr>
        <w:pStyle w:val="ListParagraph"/>
        <w:numPr>
          <w:ilvl w:val="0"/>
          <w:numId w:val="26"/>
        </w:numPr>
        <w:spacing w:before="120" w:after="120" w:line="240" w:lineRule="exact"/>
        <w:contextualSpacing/>
        <w:rPr>
          <w:rFonts w:eastAsia="Times New Roman"/>
          <w:sz w:val="22"/>
          <w:szCs w:val="22"/>
        </w:rPr>
      </w:pPr>
      <w:r w:rsidRPr="009344F5">
        <w:rPr>
          <w:rFonts w:eastAsia="Times New Roman"/>
          <w:sz w:val="22"/>
          <w:szCs w:val="22"/>
        </w:rPr>
        <w:t>We are testing our packaging program with another institution.  The robust suite of tools (</w:t>
      </w:r>
      <w:proofErr w:type="spellStart"/>
      <w:r w:rsidRPr="009344F5">
        <w:rPr>
          <w:rFonts w:eastAsia="Times New Roman"/>
          <w:sz w:val="22"/>
          <w:szCs w:val="22"/>
        </w:rPr>
        <w:t>Speedwagon</w:t>
      </w:r>
      <w:proofErr w:type="spellEnd"/>
      <w:r w:rsidRPr="009344F5">
        <w:rPr>
          <w:rFonts w:eastAsia="Times New Roman"/>
          <w:sz w:val="22"/>
          <w:szCs w:val="22"/>
        </w:rPr>
        <w:t xml:space="preserve">) is used to package locally digitized content to submit for ingest into </w:t>
      </w:r>
      <w:proofErr w:type="spellStart"/>
      <w:r w:rsidRPr="009344F5">
        <w:rPr>
          <w:rFonts w:eastAsia="Times New Roman"/>
          <w:sz w:val="22"/>
          <w:szCs w:val="22"/>
        </w:rPr>
        <w:t>HathiTrust</w:t>
      </w:r>
      <w:proofErr w:type="spellEnd"/>
      <w:r w:rsidRPr="009344F5">
        <w:rPr>
          <w:rFonts w:eastAsia="Times New Roman"/>
          <w:sz w:val="22"/>
          <w:szCs w:val="22"/>
        </w:rPr>
        <w:t xml:space="preserve">.  It is also used to package and QC materials for our local repositories.  Purdue asked us about our tools after a BTAA Digitization Managers Group meeting.  Others are interested in adapting the tools for their workflows. We want to offer an open-source program eventually.  </w:t>
      </w:r>
    </w:p>
    <w:p w14:paraId="027E33F5" w14:textId="77777777" w:rsidR="003A0E2D" w:rsidRPr="009344F5" w:rsidRDefault="003A0E2D" w:rsidP="003A0E2D">
      <w:pPr>
        <w:spacing w:before="120" w:after="120" w:line="240" w:lineRule="exact"/>
        <w:rPr>
          <w:rFonts w:ascii="Times New Roman" w:hAnsi="Times New Roman" w:cs="Times New Roman"/>
        </w:rPr>
      </w:pPr>
    </w:p>
    <w:p w14:paraId="3E9BE1D2" w14:textId="77777777" w:rsidR="003A0E2D" w:rsidRPr="009344F5" w:rsidRDefault="003A0E2D" w:rsidP="003A0E2D">
      <w:pPr>
        <w:spacing w:before="120" w:after="120" w:line="240" w:lineRule="exact"/>
        <w:rPr>
          <w:rFonts w:ascii="Times New Roman" w:hAnsi="Times New Roman" w:cs="Times New Roman"/>
          <w:b/>
          <w:bCs/>
        </w:rPr>
      </w:pPr>
      <w:r w:rsidRPr="009344F5">
        <w:rPr>
          <w:rFonts w:ascii="Times New Roman" w:hAnsi="Times New Roman" w:cs="Times New Roman"/>
          <w:b/>
          <w:bCs/>
        </w:rPr>
        <w:t>Digitization Policies</w:t>
      </w:r>
    </w:p>
    <w:p w14:paraId="7D330862" w14:textId="77777777" w:rsidR="003A0E2D" w:rsidRPr="009344F5" w:rsidRDefault="003A0E2D" w:rsidP="003A0E2D">
      <w:pPr>
        <w:spacing w:before="120" w:after="120" w:line="240" w:lineRule="exact"/>
        <w:rPr>
          <w:rFonts w:ascii="Times New Roman" w:hAnsi="Times New Roman" w:cs="Times New Roman"/>
        </w:rPr>
      </w:pPr>
      <w:r w:rsidRPr="009344F5">
        <w:rPr>
          <w:rFonts w:ascii="Times New Roman" w:hAnsi="Times New Roman" w:cs="Times New Roman"/>
        </w:rPr>
        <w:t>The group is reviewing digitization policies. We are still discussing the following:</w:t>
      </w:r>
    </w:p>
    <w:p w14:paraId="29D5994E" w14:textId="77777777" w:rsidR="003A0E2D" w:rsidRPr="009344F5" w:rsidRDefault="003A0E2D" w:rsidP="003A0E2D">
      <w:pPr>
        <w:pStyle w:val="paragraph"/>
        <w:numPr>
          <w:ilvl w:val="0"/>
          <w:numId w:val="27"/>
        </w:numPr>
        <w:spacing w:before="0" w:beforeAutospacing="0" w:after="0" w:afterAutospacing="0" w:line="240" w:lineRule="exact"/>
        <w:textAlignment w:val="baseline"/>
        <w:rPr>
          <w:rFonts w:eastAsia="Times New Roman"/>
          <w:sz w:val="22"/>
          <w:szCs w:val="22"/>
        </w:rPr>
      </w:pPr>
      <w:r w:rsidRPr="009344F5">
        <w:rPr>
          <w:rStyle w:val="normaltextrun"/>
          <w:rFonts w:eastAsia="Times New Roman"/>
          <w:color w:val="212121"/>
          <w:sz w:val="22"/>
          <w:szCs w:val="22"/>
        </w:rPr>
        <w:lastRenderedPageBreak/>
        <w:t>Curators make selections for digitized content.</w:t>
      </w:r>
      <w:r w:rsidRPr="009344F5">
        <w:rPr>
          <w:rStyle w:val="eop"/>
          <w:rFonts w:eastAsia="Times New Roman"/>
          <w:color w:val="212121"/>
        </w:rPr>
        <w:t> </w:t>
      </w:r>
    </w:p>
    <w:p w14:paraId="02670900" w14:textId="77777777" w:rsidR="003A0E2D" w:rsidRPr="009344F5" w:rsidRDefault="003A0E2D" w:rsidP="003A0E2D">
      <w:pPr>
        <w:pStyle w:val="paragraph"/>
        <w:numPr>
          <w:ilvl w:val="0"/>
          <w:numId w:val="27"/>
        </w:numPr>
        <w:spacing w:before="0" w:beforeAutospacing="0" w:after="0" w:afterAutospacing="0" w:line="240" w:lineRule="exact"/>
        <w:textAlignment w:val="baseline"/>
        <w:rPr>
          <w:rFonts w:eastAsia="Times New Roman"/>
          <w:sz w:val="22"/>
          <w:szCs w:val="22"/>
        </w:rPr>
      </w:pPr>
      <w:r w:rsidRPr="009344F5">
        <w:rPr>
          <w:rStyle w:val="normaltextrun"/>
          <w:rFonts w:eastAsia="Times New Roman"/>
          <w:color w:val="212121"/>
          <w:sz w:val="22"/>
          <w:szCs w:val="22"/>
        </w:rPr>
        <w:t>Preservation Services is a reactive unit - we provide a service to the subject experts.</w:t>
      </w:r>
      <w:r w:rsidRPr="009344F5">
        <w:rPr>
          <w:rStyle w:val="eop"/>
          <w:rFonts w:eastAsia="Times New Roman"/>
          <w:color w:val="212121"/>
        </w:rPr>
        <w:t> </w:t>
      </w:r>
    </w:p>
    <w:p w14:paraId="45D0F94D" w14:textId="77777777" w:rsidR="003A0E2D" w:rsidRPr="009344F5" w:rsidRDefault="003A0E2D" w:rsidP="003A0E2D">
      <w:pPr>
        <w:pStyle w:val="paragraph"/>
        <w:numPr>
          <w:ilvl w:val="0"/>
          <w:numId w:val="27"/>
        </w:numPr>
        <w:spacing w:before="0" w:beforeAutospacing="0" w:after="0" w:afterAutospacing="0" w:line="240" w:lineRule="exact"/>
        <w:textAlignment w:val="baseline"/>
        <w:rPr>
          <w:rFonts w:eastAsia="Times New Roman"/>
          <w:sz w:val="22"/>
          <w:szCs w:val="22"/>
        </w:rPr>
      </w:pPr>
      <w:r w:rsidRPr="009344F5">
        <w:rPr>
          <w:rStyle w:val="normaltextrun"/>
          <w:rFonts w:eastAsia="Times New Roman"/>
          <w:color w:val="212121"/>
          <w:sz w:val="22"/>
          <w:szCs w:val="22"/>
        </w:rPr>
        <w:t>Digital production and collection managers do not suppress or remove material based on subject. </w:t>
      </w:r>
      <w:r w:rsidRPr="009344F5">
        <w:rPr>
          <w:rStyle w:val="eop"/>
          <w:rFonts w:eastAsia="Times New Roman"/>
          <w:color w:val="212121"/>
        </w:rPr>
        <w:t> </w:t>
      </w:r>
    </w:p>
    <w:p w14:paraId="7CF8D092" w14:textId="77777777" w:rsidR="003A0E2D" w:rsidRPr="009344F5" w:rsidRDefault="003A0E2D" w:rsidP="003A0E2D">
      <w:pPr>
        <w:pStyle w:val="paragraph"/>
        <w:numPr>
          <w:ilvl w:val="0"/>
          <w:numId w:val="27"/>
        </w:numPr>
        <w:spacing w:before="0" w:beforeAutospacing="0" w:after="0" w:afterAutospacing="0" w:line="240" w:lineRule="exact"/>
        <w:textAlignment w:val="baseline"/>
        <w:rPr>
          <w:rFonts w:eastAsia="Times New Roman"/>
          <w:sz w:val="22"/>
          <w:szCs w:val="22"/>
        </w:rPr>
      </w:pPr>
      <w:r w:rsidRPr="009344F5">
        <w:rPr>
          <w:rStyle w:val="normaltextrun"/>
          <w:rFonts w:eastAsia="Times New Roman"/>
          <w:color w:val="212121"/>
          <w:sz w:val="22"/>
          <w:szCs w:val="22"/>
        </w:rPr>
        <w:t>Digital production and collection managers maximize access to everything selected and digitized except for the following:</w:t>
      </w:r>
      <w:r w:rsidRPr="009344F5">
        <w:rPr>
          <w:rStyle w:val="eop"/>
          <w:rFonts w:eastAsia="Times New Roman"/>
          <w:color w:val="212121"/>
        </w:rPr>
        <w:t> </w:t>
      </w:r>
    </w:p>
    <w:p w14:paraId="70665A76" w14:textId="77777777" w:rsidR="003A0E2D" w:rsidRPr="009344F5" w:rsidRDefault="003A0E2D" w:rsidP="003A0E2D">
      <w:pPr>
        <w:pStyle w:val="paragraph"/>
        <w:numPr>
          <w:ilvl w:val="0"/>
          <w:numId w:val="28"/>
        </w:numPr>
        <w:spacing w:before="0" w:beforeAutospacing="0" w:after="0" w:afterAutospacing="0" w:line="240" w:lineRule="exact"/>
        <w:ind w:left="1800" w:firstLine="0"/>
        <w:textAlignment w:val="baseline"/>
        <w:rPr>
          <w:sz w:val="22"/>
          <w:szCs w:val="22"/>
        </w:rPr>
      </w:pPr>
      <w:r w:rsidRPr="009344F5">
        <w:rPr>
          <w:rStyle w:val="normaltextrun"/>
          <w:color w:val="212121"/>
          <w:sz w:val="22"/>
          <w:szCs w:val="22"/>
        </w:rPr>
        <w:t>Copyright or privacy concerns</w:t>
      </w:r>
      <w:r w:rsidRPr="009344F5">
        <w:rPr>
          <w:rStyle w:val="eop"/>
          <w:color w:val="212121"/>
        </w:rPr>
        <w:t> </w:t>
      </w:r>
    </w:p>
    <w:p w14:paraId="21A95096" w14:textId="67CB9AE6" w:rsidR="003A0E2D" w:rsidRPr="009344F5" w:rsidRDefault="003A0E2D" w:rsidP="003A0E2D">
      <w:pPr>
        <w:pStyle w:val="paragraph"/>
        <w:numPr>
          <w:ilvl w:val="0"/>
          <w:numId w:val="28"/>
        </w:numPr>
        <w:spacing w:before="0" w:beforeAutospacing="0" w:after="0" w:afterAutospacing="0" w:line="240" w:lineRule="exact"/>
        <w:ind w:left="1800" w:firstLine="0"/>
        <w:textAlignment w:val="baseline"/>
        <w:rPr>
          <w:rStyle w:val="eop"/>
          <w:sz w:val="22"/>
          <w:szCs w:val="22"/>
        </w:rPr>
      </w:pPr>
      <w:r w:rsidRPr="009344F5">
        <w:rPr>
          <w:rStyle w:val="normaltextrun"/>
          <w:color w:val="212121"/>
          <w:sz w:val="22"/>
          <w:szCs w:val="22"/>
        </w:rPr>
        <w:t>Collection is only being digitized for preservation purposes</w:t>
      </w:r>
      <w:r w:rsidRPr="009344F5">
        <w:rPr>
          <w:rStyle w:val="eop"/>
          <w:color w:val="212121"/>
        </w:rPr>
        <w:t> </w:t>
      </w:r>
    </w:p>
    <w:p w14:paraId="090267F6" w14:textId="77777777" w:rsidR="00137F20" w:rsidRPr="009344F5" w:rsidRDefault="00137F20" w:rsidP="00137F20">
      <w:pPr>
        <w:pStyle w:val="paragraph"/>
        <w:spacing w:before="0" w:beforeAutospacing="0" w:after="0" w:afterAutospacing="0" w:line="240" w:lineRule="exact"/>
        <w:textAlignment w:val="baseline"/>
        <w:rPr>
          <w:sz w:val="22"/>
          <w:szCs w:val="22"/>
        </w:rPr>
      </w:pPr>
    </w:p>
    <w:p w14:paraId="55BD0AFB" w14:textId="6E46A9E3" w:rsidR="00296EB9" w:rsidRPr="009344F5" w:rsidRDefault="00296EB9" w:rsidP="003A0E2D">
      <w:pPr>
        <w:pStyle w:val="NoSpacing"/>
        <w:rPr>
          <w:rFonts w:ascii="Times New Roman" w:hAnsi="Times New Roman" w:cs="Times New Roman"/>
          <w:sz w:val="24"/>
          <w:szCs w:val="24"/>
        </w:rPr>
      </w:pP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p>
    <w:p w14:paraId="01EEFC9C" w14:textId="77777777" w:rsidR="009344F5" w:rsidRPr="009344F5" w:rsidRDefault="00296EB9" w:rsidP="009344F5">
      <w:pPr>
        <w:pStyle w:val="NoSpacing"/>
        <w:rPr>
          <w:rFonts w:ascii="Times New Roman" w:hAnsi="Times New Roman" w:cs="Times New Roman"/>
          <w:sz w:val="24"/>
          <w:szCs w:val="24"/>
        </w:rPr>
      </w:pPr>
      <w:r w:rsidRPr="009344F5">
        <w:rPr>
          <w:rFonts w:ascii="Times New Roman" w:hAnsi="Times New Roman" w:cs="Times New Roman"/>
          <w:sz w:val="24"/>
          <w:szCs w:val="24"/>
        </w:rPr>
        <w:t>Repositories, Preservation, and Access- Dan Tracy</w:t>
      </w:r>
      <w:r w:rsidRPr="009344F5">
        <w:rPr>
          <w:rFonts w:ascii="Times New Roman" w:hAnsi="Times New Roman" w:cs="Times New Roman"/>
          <w:sz w:val="24"/>
          <w:szCs w:val="24"/>
        </w:rPr>
        <w:tab/>
      </w:r>
    </w:p>
    <w:p w14:paraId="0BF1E2D2" w14:textId="42D1B3E4" w:rsidR="00137F20" w:rsidRPr="009344F5" w:rsidRDefault="00296EB9" w:rsidP="009344F5">
      <w:pPr>
        <w:pStyle w:val="NoSpacing"/>
        <w:rPr>
          <w:rFonts w:ascii="Times New Roman" w:hAnsi="Times New Roman" w:cs="Times New Roman"/>
          <w:sz w:val="24"/>
          <w:szCs w:val="24"/>
        </w:rPr>
      </w:pPr>
      <w:r w:rsidRPr="009344F5">
        <w:rPr>
          <w:rFonts w:ascii="Times New Roman" w:hAnsi="Times New Roman" w:cs="Times New Roman"/>
          <w:sz w:val="24"/>
          <w:szCs w:val="24"/>
        </w:rPr>
        <w:tab/>
      </w:r>
      <w:r w:rsidRPr="009344F5">
        <w:rPr>
          <w:rFonts w:ascii="Times New Roman" w:hAnsi="Times New Roman" w:cs="Times New Roman"/>
          <w:sz w:val="24"/>
          <w:szCs w:val="24"/>
        </w:rPr>
        <w:tab/>
      </w:r>
    </w:p>
    <w:p w14:paraId="23D8CD84" w14:textId="77777777" w:rsidR="00137F20" w:rsidRPr="009344F5" w:rsidRDefault="00137F20" w:rsidP="00137F20">
      <w:pPr>
        <w:rPr>
          <w:rFonts w:ascii="Times New Roman" w:hAnsi="Times New Roman" w:cs="Times New Roman"/>
        </w:rPr>
      </w:pPr>
      <w:r w:rsidRPr="009344F5">
        <w:rPr>
          <w:rFonts w:ascii="Times New Roman" w:hAnsi="Times New Roman" w:cs="Times New Roman"/>
        </w:rPr>
        <w:t>CAPT RPA Updates February 2023</w:t>
      </w:r>
    </w:p>
    <w:p w14:paraId="4F50FF71" w14:textId="77777777" w:rsidR="00137F20" w:rsidRPr="009344F5" w:rsidRDefault="00137F20" w:rsidP="00137F20">
      <w:pPr>
        <w:rPr>
          <w:rFonts w:ascii="Times New Roman" w:hAnsi="Times New Roman" w:cs="Times New Roman"/>
        </w:rPr>
      </w:pPr>
    </w:p>
    <w:p w14:paraId="71647E9F"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 xml:space="preserve">Charge and Membership </w:t>
      </w:r>
      <w:r w:rsidRPr="009344F5">
        <w:rPr>
          <w:rFonts w:ascii="Times New Roman" w:eastAsia="Times New Roman" w:hAnsi="Times New Roman" w:cs="Times New Roman"/>
          <w:color w:val="000000"/>
        </w:rPr>
        <w:t>– The working group has spent some time reviewing its charge and membership and recommending updates as part of the broader CAPT effort this spring.</w:t>
      </w:r>
    </w:p>
    <w:p w14:paraId="375A7B2B"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Boutique Sites/Services</w:t>
      </w:r>
      <w:r w:rsidRPr="009344F5">
        <w:rPr>
          <w:rFonts w:ascii="Times New Roman" w:eastAsia="Times New Roman" w:hAnsi="Times New Roman" w:cs="Times New Roman"/>
          <w:color w:val="000000"/>
        </w:rPr>
        <w:t xml:space="preserve"> – Eric Mosher joined us as a guest and provided an update on work related to legacy “boutique sites” that need to be migrated or retired. His group has been working with the site stakeholders to identify the best solution in each case. For the quest server migration there are only a handful of items left to migrate. Eric is continuing to join us as a guest in meetings while a search for a permanent replacement for Jason </w:t>
      </w:r>
      <w:proofErr w:type="spellStart"/>
      <w:r w:rsidRPr="009344F5">
        <w:rPr>
          <w:rFonts w:ascii="Times New Roman" w:eastAsia="Times New Roman" w:hAnsi="Times New Roman" w:cs="Times New Roman"/>
          <w:color w:val="000000"/>
        </w:rPr>
        <w:t>Strutz</w:t>
      </w:r>
      <w:proofErr w:type="spellEnd"/>
      <w:r w:rsidRPr="009344F5">
        <w:rPr>
          <w:rFonts w:ascii="Times New Roman" w:eastAsia="Times New Roman" w:hAnsi="Times New Roman" w:cs="Times New Roman"/>
          <w:color w:val="000000"/>
        </w:rPr>
        <w:t xml:space="preserve"> is underway so that we stay connected to relevant issues from his group.</w:t>
      </w:r>
    </w:p>
    <w:p w14:paraId="2533FF8F"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BTAA Geospatial Data Portal</w:t>
      </w:r>
      <w:r w:rsidRPr="009344F5">
        <w:rPr>
          <w:rFonts w:ascii="Times New Roman" w:eastAsia="Times New Roman" w:hAnsi="Times New Roman" w:cs="Times New Roman"/>
          <w:color w:val="000000"/>
        </w:rPr>
        <w:t xml:space="preserve"> – Wenjie Wang joined us as a guest and provided an update on the BTAA Geospatial Data Portal. We have previously made contributions but those had been on pause since the departure of the library’s previous Metadata Specialist. Wenjie will work with Stephanie Luke to get new metadata updates to send to the portal, and with Hoa Luong to identify appropriate geospatial data sets from the Illinois Data Bank to begin including those.</w:t>
      </w:r>
    </w:p>
    <w:p w14:paraId="56DFC9BE"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Authority Agent Systems Task Force</w:t>
      </w:r>
      <w:r w:rsidRPr="009344F5">
        <w:rPr>
          <w:rFonts w:ascii="Times New Roman" w:eastAsia="Times New Roman" w:hAnsi="Times New Roman" w:cs="Times New Roman"/>
          <w:color w:val="000000"/>
        </w:rPr>
        <w:t xml:space="preserve"> – The task force is nearing completion of its report and proposal.</w:t>
      </w:r>
    </w:p>
    <w:p w14:paraId="624B7216"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IDEALS</w:t>
      </w:r>
      <w:r w:rsidRPr="009344F5">
        <w:rPr>
          <w:rFonts w:ascii="Times New Roman" w:eastAsia="Times New Roman" w:hAnsi="Times New Roman" w:cs="Times New Roman"/>
          <w:color w:val="000000"/>
        </w:rPr>
        <w:t xml:space="preserve"> – Updates and bug fixes continue, now in conjunction with CARLI Repository work.</w:t>
      </w:r>
    </w:p>
    <w:p w14:paraId="03649DB2"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CARLI Repository</w:t>
      </w:r>
      <w:r w:rsidRPr="009344F5">
        <w:rPr>
          <w:rFonts w:ascii="Times New Roman" w:eastAsia="Times New Roman" w:hAnsi="Times New Roman" w:cs="Times New Roman"/>
          <w:color w:val="000000"/>
        </w:rPr>
        <w:t xml:space="preserve"> - The pilot phase is underway with three institutions. Ayla Stein Kenfield is sitting in on the developer meetings to ensure that development does not conflict with local IDEALS needs and to provide input on design decisions related to metadata.</w:t>
      </w:r>
    </w:p>
    <w:p w14:paraId="46027820"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 xml:space="preserve">Illinois Data Bank </w:t>
      </w:r>
      <w:r w:rsidRPr="009344F5">
        <w:rPr>
          <w:rFonts w:ascii="Times New Roman" w:eastAsia="Times New Roman" w:hAnsi="Times New Roman" w:cs="Times New Roman"/>
          <w:color w:val="000000"/>
        </w:rPr>
        <w:t>– IDB is reviewing processes for versioning of datasets.</w:t>
      </w:r>
    </w:p>
    <w:p w14:paraId="67C741E2"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IOPN</w:t>
      </w:r>
      <w:r w:rsidRPr="009344F5">
        <w:rPr>
          <w:rFonts w:ascii="Times New Roman" w:eastAsia="Times New Roman" w:hAnsi="Times New Roman" w:cs="Times New Roman"/>
          <w:color w:val="000000"/>
        </w:rPr>
        <w:t xml:space="preserve"> – We are migrating from using Google Analytics to </w:t>
      </w:r>
      <w:proofErr w:type="spellStart"/>
      <w:r w:rsidRPr="009344F5">
        <w:rPr>
          <w:rFonts w:ascii="Times New Roman" w:eastAsia="Times New Roman" w:hAnsi="Times New Roman" w:cs="Times New Roman"/>
          <w:color w:val="000000"/>
        </w:rPr>
        <w:t>Matomo</w:t>
      </w:r>
      <w:proofErr w:type="spellEnd"/>
      <w:r w:rsidRPr="009344F5">
        <w:rPr>
          <w:rFonts w:ascii="Times New Roman" w:eastAsia="Times New Roman" w:hAnsi="Times New Roman" w:cs="Times New Roman"/>
          <w:color w:val="000000"/>
        </w:rPr>
        <w:t xml:space="preserve"> for web analytics tracking for IOPN publications. We already use </w:t>
      </w:r>
      <w:proofErr w:type="spellStart"/>
      <w:r w:rsidRPr="009344F5">
        <w:rPr>
          <w:rFonts w:ascii="Times New Roman" w:eastAsia="Times New Roman" w:hAnsi="Times New Roman" w:cs="Times New Roman"/>
          <w:color w:val="000000"/>
        </w:rPr>
        <w:t>Matomo</w:t>
      </w:r>
      <w:proofErr w:type="spellEnd"/>
      <w:r w:rsidRPr="009344F5">
        <w:rPr>
          <w:rFonts w:ascii="Times New Roman" w:eastAsia="Times New Roman" w:hAnsi="Times New Roman" w:cs="Times New Roman"/>
          <w:color w:val="000000"/>
        </w:rPr>
        <w:t xml:space="preserve"> for digital exhibits, and the data is very similar. Journals have been transitioned with legacy data transferred to </w:t>
      </w:r>
      <w:proofErr w:type="spellStart"/>
      <w:r w:rsidRPr="009344F5">
        <w:rPr>
          <w:rFonts w:ascii="Times New Roman" w:eastAsia="Times New Roman" w:hAnsi="Times New Roman" w:cs="Times New Roman"/>
          <w:color w:val="000000"/>
        </w:rPr>
        <w:t>Matomo</w:t>
      </w:r>
      <w:proofErr w:type="spellEnd"/>
      <w:r w:rsidRPr="009344F5">
        <w:rPr>
          <w:rFonts w:ascii="Times New Roman" w:eastAsia="Times New Roman" w:hAnsi="Times New Roman" w:cs="Times New Roman"/>
          <w:color w:val="000000"/>
        </w:rPr>
        <w:t xml:space="preserve">, and existing long form publications are underway. The timing is due to a need to be off Google Analytics before the current GA infrastructure changes at the end of June. Moving to </w:t>
      </w:r>
      <w:proofErr w:type="spellStart"/>
      <w:r w:rsidRPr="009344F5">
        <w:rPr>
          <w:rFonts w:ascii="Times New Roman" w:eastAsia="Times New Roman" w:hAnsi="Times New Roman" w:cs="Times New Roman"/>
          <w:color w:val="000000"/>
        </w:rPr>
        <w:t>Matomo</w:t>
      </w:r>
      <w:proofErr w:type="spellEnd"/>
      <w:r w:rsidRPr="009344F5">
        <w:rPr>
          <w:rFonts w:ascii="Times New Roman" w:eastAsia="Times New Roman" w:hAnsi="Times New Roman" w:cs="Times New Roman"/>
          <w:color w:val="000000"/>
        </w:rPr>
        <w:t xml:space="preserve"> and getting </w:t>
      </w:r>
      <w:proofErr w:type="gramStart"/>
      <w:r w:rsidRPr="009344F5">
        <w:rPr>
          <w:rFonts w:ascii="Times New Roman" w:eastAsia="Times New Roman" w:hAnsi="Times New Roman" w:cs="Times New Roman"/>
          <w:color w:val="000000"/>
        </w:rPr>
        <w:t>off of</w:t>
      </w:r>
      <w:proofErr w:type="gramEnd"/>
      <w:r w:rsidRPr="009344F5">
        <w:rPr>
          <w:rFonts w:ascii="Times New Roman" w:eastAsia="Times New Roman" w:hAnsi="Times New Roman" w:cs="Times New Roman"/>
          <w:color w:val="000000"/>
        </w:rPr>
        <w:t xml:space="preserve"> Google altogether also helps better protect user privacy.</w:t>
      </w:r>
    </w:p>
    <w:p w14:paraId="62376845" w14:textId="77777777" w:rsidR="00137F20" w:rsidRPr="009344F5" w:rsidRDefault="00137F20" w:rsidP="00137F20">
      <w:pPr>
        <w:numPr>
          <w:ilvl w:val="0"/>
          <w:numId w:val="29"/>
        </w:numPr>
        <w:textAlignment w:val="baseline"/>
        <w:rPr>
          <w:rFonts w:ascii="Times New Roman" w:eastAsia="Times New Roman" w:hAnsi="Times New Roman" w:cs="Times New Roman"/>
          <w:color w:val="000000"/>
        </w:rPr>
      </w:pPr>
      <w:r w:rsidRPr="009344F5">
        <w:rPr>
          <w:rFonts w:ascii="Times New Roman" w:eastAsia="Times New Roman" w:hAnsi="Times New Roman" w:cs="Times New Roman"/>
          <w:b/>
          <w:bCs/>
          <w:color w:val="000000"/>
        </w:rPr>
        <w:t>Illinois Experts</w:t>
      </w:r>
      <w:r w:rsidRPr="009344F5">
        <w:rPr>
          <w:rFonts w:ascii="Times New Roman" w:eastAsia="Times New Roman" w:hAnsi="Times New Roman" w:cs="Times New Roman"/>
          <w:color w:val="000000"/>
        </w:rPr>
        <w:t xml:space="preserve"> – Wrapped up project to get campus awards information into Experts.</w:t>
      </w:r>
    </w:p>
    <w:p w14:paraId="0AB332A8" w14:textId="3C5B0C41" w:rsidR="00296EB9" w:rsidRPr="009344F5" w:rsidRDefault="00296EB9" w:rsidP="00137F20">
      <w:pPr>
        <w:pStyle w:val="NoSpacing"/>
        <w:rPr>
          <w:rFonts w:ascii="Times New Roman" w:hAnsi="Times New Roman" w:cs="Times New Roman"/>
          <w:sz w:val="24"/>
          <w:szCs w:val="24"/>
        </w:rPr>
      </w:pPr>
      <w:r w:rsidRPr="009344F5">
        <w:rPr>
          <w:rFonts w:ascii="Times New Roman" w:hAnsi="Times New Roman" w:cs="Times New Roman"/>
          <w:sz w:val="24"/>
          <w:szCs w:val="24"/>
        </w:rPr>
        <w:tab/>
        <w:t xml:space="preserve"> </w:t>
      </w:r>
    </w:p>
    <w:p w14:paraId="18E90F67" w14:textId="0B51129A" w:rsidR="00296EB9" w:rsidRPr="009344F5" w:rsidRDefault="00296EB9" w:rsidP="004D6366">
      <w:pPr>
        <w:pStyle w:val="NoSpacing"/>
        <w:ind w:left="720"/>
        <w:rPr>
          <w:rFonts w:ascii="Times New Roman" w:hAnsi="Times New Roman" w:cs="Times New Roman"/>
          <w:sz w:val="24"/>
          <w:szCs w:val="24"/>
        </w:rPr>
      </w:pP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r w:rsidRPr="009344F5">
        <w:rPr>
          <w:rFonts w:ascii="Times New Roman" w:hAnsi="Times New Roman" w:cs="Times New Roman"/>
          <w:sz w:val="24"/>
          <w:szCs w:val="24"/>
        </w:rPr>
        <w:tab/>
      </w:r>
    </w:p>
    <w:p w14:paraId="1C630C37" w14:textId="77777777" w:rsidR="00296EB9" w:rsidRPr="009344F5" w:rsidRDefault="00296EB9" w:rsidP="00296EB9">
      <w:pPr>
        <w:pStyle w:val="NoSpacing"/>
        <w:rPr>
          <w:rFonts w:ascii="Times New Roman" w:hAnsi="Times New Roman" w:cs="Times New Roman"/>
          <w:sz w:val="24"/>
          <w:szCs w:val="24"/>
        </w:rPr>
      </w:pPr>
    </w:p>
    <w:p w14:paraId="5FD17617" w14:textId="46FE596B" w:rsidR="009643DC" w:rsidRPr="009344F5" w:rsidRDefault="009643DC" w:rsidP="003A0E2D">
      <w:pPr>
        <w:pStyle w:val="NoSpacing"/>
        <w:rPr>
          <w:rFonts w:ascii="Times New Roman" w:hAnsi="Times New Roman" w:cs="Times New Roman"/>
          <w:sz w:val="24"/>
          <w:szCs w:val="24"/>
        </w:rPr>
      </w:pPr>
      <w:r w:rsidRPr="009344F5">
        <w:rPr>
          <w:rFonts w:ascii="Times New Roman" w:hAnsi="Times New Roman" w:cs="Times New Roman"/>
          <w:b/>
          <w:sz w:val="24"/>
          <w:szCs w:val="24"/>
        </w:rPr>
        <w:t xml:space="preserve">Parking </w:t>
      </w:r>
      <w:r w:rsidR="0060221F" w:rsidRPr="009344F5">
        <w:rPr>
          <w:rFonts w:ascii="Times New Roman" w:hAnsi="Times New Roman" w:cs="Times New Roman"/>
          <w:b/>
          <w:sz w:val="24"/>
          <w:szCs w:val="24"/>
        </w:rPr>
        <w:t>l</w:t>
      </w:r>
      <w:r w:rsidRPr="009344F5">
        <w:rPr>
          <w:rFonts w:ascii="Times New Roman" w:hAnsi="Times New Roman" w:cs="Times New Roman"/>
          <w:b/>
          <w:sz w:val="24"/>
          <w:szCs w:val="24"/>
        </w:rPr>
        <w:t xml:space="preserve">ot </w:t>
      </w:r>
      <w:r w:rsidR="0060221F" w:rsidRPr="009344F5">
        <w:rPr>
          <w:rFonts w:ascii="Times New Roman" w:hAnsi="Times New Roman" w:cs="Times New Roman"/>
          <w:b/>
          <w:sz w:val="24"/>
          <w:szCs w:val="24"/>
        </w:rPr>
        <w:t>i</w:t>
      </w:r>
      <w:r w:rsidRPr="009344F5">
        <w:rPr>
          <w:rFonts w:ascii="Times New Roman" w:hAnsi="Times New Roman" w:cs="Times New Roman"/>
          <w:b/>
          <w:sz w:val="24"/>
          <w:szCs w:val="24"/>
        </w:rPr>
        <w:t>tems</w:t>
      </w:r>
      <w:r w:rsidR="00F17267" w:rsidRPr="009344F5">
        <w:rPr>
          <w:rFonts w:ascii="Times New Roman" w:hAnsi="Times New Roman" w:cs="Times New Roman"/>
          <w:b/>
          <w:sz w:val="24"/>
          <w:szCs w:val="24"/>
        </w:rPr>
        <w:t>-</w:t>
      </w:r>
      <w:r w:rsidR="0060221F" w:rsidRPr="009344F5">
        <w:rPr>
          <w:rFonts w:ascii="Times New Roman" w:hAnsi="Times New Roman" w:cs="Times New Roman"/>
          <w:b/>
          <w:sz w:val="24"/>
          <w:szCs w:val="24"/>
        </w:rPr>
        <w:t>r</w:t>
      </w:r>
      <w:r w:rsidR="00F17267" w:rsidRPr="009344F5">
        <w:rPr>
          <w:rFonts w:ascii="Times New Roman" w:hAnsi="Times New Roman" w:cs="Times New Roman"/>
          <w:b/>
          <w:sz w:val="24"/>
          <w:szCs w:val="24"/>
        </w:rPr>
        <w:t>eview</w:t>
      </w:r>
      <w:r w:rsidR="00AC50A7" w:rsidRPr="009344F5">
        <w:rPr>
          <w:rFonts w:ascii="Times New Roman" w:hAnsi="Times New Roman" w:cs="Times New Roman"/>
          <w:sz w:val="24"/>
          <w:szCs w:val="24"/>
        </w:rPr>
        <w:tab/>
      </w:r>
      <w:r w:rsidR="00AC50A7" w:rsidRPr="009344F5">
        <w:rPr>
          <w:rFonts w:ascii="Times New Roman" w:hAnsi="Times New Roman" w:cs="Times New Roman"/>
          <w:sz w:val="24"/>
          <w:szCs w:val="24"/>
        </w:rPr>
        <w:tab/>
      </w:r>
      <w:r w:rsidR="00AC50A7" w:rsidRPr="009344F5">
        <w:rPr>
          <w:rFonts w:ascii="Times New Roman" w:hAnsi="Times New Roman" w:cs="Times New Roman"/>
          <w:sz w:val="24"/>
          <w:szCs w:val="24"/>
        </w:rPr>
        <w:tab/>
      </w:r>
      <w:r w:rsidR="00AC50A7" w:rsidRPr="009344F5">
        <w:rPr>
          <w:rFonts w:ascii="Times New Roman" w:hAnsi="Times New Roman" w:cs="Times New Roman"/>
          <w:sz w:val="24"/>
          <w:szCs w:val="24"/>
        </w:rPr>
        <w:tab/>
      </w:r>
      <w:r w:rsidR="00AC50A7" w:rsidRPr="009344F5">
        <w:rPr>
          <w:rFonts w:ascii="Times New Roman" w:hAnsi="Times New Roman" w:cs="Times New Roman"/>
          <w:sz w:val="24"/>
          <w:szCs w:val="24"/>
        </w:rPr>
        <w:tab/>
      </w:r>
      <w:r w:rsidR="00AC50A7" w:rsidRPr="009344F5">
        <w:rPr>
          <w:rFonts w:ascii="Times New Roman" w:hAnsi="Times New Roman" w:cs="Times New Roman"/>
          <w:sz w:val="24"/>
          <w:szCs w:val="24"/>
        </w:rPr>
        <w:tab/>
      </w:r>
    </w:p>
    <w:p w14:paraId="04ACF953" w14:textId="77777777" w:rsidR="00804518" w:rsidRPr="009344F5" w:rsidRDefault="00804518" w:rsidP="00804518">
      <w:pPr>
        <w:pStyle w:val="NoSpacing"/>
        <w:ind w:left="1008"/>
        <w:rPr>
          <w:rFonts w:ascii="Times New Roman" w:hAnsi="Times New Roman" w:cs="Times New Roman"/>
          <w:sz w:val="24"/>
          <w:szCs w:val="24"/>
        </w:rPr>
      </w:pPr>
    </w:p>
    <w:p w14:paraId="6A56F629" w14:textId="7B66A23B" w:rsidR="005E5338" w:rsidRPr="009344F5" w:rsidRDefault="00804518" w:rsidP="003A0E2D">
      <w:pPr>
        <w:pStyle w:val="NoSpacing"/>
        <w:rPr>
          <w:rFonts w:ascii="Times New Roman" w:hAnsi="Times New Roman" w:cs="Times New Roman"/>
          <w:b/>
          <w:bCs/>
          <w:sz w:val="24"/>
          <w:szCs w:val="24"/>
        </w:rPr>
      </w:pPr>
      <w:r w:rsidRPr="009344F5">
        <w:rPr>
          <w:rFonts w:ascii="Times New Roman" w:hAnsi="Times New Roman" w:cs="Times New Roman"/>
          <w:b/>
          <w:bCs/>
          <w:sz w:val="24"/>
          <w:szCs w:val="24"/>
        </w:rPr>
        <w:t xml:space="preserve">Any </w:t>
      </w:r>
      <w:r w:rsidR="0060221F" w:rsidRPr="009344F5">
        <w:rPr>
          <w:rFonts w:ascii="Times New Roman" w:hAnsi="Times New Roman" w:cs="Times New Roman"/>
          <w:b/>
          <w:bCs/>
          <w:sz w:val="24"/>
          <w:szCs w:val="24"/>
        </w:rPr>
        <w:t>o</w:t>
      </w:r>
      <w:r w:rsidRPr="009344F5">
        <w:rPr>
          <w:rFonts w:ascii="Times New Roman" w:hAnsi="Times New Roman" w:cs="Times New Roman"/>
          <w:b/>
          <w:bCs/>
          <w:sz w:val="24"/>
          <w:szCs w:val="24"/>
        </w:rPr>
        <w:t xml:space="preserve">ther </w:t>
      </w:r>
      <w:r w:rsidR="0060221F" w:rsidRPr="009344F5">
        <w:rPr>
          <w:rFonts w:ascii="Times New Roman" w:hAnsi="Times New Roman" w:cs="Times New Roman"/>
          <w:b/>
          <w:bCs/>
          <w:sz w:val="24"/>
          <w:szCs w:val="24"/>
        </w:rPr>
        <w:t>n</w:t>
      </w:r>
      <w:r w:rsidRPr="009344F5">
        <w:rPr>
          <w:rFonts w:ascii="Times New Roman" w:hAnsi="Times New Roman" w:cs="Times New Roman"/>
          <w:b/>
          <w:bCs/>
          <w:sz w:val="24"/>
          <w:szCs w:val="24"/>
        </w:rPr>
        <w:t xml:space="preserve">ew </w:t>
      </w:r>
      <w:r w:rsidR="0060221F" w:rsidRPr="009344F5">
        <w:rPr>
          <w:rFonts w:ascii="Times New Roman" w:hAnsi="Times New Roman" w:cs="Times New Roman"/>
          <w:b/>
          <w:bCs/>
          <w:sz w:val="24"/>
          <w:szCs w:val="24"/>
        </w:rPr>
        <w:t>b</w:t>
      </w:r>
      <w:r w:rsidRPr="009344F5">
        <w:rPr>
          <w:rFonts w:ascii="Times New Roman" w:hAnsi="Times New Roman" w:cs="Times New Roman"/>
          <w:b/>
          <w:bCs/>
          <w:sz w:val="24"/>
          <w:szCs w:val="24"/>
        </w:rPr>
        <w:t>usiness</w:t>
      </w:r>
      <w:r w:rsidRPr="009344F5">
        <w:rPr>
          <w:rFonts w:ascii="Times New Roman" w:hAnsi="Times New Roman" w:cs="Times New Roman"/>
          <w:b/>
          <w:bCs/>
          <w:sz w:val="24"/>
          <w:szCs w:val="24"/>
        </w:rPr>
        <w:tab/>
      </w:r>
    </w:p>
    <w:p w14:paraId="7AE58D29" w14:textId="319811DC" w:rsidR="0081090D" w:rsidRPr="009344F5" w:rsidRDefault="00804518" w:rsidP="00EF2D8A">
      <w:pPr>
        <w:pStyle w:val="NoSpacing"/>
        <w:ind w:left="1080"/>
        <w:rPr>
          <w:rFonts w:ascii="Times New Roman" w:hAnsi="Times New Roman" w:cs="Times New Roman"/>
          <w:b/>
          <w:bCs/>
          <w:sz w:val="24"/>
          <w:szCs w:val="24"/>
        </w:rPr>
      </w:pP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r w:rsidRPr="009344F5">
        <w:rPr>
          <w:rFonts w:ascii="Times New Roman" w:hAnsi="Times New Roman" w:cs="Times New Roman"/>
          <w:b/>
          <w:bCs/>
          <w:sz w:val="24"/>
          <w:szCs w:val="24"/>
        </w:rPr>
        <w:tab/>
      </w:r>
    </w:p>
    <w:p w14:paraId="53655DF2" w14:textId="77777777" w:rsidR="004F769C" w:rsidRPr="009344F5" w:rsidRDefault="004F769C" w:rsidP="00F0277B">
      <w:pPr>
        <w:pStyle w:val="NoSpacing"/>
        <w:rPr>
          <w:rFonts w:ascii="Times New Roman" w:hAnsi="Times New Roman" w:cs="Times New Roman"/>
          <w:sz w:val="24"/>
          <w:szCs w:val="24"/>
        </w:rPr>
      </w:pPr>
    </w:p>
    <w:p w14:paraId="72D1F716" w14:textId="77777777" w:rsidR="00F17267" w:rsidRPr="009344F5" w:rsidRDefault="00F17267" w:rsidP="00F0277B">
      <w:pPr>
        <w:pStyle w:val="NoSpacing"/>
        <w:rPr>
          <w:rFonts w:ascii="Times New Roman" w:hAnsi="Times New Roman" w:cs="Times New Roman"/>
          <w:b/>
          <w:sz w:val="24"/>
          <w:szCs w:val="24"/>
          <w:u w:val="single"/>
        </w:rPr>
      </w:pPr>
      <w:r w:rsidRPr="009344F5">
        <w:rPr>
          <w:rFonts w:ascii="Times New Roman" w:hAnsi="Times New Roman" w:cs="Times New Roman"/>
          <w:b/>
          <w:sz w:val="24"/>
          <w:szCs w:val="24"/>
          <w:u w:val="single"/>
        </w:rPr>
        <w:t>Reports by Month</w:t>
      </w:r>
    </w:p>
    <w:p w14:paraId="7C00EF97" w14:textId="77777777"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lastRenderedPageBreak/>
        <w:t>January-Search, Discovery, and Delivery, Web</w:t>
      </w:r>
    </w:p>
    <w:p w14:paraId="4AF46393" w14:textId="718533A3" w:rsidR="00E002E0"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February-Digital Production</w:t>
      </w:r>
      <w:r w:rsidR="001F39A4" w:rsidRPr="009344F5">
        <w:rPr>
          <w:rFonts w:ascii="Times New Roman" w:hAnsi="Times New Roman" w:cs="Times New Roman"/>
          <w:sz w:val="24"/>
          <w:szCs w:val="24"/>
        </w:rPr>
        <w:t>,</w:t>
      </w:r>
      <w:r w:rsidRPr="009344F5">
        <w:rPr>
          <w:rFonts w:ascii="Times New Roman" w:hAnsi="Times New Roman" w:cs="Times New Roman"/>
          <w:sz w:val="24"/>
          <w:szCs w:val="24"/>
        </w:rPr>
        <w:t xml:space="preserve"> Repositories, Preservation, and Access</w:t>
      </w:r>
      <w:r w:rsidR="00725FE8" w:rsidRPr="009344F5">
        <w:rPr>
          <w:rFonts w:ascii="Times New Roman" w:hAnsi="Times New Roman" w:cs="Times New Roman"/>
          <w:sz w:val="24"/>
          <w:szCs w:val="24"/>
        </w:rPr>
        <w:t>, LEITC</w:t>
      </w:r>
    </w:p>
    <w:p w14:paraId="1C9CD1A6" w14:textId="381B1BF2" w:rsidR="00E002E0" w:rsidRPr="009344F5" w:rsidRDefault="00F17267" w:rsidP="00E002E0">
      <w:pPr>
        <w:pStyle w:val="NoSpacing"/>
        <w:rPr>
          <w:rFonts w:ascii="Times New Roman" w:hAnsi="Times New Roman" w:cs="Times New Roman"/>
          <w:sz w:val="24"/>
          <w:szCs w:val="24"/>
        </w:rPr>
      </w:pPr>
      <w:r w:rsidRPr="009344F5">
        <w:rPr>
          <w:rFonts w:ascii="Times New Roman" w:hAnsi="Times New Roman" w:cs="Times New Roman"/>
          <w:sz w:val="24"/>
          <w:szCs w:val="24"/>
        </w:rPr>
        <w:t>March-Cataloging and Metadata, Electronic Resources</w:t>
      </w:r>
    </w:p>
    <w:p w14:paraId="47239F93" w14:textId="77777777"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April-Search, Discovery, and Delivery, Web</w:t>
      </w:r>
    </w:p>
    <w:p w14:paraId="3CADB52D" w14:textId="103AA7B2"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May- Digital Production</w:t>
      </w:r>
      <w:r w:rsidR="001F39A4" w:rsidRPr="009344F5">
        <w:rPr>
          <w:rFonts w:ascii="Times New Roman" w:hAnsi="Times New Roman" w:cs="Times New Roman"/>
          <w:sz w:val="24"/>
          <w:szCs w:val="24"/>
        </w:rPr>
        <w:t>,</w:t>
      </w:r>
      <w:r w:rsidRPr="009344F5">
        <w:rPr>
          <w:rFonts w:ascii="Times New Roman" w:hAnsi="Times New Roman" w:cs="Times New Roman"/>
          <w:sz w:val="24"/>
          <w:szCs w:val="24"/>
        </w:rPr>
        <w:t xml:space="preserve"> Repositories, Preservation, and Access</w:t>
      </w:r>
      <w:r w:rsidR="00A94C3F" w:rsidRPr="009344F5">
        <w:rPr>
          <w:rFonts w:ascii="Times New Roman" w:hAnsi="Times New Roman" w:cs="Times New Roman"/>
          <w:sz w:val="24"/>
          <w:szCs w:val="24"/>
        </w:rPr>
        <w:t>, LEITC</w:t>
      </w:r>
    </w:p>
    <w:p w14:paraId="6F0C52F7" w14:textId="77777777"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June- Cataloging and Metadata, Electronic Resources</w:t>
      </w:r>
    </w:p>
    <w:p w14:paraId="46D7C2D8" w14:textId="77777777"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July- Search, Discovery, and Delivery, Web</w:t>
      </w:r>
    </w:p>
    <w:p w14:paraId="5E5AAEB6" w14:textId="15AAE1EC"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August- Digital Production</w:t>
      </w:r>
      <w:r w:rsidR="001F39A4" w:rsidRPr="009344F5">
        <w:rPr>
          <w:rFonts w:ascii="Times New Roman" w:hAnsi="Times New Roman" w:cs="Times New Roman"/>
          <w:sz w:val="24"/>
          <w:szCs w:val="24"/>
        </w:rPr>
        <w:t xml:space="preserve">, </w:t>
      </w:r>
      <w:r w:rsidRPr="009344F5">
        <w:rPr>
          <w:rFonts w:ascii="Times New Roman" w:hAnsi="Times New Roman" w:cs="Times New Roman"/>
          <w:sz w:val="24"/>
          <w:szCs w:val="24"/>
        </w:rPr>
        <w:t>Repositories, Preservation, and Access</w:t>
      </w:r>
      <w:r w:rsidR="00A94C3F" w:rsidRPr="009344F5">
        <w:rPr>
          <w:rFonts w:ascii="Times New Roman" w:hAnsi="Times New Roman" w:cs="Times New Roman"/>
          <w:sz w:val="24"/>
          <w:szCs w:val="24"/>
        </w:rPr>
        <w:t>, LEITC</w:t>
      </w:r>
    </w:p>
    <w:p w14:paraId="57ED5894" w14:textId="77777777"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September- Cataloging and Metadata, Electronic Resources</w:t>
      </w:r>
    </w:p>
    <w:p w14:paraId="476C0526" w14:textId="77777777"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October- Search, Discovery, and Delivery, Web</w:t>
      </w:r>
    </w:p>
    <w:p w14:paraId="160E656A" w14:textId="585C5F89" w:rsidR="00F17267" w:rsidRPr="009344F5" w:rsidRDefault="00F17267" w:rsidP="00F0277B">
      <w:pPr>
        <w:pStyle w:val="NoSpacing"/>
        <w:rPr>
          <w:rFonts w:ascii="Times New Roman" w:hAnsi="Times New Roman" w:cs="Times New Roman"/>
          <w:sz w:val="24"/>
          <w:szCs w:val="24"/>
        </w:rPr>
      </w:pPr>
      <w:r w:rsidRPr="009344F5">
        <w:rPr>
          <w:rFonts w:ascii="Times New Roman" w:hAnsi="Times New Roman" w:cs="Times New Roman"/>
          <w:sz w:val="24"/>
          <w:szCs w:val="24"/>
        </w:rPr>
        <w:t>November- Digital Production</w:t>
      </w:r>
      <w:r w:rsidR="001F39A4" w:rsidRPr="009344F5">
        <w:rPr>
          <w:rFonts w:ascii="Times New Roman" w:hAnsi="Times New Roman" w:cs="Times New Roman"/>
          <w:sz w:val="24"/>
          <w:szCs w:val="24"/>
        </w:rPr>
        <w:t>,</w:t>
      </w:r>
      <w:r w:rsidRPr="009344F5">
        <w:rPr>
          <w:rFonts w:ascii="Times New Roman" w:hAnsi="Times New Roman" w:cs="Times New Roman"/>
          <w:sz w:val="24"/>
          <w:szCs w:val="24"/>
        </w:rPr>
        <w:t xml:space="preserve"> Repositories, Preservation, and Access</w:t>
      </w:r>
      <w:r w:rsidR="00A94C3F" w:rsidRPr="009344F5">
        <w:rPr>
          <w:rFonts w:ascii="Times New Roman" w:hAnsi="Times New Roman" w:cs="Times New Roman"/>
          <w:sz w:val="24"/>
          <w:szCs w:val="24"/>
        </w:rPr>
        <w:t>, LEITC</w:t>
      </w:r>
    </w:p>
    <w:p w14:paraId="4155487B" w14:textId="77777777" w:rsidR="00F17267" w:rsidRPr="009344F5" w:rsidRDefault="00F17267" w:rsidP="00F0277B">
      <w:pPr>
        <w:pStyle w:val="NoSpacing"/>
        <w:rPr>
          <w:rFonts w:ascii="Times New Roman" w:hAnsi="Times New Roman" w:cs="Times New Roman"/>
          <w:sz w:val="28"/>
          <w:szCs w:val="28"/>
        </w:rPr>
      </w:pPr>
      <w:r w:rsidRPr="009344F5">
        <w:rPr>
          <w:rFonts w:ascii="Times New Roman" w:hAnsi="Times New Roman" w:cs="Times New Roman"/>
          <w:sz w:val="24"/>
          <w:szCs w:val="24"/>
        </w:rPr>
        <w:t>December- Cataloging and Metadata, Electronic Resources</w:t>
      </w:r>
    </w:p>
    <w:sectPr w:rsidR="00F17267" w:rsidRPr="009344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F7643"/>
    <w:multiLevelType w:val="hybridMultilevel"/>
    <w:tmpl w:val="57F233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460672"/>
    <w:multiLevelType w:val="multilevel"/>
    <w:tmpl w:val="DB8045E4"/>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20697F"/>
    <w:multiLevelType w:val="hybridMultilevel"/>
    <w:tmpl w:val="B2784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B353EC"/>
    <w:multiLevelType w:val="hybridMultilevel"/>
    <w:tmpl w:val="B5AE47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0"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897C3C"/>
    <w:multiLevelType w:val="multilevel"/>
    <w:tmpl w:val="D19A9E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B6050A"/>
    <w:multiLevelType w:val="hybridMultilevel"/>
    <w:tmpl w:val="071C39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7"/>
  </w:num>
  <w:num w:numId="4" w16cid:durableId="492914501">
    <w:abstractNumId w:val="4"/>
  </w:num>
  <w:num w:numId="5" w16cid:durableId="530067280">
    <w:abstractNumId w:val="6"/>
  </w:num>
  <w:num w:numId="6" w16cid:durableId="569313989">
    <w:abstractNumId w:val="23"/>
  </w:num>
  <w:num w:numId="7" w16cid:durableId="14042152">
    <w:abstractNumId w:val="21"/>
  </w:num>
  <w:num w:numId="8" w16cid:durableId="1476220473">
    <w:abstractNumId w:val="7"/>
  </w:num>
  <w:num w:numId="9" w16cid:durableId="71245639">
    <w:abstractNumId w:val="1"/>
  </w:num>
  <w:num w:numId="10" w16cid:durableId="126627709">
    <w:abstractNumId w:val="10"/>
  </w:num>
  <w:num w:numId="11" w16cid:durableId="1079984920">
    <w:abstractNumId w:val="16"/>
  </w:num>
  <w:num w:numId="12" w16cid:durableId="1493528342">
    <w:abstractNumId w:val="11"/>
  </w:num>
  <w:num w:numId="13" w16cid:durableId="1489245241">
    <w:abstractNumId w:val="25"/>
  </w:num>
  <w:num w:numId="14" w16cid:durableId="439842383">
    <w:abstractNumId w:val="0"/>
  </w:num>
  <w:num w:numId="15" w16cid:durableId="1838307248">
    <w:abstractNumId w:val="19"/>
  </w:num>
  <w:num w:numId="16" w16cid:durableId="1991203461">
    <w:abstractNumId w:val="14"/>
  </w:num>
  <w:num w:numId="17" w16cid:durableId="121071747">
    <w:abstractNumId w:val="5"/>
  </w:num>
  <w:num w:numId="18" w16cid:durableId="2046369658">
    <w:abstractNumId w:val="9"/>
  </w:num>
  <w:num w:numId="19" w16cid:durableId="1031303342">
    <w:abstractNumId w:val="13"/>
  </w:num>
  <w:num w:numId="20" w16cid:durableId="1122454898">
    <w:abstractNumId w:val="20"/>
  </w:num>
  <w:num w:numId="21" w16cid:durableId="844056265">
    <w:abstractNumId w:val="12"/>
  </w:num>
  <w:num w:numId="22" w16cid:durableId="380831683">
    <w:abstractNumId w:val="15"/>
  </w:num>
  <w:num w:numId="23" w16cid:durableId="1817645726">
    <w:abstractNumId w:val="26"/>
  </w:num>
  <w:num w:numId="24" w16cid:durableId="900943855">
    <w:abstractNumId w:val="17"/>
  </w:num>
  <w:num w:numId="25" w16cid:durableId="248123807">
    <w:abstractNumId w:val="2"/>
  </w:num>
  <w:num w:numId="26" w16cid:durableId="2008554595">
    <w:abstractNumId w:val="24"/>
  </w:num>
  <w:num w:numId="27" w16cid:durableId="1686442908">
    <w:abstractNumId w:val="18"/>
  </w:num>
  <w:num w:numId="28" w16cid:durableId="514341602">
    <w:abstractNumId w:val="3"/>
  </w:num>
  <w:num w:numId="29" w16cid:durableId="61317549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6643D"/>
    <w:rsid w:val="00070D53"/>
    <w:rsid w:val="0007627B"/>
    <w:rsid w:val="00077D94"/>
    <w:rsid w:val="0010191C"/>
    <w:rsid w:val="00114284"/>
    <w:rsid w:val="00137F20"/>
    <w:rsid w:val="00142D4D"/>
    <w:rsid w:val="001658FA"/>
    <w:rsid w:val="001972DB"/>
    <w:rsid w:val="001A6E7A"/>
    <w:rsid w:val="001F39A4"/>
    <w:rsid w:val="00216D2B"/>
    <w:rsid w:val="00216F92"/>
    <w:rsid w:val="002772F8"/>
    <w:rsid w:val="00296EB9"/>
    <w:rsid w:val="002A4BB1"/>
    <w:rsid w:val="002A6091"/>
    <w:rsid w:val="002B0A20"/>
    <w:rsid w:val="002E3ABC"/>
    <w:rsid w:val="00311C8C"/>
    <w:rsid w:val="00342203"/>
    <w:rsid w:val="003A0E2D"/>
    <w:rsid w:val="003C4933"/>
    <w:rsid w:val="003D6D53"/>
    <w:rsid w:val="00430DDD"/>
    <w:rsid w:val="00434487"/>
    <w:rsid w:val="004368A5"/>
    <w:rsid w:val="00436A5A"/>
    <w:rsid w:val="00445D0A"/>
    <w:rsid w:val="00463010"/>
    <w:rsid w:val="00496A2F"/>
    <w:rsid w:val="004B5B3A"/>
    <w:rsid w:val="004D6366"/>
    <w:rsid w:val="004F769C"/>
    <w:rsid w:val="00530777"/>
    <w:rsid w:val="0053669D"/>
    <w:rsid w:val="00546450"/>
    <w:rsid w:val="0058112C"/>
    <w:rsid w:val="005900F9"/>
    <w:rsid w:val="005940C7"/>
    <w:rsid w:val="005E5338"/>
    <w:rsid w:val="0060221F"/>
    <w:rsid w:val="00605C24"/>
    <w:rsid w:val="006160CB"/>
    <w:rsid w:val="006245B6"/>
    <w:rsid w:val="006405CB"/>
    <w:rsid w:val="00653F82"/>
    <w:rsid w:val="0066163A"/>
    <w:rsid w:val="00665171"/>
    <w:rsid w:val="006D1255"/>
    <w:rsid w:val="006F249B"/>
    <w:rsid w:val="0072312F"/>
    <w:rsid w:val="00725FE8"/>
    <w:rsid w:val="00762C46"/>
    <w:rsid w:val="0076500B"/>
    <w:rsid w:val="00783742"/>
    <w:rsid w:val="007867F4"/>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344F5"/>
    <w:rsid w:val="0096417C"/>
    <w:rsid w:val="009643DC"/>
    <w:rsid w:val="00991454"/>
    <w:rsid w:val="009D7A2F"/>
    <w:rsid w:val="00A42440"/>
    <w:rsid w:val="00A45E67"/>
    <w:rsid w:val="00A73E68"/>
    <w:rsid w:val="00A94C3F"/>
    <w:rsid w:val="00AC50A7"/>
    <w:rsid w:val="00B04247"/>
    <w:rsid w:val="00B64BF0"/>
    <w:rsid w:val="00B71379"/>
    <w:rsid w:val="00BE1B8F"/>
    <w:rsid w:val="00BF060E"/>
    <w:rsid w:val="00C57459"/>
    <w:rsid w:val="00C72BB1"/>
    <w:rsid w:val="00D11A6E"/>
    <w:rsid w:val="00D667D9"/>
    <w:rsid w:val="00DD2C41"/>
    <w:rsid w:val="00E002E0"/>
    <w:rsid w:val="00E35C82"/>
    <w:rsid w:val="00E46F40"/>
    <w:rsid w:val="00EB23CD"/>
    <w:rsid w:val="00EB5AB9"/>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E2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paragraph" w:customStyle="1" w:styleId="paragraph">
    <w:name w:val="paragraph"/>
    <w:basedOn w:val="Normal"/>
    <w:rsid w:val="003A0E2D"/>
    <w:pPr>
      <w:spacing w:before="100" w:beforeAutospacing="1" w:after="100" w:afterAutospacing="1"/>
    </w:pPr>
    <w:rPr>
      <w:rFonts w:ascii="Times New Roman" w:hAnsi="Times New Roman" w:cs="Times New Roman"/>
      <w:sz w:val="24"/>
      <w:szCs w:val="24"/>
    </w:rPr>
  </w:style>
  <w:style w:type="character" w:customStyle="1" w:styleId="normaltextrun">
    <w:name w:val="normaltextrun"/>
    <w:basedOn w:val="DefaultParagraphFont"/>
    <w:rsid w:val="003A0E2D"/>
  </w:style>
  <w:style w:type="character" w:customStyle="1" w:styleId="eop">
    <w:name w:val="eop"/>
    <w:basedOn w:val="DefaultParagraphFont"/>
    <w:rsid w:val="003A0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425462">
      <w:bodyDiv w:val="1"/>
      <w:marLeft w:val="0"/>
      <w:marRight w:val="0"/>
      <w:marTop w:val="0"/>
      <w:marBottom w:val="0"/>
      <w:divBdr>
        <w:top w:val="none" w:sz="0" w:space="0" w:color="auto"/>
        <w:left w:val="none" w:sz="0" w:space="0" w:color="auto"/>
        <w:bottom w:val="none" w:sz="0" w:space="0" w:color="auto"/>
        <w:right w:val="none" w:sz="0" w:space="0" w:color="auto"/>
      </w:divBdr>
    </w:div>
    <w:div w:id="1476751401">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841</Words>
  <Characters>4796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6</cp:revision>
  <dcterms:created xsi:type="dcterms:W3CDTF">2023-02-16T19:09:00Z</dcterms:created>
  <dcterms:modified xsi:type="dcterms:W3CDTF">2023-02-21T18:22:00Z</dcterms:modified>
</cp:coreProperties>
</file>