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1102B" w14:textId="56BAD5FF" w:rsidR="005C6B5F" w:rsidRPr="00BE4EE0" w:rsidRDefault="00017362" w:rsidP="000F305D">
      <w:pPr>
        <w:pStyle w:val="paragraph"/>
        <w:spacing w:before="0" w:beforeAutospacing="0" w:after="60" w:afterAutospacing="0"/>
        <w:textAlignment w:val="baseline"/>
        <w:rPr>
          <w:rFonts w:ascii="Bell MT" w:hAnsi="Bell MT" w:cs="Segoe UI"/>
          <w:sz w:val="18"/>
          <w:szCs w:val="18"/>
        </w:rPr>
      </w:pPr>
      <w:r>
        <w:rPr>
          <w:rStyle w:val="normaltextrun"/>
          <w:rFonts w:ascii="Bell MT" w:hAnsi="Bell MT" w:cs="Calibri"/>
          <w:b/>
          <w:bCs/>
          <w:sz w:val="22"/>
          <w:szCs w:val="22"/>
        </w:rPr>
        <w:t>MINUTES</w:t>
      </w:r>
      <w:r w:rsidR="005C6B5F" w:rsidRPr="00BE4EE0">
        <w:rPr>
          <w:rStyle w:val="eop"/>
          <w:rFonts w:ascii="Bell MT" w:hAnsi="Bell MT" w:cs="Calibri"/>
          <w:sz w:val="22"/>
          <w:szCs w:val="22"/>
        </w:rPr>
        <w:t> </w:t>
      </w:r>
    </w:p>
    <w:p w14:paraId="608F863B" w14:textId="76C56959" w:rsidR="005C6B5F" w:rsidRPr="00BE4EE0" w:rsidRDefault="51362A32" w:rsidP="000F305D">
      <w:pPr>
        <w:pStyle w:val="paragraph"/>
        <w:spacing w:before="0" w:beforeAutospacing="0" w:after="60" w:afterAutospacing="0" w:line="259" w:lineRule="auto"/>
        <w:rPr>
          <w:rStyle w:val="eop"/>
          <w:rFonts w:ascii="Bell MT" w:hAnsi="Bell MT"/>
          <w:sz w:val="22"/>
          <w:szCs w:val="22"/>
        </w:rPr>
      </w:pPr>
      <w:r w:rsidRPr="00BE4EE0">
        <w:rPr>
          <w:rStyle w:val="normaltextrun"/>
          <w:rFonts w:ascii="Bell MT" w:hAnsi="Bell MT" w:cs="Calibri"/>
          <w:sz w:val="22"/>
          <w:szCs w:val="22"/>
        </w:rPr>
        <w:t>University of Illinois at Urbana-Champaign </w:t>
      </w:r>
      <w:r w:rsidR="005C6B5F" w:rsidRPr="00BE4EE0">
        <w:rPr>
          <w:rFonts w:ascii="Bell MT" w:hAnsi="Bell MT"/>
        </w:rPr>
        <w:br/>
      </w:r>
      <w:r w:rsidRPr="00BE4EE0">
        <w:rPr>
          <w:rStyle w:val="normaltextrun"/>
          <w:rFonts w:ascii="Bell MT" w:hAnsi="Bell MT" w:cs="Calibri"/>
          <w:sz w:val="22"/>
          <w:szCs w:val="22"/>
        </w:rPr>
        <w:t>Library Faculty Meeting</w:t>
      </w:r>
      <w:r w:rsidR="005C6B5F" w:rsidRPr="00BE4EE0">
        <w:rPr>
          <w:rFonts w:ascii="Bell MT" w:hAnsi="Bell MT"/>
        </w:rPr>
        <w:br/>
      </w:r>
      <w:r w:rsidR="00027302">
        <w:rPr>
          <w:rStyle w:val="normaltextrun"/>
          <w:rFonts w:ascii="Bell MT" w:hAnsi="Bell MT" w:cs="Calibri"/>
          <w:sz w:val="22"/>
          <w:szCs w:val="22"/>
        </w:rPr>
        <w:t>April</w:t>
      </w:r>
      <w:r w:rsidRPr="00BE4EE0">
        <w:rPr>
          <w:rStyle w:val="normaltextrun"/>
          <w:rFonts w:ascii="Bell MT" w:hAnsi="Bell MT" w:cs="Calibri"/>
          <w:sz w:val="22"/>
          <w:szCs w:val="22"/>
        </w:rPr>
        <w:t xml:space="preserve"> </w:t>
      </w:r>
      <w:r w:rsidR="00216EB0">
        <w:rPr>
          <w:rStyle w:val="normaltextrun"/>
          <w:rFonts w:ascii="Bell MT" w:hAnsi="Bell MT" w:cs="Calibri"/>
          <w:sz w:val="22"/>
          <w:szCs w:val="22"/>
        </w:rPr>
        <w:t>2</w:t>
      </w:r>
      <w:r w:rsidR="00027302">
        <w:rPr>
          <w:rStyle w:val="normaltextrun"/>
          <w:rFonts w:ascii="Bell MT" w:hAnsi="Bell MT" w:cs="Calibri"/>
          <w:sz w:val="22"/>
          <w:szCs w:val="22"/>
        </w:rPr>
        <w:t>6</w:t>
      </w:r>
      <w:r w:rsidRPr="00BE4EE0">
        <w:rPr>
          <w:rStyle w:val="normaltextrun"/>
          <w:rFonts w:ascii="Bell MT" w:hAnsi="Bell MT" w:cs="Calibri"/>
          <w:sz w:val="22"/>
          <w:szCs w:val="22"/>
        </w:rPr>
        <w:t>, 202</w:t>
      </w:r>
      <w:r w:rsidR="00216EB0">
        <w:rPr>
          <w:rStyle w:val="normaltextrun"/>
          <w:rFonts w:ascii="Bell MT" w:hAnsi="Bell MT" w:cs="Calibri"/>
          <w:sz w:val="22"/>
          <w:szCs w:val="22"/>
        </w:rPr>
        <w:t>3</w:t>
      </w:r>
    </w:p>
    <w:p w14:paraId="2F962547" w14:textId="78992E6E" w:rsidR="005C6B5F" w:rsidRPr="00BE4EE0" w:rsidRDefault="51362A32" w:rsidP="000F305D">
      <w:pPr>
        <w:pStyle w:val="paragraph"/>
        <w:spacing w:before="0" w:beforeAutospacing="0" w:after="60" w:afterAutospacing="0" w:line="259" w:lineRule="auto"/>
        <w:rPr>
          <w:rStyle w:val="eop"/>
          <w:rFonts w:ascii="Bell MT" w:hAnsi="Bell MT"/>
          <w:sz w:val="22"/>
          <w:szCs w:val="22"/>
        </w:rPr>
      </w:pPr>
      <w:r w:rsidRPr="00BE4EE0">
        <w:rPr>
          <w:rStyle w:val="normaltextrun"/>
          <w:rFonts w:ascii="Bell MT" w:hAnsi="Bell MT" w:cs="Calibri"/>
          <w:sz w:val="22"/>
          <w:szCs w:val="22"/>
        </w:rPr>
        <w:t>3-4:30 pm </w:t>
      </w:r>
      <w:r w:rsidR="005C6B5F" w:rsidRPr="00BE4EE0">
        <w:rPr>
          <w:rFonts w:ascii="Bell MT" w:hAnsi="Bell MT"/>
        </w:rPr>
        <w:br/>
      </w:r>
      <w:r w:rsidRPr="00BE4EE0">
        <w:rPr>
          <w:rStyle w:val="normaltextrun"/>
          <w:rFonts w:ascii="Bell MT" w:hAnsi="Bell MT" w:cs="Calibri"/>
          <w:sz w:val="22"/>
          <w:szCs w:val="22"/>
        </w:rPr>
        <w:t>via Zoom  </w:t>
      </w:r>
    </w:p>
    <w:p w14:paraId="172F44BC" w14:textId="0B6CACE1" w:rsidR="005C6B5F" w:rsidRPr="00BE4EE0" w:rsidRDefault="005C6B5F" w:rsidP="000F305D">
      <w:pPr>
        <w:pStyle w:val="paragraph"/>
        <w:spacing w:before="0" w:beforeAutospacing="0" w:after="60" w:afterAutospacing="0"/>
        <w:textAlignment w:val="baseline"/>
        <w:rPr>
          <w:rStyle w:val="eop"/>
          <w:rFonts w:ascii="Bell MT" w:hAnsi="Bell MT" w:cs="Calibri"/>
          <w:sz w:val="22"/>
          <w:szCs w:val="22"/>
        </w:rPr>
      </w:pPr>
    </w:p>
    <w:p w14:paraId="47CDC265" w14:textId="3BA771F6" w:rsidR="005C6B5F" w:rsidRPr="00BE4EE0" w:rsidRDefault="005C6B5F" w:rsidP="000F305D">
      <w:pPr>
        <w:pStyle w:val="paragraph"/>
        <w:spacing w:before="0" w:beforeAutospacing="0" w:after="60" w:afterAutospacing="0"/>
        <w:textAlignment w:val="baseline"/>
        <w:rPr>
          <w:rStyle w:val="eop"/>
          <w:rFonts w:ascii="Bell MT" w:hAnsi="Bell MT" w:cs="Calibri"/>
          <w:sz w:val="22"/>
          <w:szCs w:val="22"/>
        </w:rPr>
      </w:pPr>
    </w:p>
    <w:p w14:paraId="21CBB8F8" w14:textId="2F4ABB10" w:rsidR="005C6B5F" w:rsidRDefault="005C6B5F" w:rsidP="000F305D">
      <w:pPr>
        <w:pStyle w:val="paragraph"/>
        <w:numPr>
          <w:ilvl w:val="0"/>
          <w:numId w:val="10"/>
        </w:numPr>
        <w:spacing w:before="0" w:beforeAutospacing="0" w:after="60" w:afterAutospacing="0"/>
        <w:textAlignment w:val="baseline"/>
        <w:rPr>
          <w:rStyle w:val="eop"/>
          <w:rFonts w:ascii="Bell MT" w:hAnsi="Bell MT" w:cs="Calibri"/>
          <w:sz w:val="22"/>
          <w:szCs w:val="22"/>
        </w:rPr>
      </w:pPr>
      <w:r w:rsidRPr="00BE4EE0">
        <w:rPr>
          <w:rStyle w:val="eop"/>
          <w:rFonts w:ascii="Bell MT" w:hAnsi="Bell MT" w:cs="Calibri"/>
          <w:sz w:val="22"/>
          <w:szCs w:val="22"/>
        </w:rPr>
        <w:t>Call to Order</w:t>
      </w:r>
    </w:p>
    <w:p w14:paraId="03E44829" w14:textId="7D78604F" w:rsidR="00017362" w:rsidRPr="00BE4EE0" w:rsidRDefault="00AB671F" w:rsidP="00017362">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xml:space="preserve">-- </w:t>
      </w:r>
      <w:r w:rsidR="00017362">
        <w:rPr>
          <w:rStyle w:val="eop"/>
          <w:rFonts w:ascii="Bell MT" w:hAnsi="Bell MT" w:cs="Calibri"/>
          <w:sz w:val="22"/>
          <w:szCs w:val="22"/>
        </w:rPr>
        <w:t>Meeting called to order at 3:01 pm.  65 participants.</w:t>
      </w:r>
    </w:p>
    <w:p w14:paraId="16A0AD48" w14:textId="7F1053C4" w:rsidR="005C6B5F" w:rsidRPr="00BE4EE0" w:rsidRDefault="005C6B5F" w:rsidP="000F305D">
      <w:pPr>
        <w:pStyle w:val="paragraph"/>
        <w:numPr>
          <w:ilvl w:val="0"/>
          <w:numId w:val="10"/>
        </w:numPr>
        <w:spacing w:before="0" w:beforeAutospacing="0" w:after="60" w:afterAutospacing="0"/>
        <w:textAlignment w:val="baseline"/>
        <w:rPr>
          <w:rStyle w:val="eop"/>
          <w:rFonts w:ascii="Bell MT" w:hAnsi="Bell MT" w:cs="Calibri"/>
          <w:sz w:val="22"/>
          <w:szCs w:val="22"/>
        </w:rPr>
      </w:pPr>
      <w:r w:rsidRPr="00BE4EE0">
        <w:rPr>
          <w:rStyle w:val="eop"/>
          <w:rFonts w:ascii="Bell MT" w:hAnsi="Bell MT" w:cs="Calibri"/>
          <w:sz w:val="22"/>
          <w:szCs w:val="22"/>
        </w:rPr>
        <w:t xml:space="preserve">Standing Items </w:t>
      </w:r>
    </w:p>
    <w:p w14:paraId="306A8A27" w14:textId="666A059E" w:rsidR="005C6B5F" w:rsidRPr="00017362" w:rsidRDefault="005C6B5F" w:rsidP="000F305D">
      <w:pPr>
        <w:pStyle w:val="paragraph"/>
        <w:numPr>
          <w:ilvl w:val="1"/>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Adoption of the Agenda </w:t>
      </w:r>
    </w:p>
    <w:p w14:paraId="1F47A821" w14:textId="6F1D1E6F" w:rsidR="00017362" w:rsidRPr="00BE4EE0" w:rsidRDefault="00017362" w:rsidP="00017362">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Dan Tracy moved to adopt the agenda as distributed.  Mara Thacker seconded.  Adopted by acclamation.</w:t>
      </w:r>
    </w:p>
    <w:p w14:paraId="0C666128" w14:textId="08892820" w:rsidR="005C6B5F" w:rsidRPr="00017362" w:rsidRDefault="51362A32" w:rsidP="000F305D">
      <w:pPr>
        <w:pStyle w:val="paragraph"/>
        <w:numPr>
          <w:ilvl w:val="1"/>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Approval of the Minutes of the </w:t>
      </w:r>
      <w:r w:rsidR="00027302">
        <w:rPr>
          <w:rStyle w:val="eop"/>
          <w:rFonts w:ascii="Bell MT" w:hAnsi="Bell MT" w:cs="Calibri"/>
          <w:sz w:val="22"/>
          <w:szCs w:val="22"/>
        </w:rPr>
        <w:t>February</w:t>
      </w:r>
      <w:r w:rsidRPr="00BE4EE0">
        <w:rPr>
          <w:rStyle w:val="eop"/>
          <w:rFonts w:ascii="Bell MT" w:hAnsi="Bell MT" w:cs="Calibri"/>
          <w:sz w:val="22"/>
          <w:szCs w:val="22"/>
        </w:rPr>
        <w:t xml:space="preserve"> 202</w:t>
      </w:r>
      <w:r w:rsidR="00027302">
        <w:rPr>
          <w:rStyle w:val="eop"/>
          <w:rFonts w:ascii="Bell MT" w:hAnsi="Bell MT" w:cs="Calibri"/>
          <w:sz w:val="22"/>
          <w:szCs w:val="22"/>
        </w:rPr>
        <w:t>3</w:t>
      </w:r>
      <w:r w:rsidRPr="00BE4EE0">
        <w:rPr>
          <w:rStyle w:val="eop"/>
          <w:rFonts w:ascii="Bell MT" w:hAnsi="Bell MT" w:cs="Calibri"/>
          <w:sz w:val="22"/>
          <w:szCs w:val="22"/>
        </w:rPr>
        <w:t xml:space="preserve"> Faculty Meeting </w:t>
      </w:r>
    </w:p>
    <w:p w14:paraId="75C624E5" w14:textId="7C611E95" w:rsidR="00017362" w:rsidRPr="00BE4EE0" w:rsidRDefault="00017362" w:rsidP="00017362">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Kelli Trei moved to adopt the minutes as written.  Lisa Hinchliffe seconded.  Minutes approved by acclamation.</w:t>
      </w:r>
    </w:p>
    <w:p w14:paraId="1FF5BD8C" w14:textId="6B65C76F" w:rsidR="005C6B5F" w:rsidRPr="00017362" w:rsidRDefault="51362A32" w:rsidP="000F305D">
      <w:pPr>
        <w:pStyle w:val="paragraph"/>
        <w:numPr>
          <w:ilvl w:val="1"/>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Introduction of New Employees </w:t>
      </w:r>
    </w:p>
    <w:p w14:paraId="7312B472" w14:textId="0F125E98" w:rsidR="00017362" w:rsidRPr="00BE4EE0" w:rsidRDefault="00017362" w:rsidP="00017362">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Dan Tracy introduced Mary Ton in her new role as Digital Humanities Librarian (as of March 31</w:t>
      </w:r>
      <w:r w:rsidRPr="00017362">
        <w:rPr>
          <w:rStyle w:val="eop"/>
          <w:rFonts w:ascii="Bell MT" w:hAnsi="Bell MT" w:cs="Calibri"/>
          <w:sz w:val="22"/>
          <w:szCs w:val="22"/>
          <w:vertAlign w:val="superscript"/>
        </w:rPr>
        <w:t>st</w:t>
      </w:r>
      <w:r>
        <w:rPr>
          <w:rStyle w:val="eop"/>
          <w:rFonts w:ascii="Bell MT" w:hAnsi="Bell MT" w:cs="Calibri"/>
          <w:sz w:val="22"/>
          <w:szCs w:val="22"/>
        </w:rPr>
        <w:t>).</w:t>
      </w:r>
    </w:p>
    <w:p w14:paraId="1962C539" w14:textId="66E7B7D7" w:rsidR="00DF41AD" w:rsidRDefault="005C6B5F" w:rsidP="00DF41AD">
      <w:pPr>
        <w:pStyle w:val="paragraph"/>
        <w:numPr>
          <w:ilvl w:val="1"/>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Executive Committee Report &amp; Discussion (</w:t>
      </w:r>
      <w:r w:rsidR="00D42F05">
        <w:rPr>
          <w:rStyle w:val="eop"/>
          <w:rFonts w:ascii="Bell MT" w:hAnsi="Bell MT" w:cs="Calibri"/>
          <w:sz w:val="22"/>
          <w:szCs w:val="22"/>
        </w:rPr>
        <w:t>1</w:t>
      </w:r>
      <w:r w:rsidR="00E81720">
        <w:rPr>
          <w:rStyle w:val="eop"/>
          <w:rFonts w:ascii="Bell MT" w:hAnsi="Bell MT" w:cs="Calibri"/>
          <w:sz w:val="22"/>
          <w:szCs w:val="22"/>
        </w:rPr>
        <w:t>0</w:t>
      </w:r>
      <w:r w:rsidRPr="00BE4EE0">
        <w:rPr>
          <w:rStyle w:val="eop"/>
          <w:rFonts w:ascii="Bell MT" w:hAnsi="Bell MT" w:cs="Calibri"/>
          <w:sz w:val="22"/>
          <w:szCs w:val="22"/>
        </w:rPr>
        <w:t xml:space="preserve"> minutes</w:t>
      </w:r>
      <w:r w:rsidR="00290187">
        <w:rPr>
          <w:rStyle w:val="eop"/>
          <w:rFonts w:ascii="Bell MT" w:hAnsi="Bell MT" w:cs="Calibri"/>
          <w:sz w:val="22"/>
          <w:szCs w:val="22"/>
        </w:rPr>
        <w:t xml:space="preserve"> – Mara Thacker</w:t>
      </w:r>
      <w:r w:rsidR="00DF41AD">
        <w:rPr>
          <w:rStyle w:val="eop"/>
          <w:rFonts w:ascii="Bell MT" w:hAnsi="Bell MT" w:cs="Calibri"/>
          <w:sz w:val="22"/>
          <w:szCs w:val="22"/>
        </w:rPr>
        <w:t>)</w:t>
      </w:r>
    </w:p>
    <w:p w14:paraId="13CC3E52" w14:textId="7532C1F8" w:rsidR="00DF41AD" w:rsidRDefault="00DF41AD" w:rsidP="00DF41AD">
      <w:pPr>
        <w:pStyle w:val="paragraph"/>
        <w:spacing w:before="0" w:beforeAutospacing="0" w:after="60" w:afterAutospacing="0"/>
        <w:ind w:left="1440"/>
        <w:textAlignment w:val="baseline"/>
        <w:rPr>
          <w:rStyle w:val="eop"/>
          <w:rFonts w:ascii="Bell MT" w:hAnsi="Bell MT" w:cs="Segoe UI"/>
          <w:sz w:val="22"/>
          <w:szCs w:val="22"/>
        </w:rPr>
      </w:pPr>
      <w:r w:rsidRPr="00DF41AD">
        <w:rPr>
          <w:rStyle w:val="eop"/>
          <w:rFonts w:ascii="Bell MT" w:hAnsi="Bell MT" w:cs="Segoe UI"/>
          <w:sz w:val="22"/>
          <w:szCs w:val="22"/>
        </w:rPr>
        <w:t xml:space="preserve">-- </w:t>
      </w:r>
      <w:r w:rsidR="000E3ED9">
        <w:rPr>
          <w:rStyle w:val="eop"/>
          <w:rFonts w:ascii="Bell MT" w:hAnsi="Bell MT" w:cs="Segoe UI"/>
          <w:sz w:val="22"/>
          <w:szCs w:val="22"/>
        </w:rPr>
        <w:t xml:space="preserve">EC </w:t>
      </w:r>
      <w:r w:rsidRPr="00DF41AD">
        <w:rPr>
          <w:rStyle w:val="eop"/>
          <w:rFonts w:ascii="Bell MT" w:hAnsi="Bell MT" w:cs="Segoe UI"/>
          <w:sz w:val="22"/>
          <w:szCs w:val="22"/>
        </w:rPr>
        <w:t>has met seven times since February 22, 2023.</w:t>
      </w:r>
    </w:p>
    <w:p w14:paraId="6B907898" w14:textId="75E65181" w:rsidR="000E3ED9" w:rsidRDefault="000E3ED9"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C</w:t>
      </w:r>
      <w:r w:rsidRPr="000E3ED9">
        <w:rPr>
          <w:rStyle w:val="eop"/>
          <w:rFonts w:ascii="Bell MT" w:hAnsi="Bell MT" w:cs="Segoe UI"/>
          <w:sz w:val="22"/>
          <w:szCs w:val="22"/>
        </w:rPr>
        <w:t>urrent EC membership</w:t>
      </w:r>
      <w:r>
        <w:rPr>
          <w:rStyle w:val="eop"/>
          <w:rFonts w:ascii="Bell MT" w:hAnsi="Bell MT" w:cs="Segoe UI"/>
          <w:sz w:val="22"/>
          <w:szCs w:val="22"/>
        </w:rPr>
        <w:t>,</w:t>
      </w:r>
      <w:r w:rsidRPr="000E3ED9">
        <w:rPr>
          <w:rStyle w:val="eop"/>
          <w:rFonts w:ascii="Bell MT" w:hAnsi="Bell MT" w:cs="Segoe UI"/>
          <w:sz w:val="22"/>
          <w:szCs w:val="22"/>
        </w:rPr>
        <w:t xml:space="preserve"> alongside Chris Prom as Chair, is Kelli Trei, MJ Han, Chris Wiley, Joe Lenkart, Sarah Williams, Kirstin Johnson, and Jennifer Teper. </w:t>
      </w:r>
      <w:r>
        <w:rPr>
          <w:rStyle w:val="eop"/>
          <w:rFonts w:ascii="Bell MT" w:hAnsi="Bell MT" w:cs="Segoe UI"/>
          <w:sz w:val="22"/>
          <w:szCs w:val="22"/>
        </w:rPr>
        <w:t>Mara is</w:t>
      </w:r>
      <w:r w:rsidRPr="000E3ED9">
        <w:rPr>
          <w:rStyle w:val="eop"/>
          <w:rFonts w:ascii="Bell MT" w:hAnsi="Bell MT" w:cs="Segoe UI"/>
          <w:sz w:val="22"/>
          <w:szCs w:val="22"/>
        </w:rPr>
        <w:t xml:space="preserve"> continuing in the role of Vice Chair, Sarah Williams is serving as Secretary, Kelli Trei is the search liaison, and Joe Lenkart is the EC representative on the Faculty Agenda Committee</w:t>
      </w:r>
      <w:r>
        <w:rPr>
          <w:rStyle w:val="eop"/>
          <w:rFonts w:ascii="Bell MT" w:hAnsi="Bell MT" w:cs="Segoe UI"/>
          <w:sz w:val="22"/>
          <w:szCs w:val="22"/>
        </w:rPr>
        <w:t>.</w:t>
      </w:r>
    </w:p>
    <w:p w14:paraId="4B684ADC" w14:textId="4A720833" w:rsidR="000E3ED9" w:rsidRDefault="000E3ED9"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xml:space="preserve">-- </w:t>
      </w:r>
      <w:r w:rsidRPr="000E3ED9">
        <w:rPr>
          <w:rStyle w:val="eop"/>
          <w:rFonts w:ascii="Bell MT" w:hAnsi="Bell MT" w:cs="Segoe UI"/>
          <w:sz w:val="22"/>
          <w:szCs w:val="22"/>
        </w:rPr>
        <w:t xml:space="preserve"> </w:t>
      </w:r>
      <w:r>
        <w:rPr>
          <w:rStyle w:val="eop"/>
          <w:rFonts w:ascii="Bell MT" w:hAnsi="Bell MT" w:cs="Segoe UI"/>
          <w:sz w:val="22"/>
          <w:szCs w:val="22"/>
        </w:rPr>
        <w:t xml:space="preserve">Minutes of EC meetings </w:t>
      </w:r>
      <w:r w:rsidRPr="000E3ED9">
        <w:rPr>
          <w:rStyle w:val="eop"/>
          <w:rFonts w:ascii="Bell MT" w:hAnsi="Bell MT" w:cs="Segoe UI"/>
          <w:sz w:val="22"/>
          <w:szCs w:val="22"/>
        </w:rPr>
        <w:t>are posted</w:t>
      </w:r>
      <w:r>
        <w:rPr>
          <w:rStyle w:val="eop"/>
          <w:rFonts w:ascii="Bell MT" w:hAnsi="Bell MT" w:cs="Segoe UI"/>
          <w:sz w:val="22"/>
          <w:szCs w:val="22"/>
        </w:rPr>
        <w:t xml:space="preserve"> at </w:t>
      </w:r>
      <w:hyperlink r:id="rId5" w:history="1">
        <w:r w:rsidR="009B353D" w:rsidRPr="0004596E">
          <w:rPr>
            <w:rStyle w:val="Hyperlink"/>
            <w:rFonts w:ascii="Bell MT" w:hAnsi="Bell MT" w:cs="Segoe UI"/>
            <w:sz w:val="22"/>
            <w:szCs w:val="22"/>
          </w:rPr>
          <w:t>https://www.library.illinois.edu/staff/committee/executive-committee-2/</w:t>
        </w:r>
      </w:hyperlink>
      <w:r w:rsidR="009B353D">
        <w:rPr>
          <w:rStyle w:val="eop"/>
          <w:rFonts w:ascii="Bell MT" w:hAnsi="Bell MT" w:cs="Segoe UI"/>
          <w:sz w:val="22"/>
          <w:szCs w:val="22"/>
        </w:rPr>
        <w:t xml:space="preserve"> </w:t>
      </w:r>
      <w:r>
        <w:rPr>
          <w:rStyle w:val="eop"/>
          <w:rFonts w:ascii="Bell MT" w:hAnsi="Bell MT" w:cs="Segoe UI"/>
          <w:sz w:val="22"/>
          <w:szCs w:val="22"/>
        </w:rPr>
        <w:t>, and often contain additional details if needed.</w:t>
      </w:r>
    </w:p>
    <w:p w14:paraId="162CE748" w14:textId="2BA0A1EB" w:rsidR="009B353D" w:rsidRDefault="009B353D"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xml:space="preserve">-- </w:t>
      </w:r>
      <w:r w:rsidRPr="009B353D">
        <w:rPr>
          <w:rStyle w:val="eop"/>
          <w:rFonts w:ascii="Bell MT" w:hAnsi="Bell MT" w:cs="Segoe UI"/>
          <w:sz w:val="22"/>
          <w:szCs w:val="22"/>
        </w:rPr>
        <w:t>As of April 10</w:t>
      </w:r>
      <w:r>
        <w:rPr>
          <w:rStyle w:val="eop"/>
          <w:rFonts w:ascii="Bell MT" w:hAnsi="Bell MT" w:cs="Segoe UI"/>
          <w:sz w:val="22"/>
          <w:szCs w:val="22"/>
        </w:rPr>
        <w:t>,</w:t>
      </w:r>
      <w:r w:rsidRPr="009B353D">
        <w:rPr>
          <w:rStyle w:val="eop"/>
          <w:rFonts w:ascii="Bell MT" w:hAnsi="Bell MT" w:cs="Segoe UI"/>
          <w:sz w:val="22"/>
          <w:szCs w:val="22"/>
        </w:rPr>
        <w:t xml:space="preserve"> </w:t>
      </w:r>
      <w:r>
        <w:rPr>
          <w:rStyle w:val="eop"/>
          <w:rFonts w:ascii="Bell MT" w:hAnsi="Bell MT" w:cs="Segoe UI"/>
          <w:sz w:val="22"/>
          <w:szCs w:val="22"/>
        </w:rPr>
        <w:t>EC</w:t>
      </w:r>
      <w:r w:rsidRPr="009B353D">
        <w:rPr>
          <w:rStyle w:val="eop"/>
          <w:rFonts w:ascii="Bell MT" w:hAnsi="Bell MT" w:cs="Segoe UI"/>
          <w:sz w:val="22"/>
          <w:szCs w:val="22"/>
        </w:rPr>
        <w:t xml:space="preserve"> began </w:t>
      </w:r>
      <w:r>
        <w:rPr>
          <w:rStyle w:val="eop"/>
          <w:rFonts w:ascii="Bell MT" w:hAnsi="Bell MT" w:cs="Segoe UI"/>
          <w:sz w:val="22"/>
          <w:szCs w:val="22"/>
        </w:rPr>
        <w:t>having</w:t>
      </w:r>
      <w:r w:rsidRPr="009B353D">
        <w:rPr>
          <w:rStyle w:val="eop"/>
          <w:rFonts w:ascii="Bell MT" w:hAnsi="Bell MT" w:cs="Segoe UI"/>
          <w:sz w:val="22"/>
          <w:szCs w:val="22"/>
        </w:rPr>
        <w:t xml:space="preserve"> an open portion </w:t>
      </w:r>
      <w:r>
        <w:rPr>
          <w:rStyle w:val="eop"/>
          <w:rFonts w:ascii="Bell MT" w:hAnsi="Bell MT" w:cs="Segoe UI"/>
          <w:sz w:val="22"/>
          <w:szCs w:val="22"/>
        </w:rPr>
        <w:t>of their meetings,</w:t>
      </w:r>
      <w:r w:rsidRPr="009B353D">
        <w:rPr>
          <w:rStyle w:val="eop"/>
          <w:rFonts w:ascii="Bell MT" w:hAnsi="Bell MT" w:cs="Segoe UI"/>
          <w:sz w:val="22"/>
          <w:szCs w:val="22"/>
        </w:rPr>
        <w:t xml:space="preserve"> made available over Zoom</w:t>
      </w:r>
      <w:r>
        <w:rPr>
          <w:rStyle w:val="eop"/>
          <w:rFonts w:ascii="Bell MT" w:hAnsi="Bell MT" w:cs="Segoe UI"/>
          <w:sz w:val="22"/>
          <w:szCs w:val="22"/>
        </w:rPr>
        <w:t>.  EC</w:t>
      </w:r>
      <w:r w:rsidRPr="009B353D">
        <w:rPr>
          <w:rStyle w:val="eop"/>
          <w:rFonts w:ascii="Bell MT" w:hAnsi="Bell MT" w:cs="Segoe UI"/>
          <w:sz w:val="22"/>
          <w:szCs w:val="22"/>
        </w:rPr>
        <w:t xml:space="preserve"> thank</w:t>
      </w:r>
      <w:r>
        <w:rPr>
          <w:rStyle w:val="eop"/>
          <w:rFonts w:ascii="Bell MT" w:hAnsi="Bell MT" w:cs="Segoe UI"/>
          <w:sz w:val="22"/>
          <w:szCs w:val="22"/>
        </w:rPr>
        <w:t>s</w:t>
      </w:r>
      <w:r w:rsidRPr="009B353D">
        <w:rPr>
          <w:rStyle w:val="eop"/>
          <w:rFonts w:ascii="Bell MT" w:hAnsi="Bell MT" w:cs="Segoe UI"/>
          <w:sz w:val="22"/>
          <w:szCs w:val="22"/>
        </w:rPr>
        <w:t xml:space="preserve"> those of you who have attended and engaged EC with your questions and comments. If you can’t attend the open portion of EC meetings but would like to send feedback to EC</w:t>
      </w:r>
      <w:r>
        <w:rPr>
          <w:rStyle w:val="eop"/>
          <w:rFonts w:ascii="Bell MT" w:hAnsi="Bell MT" w:cs="Segoe UI"/>
          <w:sz w:val="22"/>
          <w:szCs w:val="22"/>
        </w:rPr>
        <w:t>,</w:t>
      </w:r>
      <w:r w:rsidRPr="009B353D">
        <w:rPr>
          <w:rStyle w:val="eop"/>
          <w:rFonts w:ascii="Bell MT" w:hAnsi="Bell MT" w:cs="Segoe UI"/>
          <w:sz w:val="22"/>
          <w:szCs w:val="22"/>
        </w:rPr>
        <w:t xml:space="preserve"> please feel free to use the anonymous form </w:t>
      </w:r>
      <w:r w:rsidR="00CE2A01">
        <w:rPr>
          <w:rStyle w:val="eop"/>
          <w:rFonts w:ascii="Bell MT" w:hAnsi="Bell MT" w:cs="Segoe UI"/>
          <w:sz w:val="22"/>
          <w:szCs w:val="22"/>
        </w:rPr>
        <w:t xml:space="preserve">at </w:t>
      </w:r>
      <w:r w:rsidRPr="009B353D">
        <w:rPr>
          <w:rStyle w:val="eop"/>
          <w:rFonts w:ascii="Bell MT" w:hAnsi="Bell MT" w:cs="Segoe UI"/>
          <w:sz w:val="22"/>
          <w:szCs w:val="22"/>
        </w:rPr>
        <w:t>go.illinois.edu/AskEC</w:t>
      </w:r>
      <w:r>
        <w:rPr>
          <w:rStyle w:val="eop"/>
          <w:rFonts w:ascii="Bell MT" w:hAnsi="Bell MT" w:cs="Segoe UI"/>
          <w:sz w:val="22"/>
          <w:szCs w:val="22"/>
        </w:rPr>
        <w:t xml:space="preserve"> </w:t>
      </w:r>
      <w:r w:rsidR="00CE2A01">
        <w:rPr>
          <w:rStyle w:val="eop"/>
          <w:rFonts w:ascii="Bell MT" w:hAnsi="Bell MT" w:cs="Segoe UI"/>
          <w:sz w:val="22"/>
          <w:szCs w:val="22"/>
        </w:rPr>
        <w:t>.</w:t>
      </w:r>
    </w:p>
    <w:p w14:paraId="154E9C51" w14:textId="7990D13E" w:rsidR="00CE2A01" w:rsidRDefault="00CE2A01"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EC c</w:t>
      </w:r>
      <w:r w:rsidRPr="00CE2A01">
        <w:rPr>
          <w:rStyle w:val="eop"/>
          <w:rFonts w:ascii="Bell MT" w:hAnsi="Bell MT" w:cs="Segoe UI"/>
          <w:sz w:val="22"/>
          <w:szCs w:val="22"/>
        </w:rPr>
        <w:t xml:space="preserve">ontinued the tradition of having the AULs and Directors join EC once a month to discuss shared concerns. </w:t>
      </w:r>
      <w:r>
        <w:rPr>
          <w:rStyle w:val="eop"/>
          <w:rFonts w:ascii="Bell MT" w:hAnsi="Bell MT" w:cs="Segoe UI"/>
          <w:sz w:val="22"/>
          <w:szCs w:val="22"/>
        </w:rPr>
        <w:t xml:space="preserve">One </w:t>
      </w:r>
      <w:r w:rsidRPr="00CE2A01">
        <w:rPr>
          <w:rStyle w:val="eop"/>
          <w:rFonts w:ascii="Bell MT" w:hAnsi="Bell MT" w:cs="Segoe UI"/>
          <w:sz w:val="22"/>
          <w:szCs w:val="22"/>
        </w:rPr>
        <w:t>notable topic was an expected update from PTAC regarding changes to the dossier librarianship statement</w:t>
      </w:r>
      <w:r>
        <w:rPr>
          <w:rStyle w:val="eop"/>
          <w:rFonts w:ascii="Bell MT" w:hAnsi="Bell MT" w:cs="Segoe UI"/>
          <w:sz w:val="22"/>
          <w:szCs w:val="22"/>
        </w:rPr>
        <w:t>.</w:t>
      </w:r>
    </w:p>
    <w:p w14:paraId="0DD70564" w14:textId="119EC354" w:rsidR="00CE2A01" w:rsidRDefault="00CE2A01"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EC also c</w:t>
      </w:r>
      <w:r w:rsidRPr="00CE2A01">
        <w:rPr>
          <w:rStyle w:val="eop"/>
          <w:rFonts w:ascii="Bell MT" w:hAnsi="Bell MT" w:cs="Segoe UI"/>
          <w:sz w:val="22"/>
          <w:szCs w:val="22"/>
        </w:rPr>
        <w:t xml:space="preserve">ontinued the tradition of having the </w:t>
      </w:r>
      <w:r>
        <w:rPr>
          <w:rStyle w:val="eop"/>
          <w:rFonts w:ascii="Bell MT" w:hAnsi="Bell MT" w:cs="Segoe UI"/>
          <w:sz w:val="22"/>
          <w:szCs w:val="22"/>
        </w:rPr>
        <w:t>co-chairs of LSSC and LCP</w:t>
      </w:r>
      <w:r w:rsidRPr="00CE2A01">
        <w:rPr>
          <w:rStyle w:val="eop"/>
          <w:rFonts w:ascii="Bell MT" w:hAnsi="Bell MT" w:cs="Segoe UI"/>
          <w:sz w:val="22"/>
          <w:szCs w:val="22"/>
        </w:rPr>
        <w:t xml:space="preserve"> join EC once a month to discuss shared concerns.</w:t>
      </w:r>
      <w:r>
        <w:rPr>
          <w:rStyle w:val="eop"/>
          <w:rFonts w:ascii="Bell MT" w:hAnsi="Bell MT" w:cs="Segoe UI"/>
          <w:sz w:val="22"/>
          <w:szCs w:val="22"/>
        </w:rPr>
        <w:t xml:space="preserve">  The importance of consulting LCP on possible AP or CS-P appointments to committees was discussed.</w:t>
      </w:r>
    </w:p>
    <w:p w14:paraId="3C49A848" w14:textId="42A1CBF2" w:rsidR="00CE2A01" w:rsidRDefault="00CE2A01"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EC appointed PRC members and PMC</w:t>
      </w:r>
      <w:r w:rsidR="00D77503">
        <w:rPr>
          <w:rStyle w:val="eop"/>
          <w:rFonts w:ascii="Bell MT" w:hAnsi="Bell MT" w:cs="Segoe UI"/>
          <w:sz w:val="22"/>
          <w:szCs w:val="22"/>
        </w:rPr>
        <w:t xml:space="preserve"> (Peer Mentoring Committee)</w:t>
      </w:r>
      <w:r>
        <w:rPr>
          <w:rStyle w:val="eop"/>
          <w:rFonts w:ascii="Bell MT" w:hAnsi="Bell MT" w:cs="Segoe UI"/>
          <w:sz w:val="22"/>
          <w:szCs w:val="22"/>
        </w:rPr>
        <w:t xml:space="preserve"> members.</w:t>
      </w:r>
    </w:p>
    <w:p w14:paraId="7039BE4B" w14:textId="1E0462BC" w:rsidR="00CE2A01" w:rsidRDefault="00CE2A01"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EC selected external and internal reviewers for promotion and tenure candidates.</w:t>
      </w:r>
    </w:p>
    <w:p w14:paraId="783897F5" w14:textId="2670A135" w:rsidR="00CE2A01" w:rsidRDefault="00CE2A01"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EC appointed faculty editors and paper preparers for promotion and tenure candidates.</w:t>
      </w:r>
    </w:p>
    <w:p w14:paraId="7B76191D" w14:textId="6DE6C649" w:rsidR="00CE2A01" w:rsidRDefault="00CE2A01"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EC developed shared communication about the Specialized Faculty Task Force.</w:t>
      </w:r>
    </w:p>
    <w:p w14:paraId="6181977E" w14:textId="5762AC68" w:rsidR="00CE2A01" w:rsidRDefault="00CE2A01"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lastRenderedPageBreak/>
        <w:t>-- EC charged search committees and approved position descriptions for the following searches:  Prairie Research Institute Librarian (clinical faculty);  World Languages Cataloging Coordinator (Clinical Faculty);  Visiting Social Sciences Librarian for Economics and Labor &amp; Employment Relations;  and Digital Publishing Specialist (academic professional).</w:t>
      </w:r>
    </w:p>
    <w:p w14:paraId="3A4D7E8A" w14:textId="39531809" w:rsidR="00CE2A01" w:rsidRDefault="00CE2A01" w:rsidP="00CE2A0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EC also discussed requests for two positions to support the Carle College of Medicine, provided feedback on a cluster hire proposal, reviewed an Innovation Fund report, discussed plans for the orientation for the new Dean of the Library, and discussed reports from the following task forces:  Teaching &amp; Learning Task Force;  Student-Focused Spaces Task Force;  DEIA Task Force;  and Library Gallery Task Force.</w:t>
      </w:r>
    </w:p>
    <w:p w14:paraId="06C4BFE5" w14:textId="6B2ACBB0" w:rsidR="00CE2A01" w:rsidRDefault="00CE2A01"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EC also discussed several confidential personnel issues, discussed a sabbatical replacement for an upcoming vacancy on the Bylaws Committee, had a brief discussion of the remote work review and the budget allocation process, and completed the annual evaluation of AULs and Directors (thanks again to those who sent feedback).</w:t>
      </w:r>
    </w:p>
    <w:p w14:paraId="240813EC" w14:textId="4FAE5AEC" w:rsidR="00733CC5" w:rsidRPr="00DF41AD" w:rsidRDefault="00733CC5" w:rsidP="00DF41AD">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xml:space="preserve">-- </w:t>
      </w:r>
      <w:r w:rsidR="002F7FE7">
        <w:rPr>
          <w:rStyle w:val="eop"/>
          <w:rFonts w:ascii="Bell MT" w:hAnsi="Bell MT" w:cs="Segoe UI"/>
          <w:sz w:val="22"/>
          <w:szCs w:val="22"/>
        </w:rPr>
        <w:t xml:space="preserve">Questions:  </w:t>
      </w:r>
      <w:r w:rsidRPr="00733CC5">
        <w:rPr>
          <w:rStyle w:val="eop"/>
          <w:rFonts w:ascii="Bell MT" w:hAnsi="Bell MT" w:cs="Segoe UI"/>
          <w:b/>
          <w:bCs/>
          <w:sz w:val="22"/>
          <w:szCs w:val="22"/>
        </w:rPr>
        <w:t>Emilee Mathews</w:t>
      </w:r>
      <w:r>
        <w:rPr>
          <w:rStyle w:val="eop"/>
          <w:rFonts w:ascii="Bell MT" w:hAnsi="Bell MT" w:cs="Segoe UI"/>
          <w:sz w:val="22"/>
          <w:szCs w:val="22"/>
        </w:rPr>
        <w:t xml:space="preserve"> asked whether the peer mentoring committees mentioned above were related to the idea of making peer review committees more mentorship-focused.  Mara clarified that PMCs are for tenured library faculty who are going up for full professor, but that EC would be discussing the mentoring role of PRCs soon.  Chris Prom added that after EC discusses this, it will definitely be a discussion topic at an upcoming faculty meeting.</w:t>
      </w:r>
    </w:p>
    <w:p w14:paraId="584F3ADB" w14:textId="50E67F9B" w:rsidR="004B6FD0" w:rsidRPr="00733CC5" w:rsidRDefault="004B6FD0" w:rsidP="000F305D">
      <w:pPr>
        <w:pStyle w:val="paragraph"/>
        <w:numPr>
          <w:ilvl w:val="1"/>
          <w:numId w:val="10"/>
        </w:numPr>
        <w:spacing w:before="0" w:beforeAutospacing="0" w:after="60" w:afterAutospacing="0"/>
        <w:textAlignment w:val="baseline"/>
        <w:rPr>
          <w:rStyle w:val="eop"/>
          <w:rFonts w:ascii="Bell MT" w:hAnsi="Bell MT" w:cs="Segoe UI"/>
          <w:sz w:val="18"/>
          <w:szCs w:val="18"/>
        </w:rPr>
      </w:pPr>
      <w:r>
        <w:rPr>
          <w:rStyle w:val="eop"/>
          <w:rFonts w:ascii="Bell MT" w:hAnsi="Bell MT" w:cs="Calibri"/>
          <w:sz w:val="22"/>
          <w:szCs w:val="22"/>
        </w:rPr>
        <w:t>Report of the Interim University Librarian (</w:t>
      </w:r>
      <w:r w:rsidR="00D42F05">
        <w:rPr>
          <w:rStyle w:val="eop"/>
          <w:rFonts w:ascii="Bell MT" w:hAnsi="Bell MT" w:cs="Calibri"/>
          <w:sz w:val="22"/>
          <w:szCs w:val="22"/>
        </w:rPr>
        <w:t>1</w:t>
      </w:r>
      <w:r w:rsidR="00E81720">
        <w:rPr>
          <w:rStyle w:val="eop"/>
          <w:rFonts w:ascii="Bell MT" w:hAnsi="Bell MT" w:cs="Calibri"/>
          <w:sz w:val="22"/>
          <w:szCs w:val="22"/>
        </w:rPr>
        <w:t>0</w:t>
      </w:r>
      <w:r>
        <w:rPr>
          <w:rStyle w:val="eop"/>
          <w:rFonts w:ascii="Bell MT" w:hAnsi="Bell MT" w:cs="Calibri"/>
          <w:sz w:val="22"/>
          <w:szCs w:val="22"/>
        </w:rPr>
        <w:t xml:space="preserve"> minutes – Chris Prom)</w:t>
      </w:r>
    </w:p>
    <w:p w14:paraId="05599056" w14:textId="6CAF3A44" w:rsidR="00733CC5" w:rsidRDefault="00733CC5" w:rsidP="00733CC5">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Chris thanked all unit heads and directors for the unit descriptions and information sheets they prepared for incoming Dean Claire Stewart.</w:t>
      </w:r>
    </w:p>
    <w:p w14:paraId="5B6AC3E3" w14:textId="0526243B" w:rsidR="00733CC5" w:rsidRDefault="00733CC5" w:rsidP="00733CC5">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Dean Stewart’s calendar is starting to fill up, and Chris and others are working with her to decide how and when she wants to meet everyone, visit individual units and departments, etc.  Dean Stewart will also need time and space to establish relationships around campus (outside the Library).  This is an important part of the role of the dean.</w:t>
      </w:r>
    </w:p>
    <w:p w14:paraId="54AB1C0F" w14:textId="1C915723" w:rsidR="00733CC5" w:rsidRDefault="00733CC5" w:rsidP="00733CC5">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xml:space="preserve">-- Chris has been </w:t>
      </w:r>
      <w:r w:rsidR="002F7FE7">
        <w:rPr>
          <w:rStyle w:val="eop"/>
          <w:rFonts w:ascii="Bell MT" w:hAnsi="Bell MT" w:cs="Calibri"/>
          <w:sz w:val="22"/>
          <w:szCs w:val="22"/>
        </w:rPr>
        <w:t>involved in assessing campus-wide Investment for Growth proposals.  There is one from Engineering that includes an OER component, and the LAS Sutdent Success proposal has connections to Phase II of the New Building Project.</w:t>
      </w:r>
    </w:p>
    <w:p w14:paraId="404A720C" w14:textId="2A88541A" w:rsidR="002F7FE7" w:rsidRDefault="002F7FE7" w:rsidP="00733CC5">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sz w:val="22"/>
          <w:szCs w:val="22"/>
        </w:rPr>
        <w:t>-- Chris will return to a 50% role in OVCRI over the summer once Dean Stewart arrives, and then return to being Associate Dean for Digital Strategies 100% of the time in August.</w:t>
      </w:r>
    </w:p>
    <w:p w14:paraId="2233891A" w14:textId="5C5D0631" w:rsidR="002F7FE7" w:rsidRPr="002873E1" w:rsidRDefault="002F7FE7" w:rsidP="00733CC5">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 Questions</w:t>
      </w:r>
      <w:r w:rsidR="002873E1">
        <w:rPr>
          <w:rStyle w:val="eop"/>
          <w:rFonts w:ascii="Bell MT" w:hAnsi="Bell MT" w:cs="Calibri"/>
          <w:sz w:val="22"/>
          <w:szCs w:val="22"/>
        </w:rPr>
        <w:t xml:space="preserve"> and comments</w:t>
      </w:r>
      <w:r>
        <w:rPr>
          <w:rStyle w:val="eop"/>
          <w:rFonts w:ascii="Bell MT" w:hAnsi="Bell MT" w:cs="Calibri"/>
          <w:sz w:val="22"/>
          <w:szCs w:val="22"/>
        </w:rPr>
        <w:t xml:space="preserve">:  </w:t>
      </w:r>
      <w:r>
        <w:rPr>
          <w:rStyle w:val="eop"/>
          <w:rFonts w:ascii="Bell MT" w:hAnsi="Bell MT" w:cs="Calibri"/>
          <w:b/>
          <w:bCs/>
          <w:sz w:val="22"/>
          <w:szCs w:val="22"/>
        </w:rPr>
        <w:t xml:space="preserve">Kirstin Johnson </w:t>
      </w:r>
      <w:r w:rsidR="002873E1">
        <w:rPr>
          <w:rStyle w:val="eop"/>
          <w:rFonts w:ascii="Bell MT" w:hAnsi="Bell MT" w:cs="Calibri"/>
          <w:sz w:val="22"/>
          <w:szCs w:val="22"/>
        </w:rPr>
        <w:t xml:space="preserve">thanked Chris for his leadership over the past few months on the occasion of his last faculty meeting as Interim Dean.  Many additional expression of thanks were delivered via chat.  </w:t>
      </w:r>
      <w:r w:rsidR="002873E1">
        <w:rPr>
          <w:rStyle w:val="eop"/>
          <w:rFonts w:ascii="Bell MT" w:hAnsi="Bell MT" w:cs="Calibri"/>
          <w:b/>
          <w:bCs/>
          <w:sz w:val="22"/>
          <w:szCs w:val="22"/>
        </w:rPr>
        <w:t>Emilee Mathews</w:t>
      </w:r>
      <w:r w:rsidR="002873E1">
        <w:rPr>
          <w:rStyle w:val="eop"/>
          <w:rFonts w:ascii="Bell MT" w:hAnsi="Bell MT" w:cs="Calibri"/>
          <w:sz w:val="22"/>
          <w:szCs w:val="22"/>
        </w:rPr>
        <w:t xml:space="preserve"> asked whether Mary Laskowski’s role in Academic Affairs would continue.  Chris replied that Mary would be continuing through the summer in that role, but wasn’t sure beyond that, and added that Dean Stewart will be helping us to sort out administrative matters of this nature.</w:t>
      </w:r>
    </w:p>
    <w:p w14:paraId="6920C83A" w14:textId="4BBEEEA4" w:rsidR="00216EB0" w:rsidRPr="004B6FD0" w:rsidRDefault="51362A32" w:rsidP="000F305D">
      <w:pPr>
        <w:pStyle w:val="paragraph"/>
        <w:numPr>
          <w:ilvl w:val="0"/>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Discussion items </w:t>
      </w:r>
    </w:p>
    <w:p w14:paraId="4C40446D" w14:textId="60F6BCA0" w:rsidR="004B6FD0" w:rsidRDefault="000F305D" w:rsidP="000F305D">
      <w:pPr>
        <w:pStyle w:val="paragraph"/>
        <w:numPr>
          <w:ilvl w:val="1"/>
          <w:numId w:val="10"/>
        </w:numPr>
        <w:spacing w:before="0" w:beforeAutospacing="0" w:after="60" w:afterAutospacing="0"/>
        <w:textAlignment w:val="baseline"/>
        <w:rPr>
          <w:rStyle w:val="eop"/>
          <w:rFonts w:ascii="Bell MT" w:hAnsi="Bell MT" w:cs="Segoe UI"/>
          <w:sz w:val="22"/>
          <w:szCs w:val="22"/>
        </w:rPr>
      </w:pPr>
      <w:r>
        <w:rPr>
          <w:rStyle w:val="eop"/>
          <w:rFonts w:ascii="Bell MT" w:hAnsi="Bell MT" w:cs="Segoe UI"/>
          <w:sz w:val="22"/>
          <w:szCs w:val="22"/>
        </w:rPr>
        <w:t xml:space="preserve">PTAC </w:t>
      </w:r>
      <w:r w:rsidR="0040629E">
        <w:rPr>
          <w:rStyle w:val="eop"/>
          <w:rFonts w:ascii="Bell MT" w:hAnsi="Bell MT" w:cs="Segoe UI"/>
          <w:sz w:val="22"/>
          <w:szCs w:val="22"/>
        </w:rPr>
        <w:t>Discus</w:t>
      </w:r>
      <w:r>
        <w:rPr>
          <w:rStyle w:val="eop"/>
          <w:rFonts w:ascii="Bell MT" w:hAnsi="Bell MT" w:cs="Segoe UI"/>
          <w:sz w:val="22"/>
          <w:szCs w:val="22"/>
        </w:rPr>
        <w:t>sion – Changes to Promotional Dossier Outline and Guidelines</w:t>
      </w:r>
      <w:r w:rsidR="004B6FD0">
        <w:rPr>
          <w:rStyle w:val="eop"/>
          <w:rFonts w:ascii="Bell MT" w:hAnsi="Bell MT" w:cs="Segoe UI"/>
          <w:sz w:val="22"/>
          <w:szCs w:val="22"/>
        </w:rPr>
        <w:t xml:space="preserve"> </w:t>
      </w:r>
      <w:r w:rsidR="004B6FD0" w:rsidRPr="004B6FD0">
        <w:rPr>
          <w:rStyle w:val="eop"/>
          <w:rFonts w:ascii="Bell MT" w:hAnsi="Bell MT" w:cs="Segoe UI"/>
          <w:sz w:val="22"/>
          <w:szCs w:val="22"/>
        </w:rPr>
        <w:t>(</w:t>
      </w:r>
      <w:r w:rsidR="00D35D8D">
        <w:rPr>
          <w:rStyle w:val="eop"/>
          <w:rFonts w:ascii="Bell MT" w:hAnsi="Bell MT" w:cs="Segoe UI"/>
          <w:sz w:val="22"/>
          <w:szCs w:val="22"/>
        </w:rPr>
        <w:t>20</w:t>
      </w:r>
      <w:r w:rsidR="0040629E">
        <w:rPr>
          <w:rStyle w:val="eop"/>
          <w:rFonts w:ascii="Bell MT" w:hAnsi="Bell MT" w:cs="Segoe UI"/>
          <w:sz w:val="22"/>
          <w:szCs w:val="22"/>
        </w:rPr>
        <w:t xml:space="preserve"> minutes -- </w:t>
      </w:r>
      <w:r w:rsidR="004B6FD0" w:rsidRPr="004B6FD0">
        <w:rPr>
          <w:rStyle w:val="eop"/>
          <w:rFonts w:ascii="Bell MT" w:hAnsi="Bell MT" w:cs="Segoe UI"/>
          <w:sz w:val="22"/>
          <w:szCs w:val="22"/>
        </w:rPr>
        <w:t>Jennifer Teper</w:t>
      </w:r>
      <w:r w:rsidR="0040629E">
        <w:rPr>
          <w:rStyle w:val="eop"/>
          <w:rFonts w:ascii="Bell MT" w:hAnsi="Bell MT" w:cs="Segoe UI"/>
          <w:sz w:val="22"/>
          <w:szCs w:val="22"/>
        </w:rPr>
        <w:t>, Heidi Imker</w:t>
      </w:r>
      <w:r w:rsidR="004B6FD0" w:rsidRPr="004B6FD0">
        <w:rPr>
          <w:rStyle w:val="eop"/>
          <w:rFonts w:ascii="Bell MT" w:hAnsi="Bell MT" w:cs="Segoe UI"/>
          <w:sz w:val="22"/>
          <w:szCs w:val="22"/>
        </w:rPr>
        <w:t>)</w:t>
      </w:r>
    </w:p>
    <w:p w14:paraId="1C6FB14E" w14:textId="27907C37" w:rsidR="002873E1" w:rsidRDefault="002873E1"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xml:space="preserve">-- </w:t>
      </w:r>
      <w:r w:rsidR="00FF17E2">
        <w:rPr>
          <w:rStyle w:val="eop"/>
          <w:rFonts w:ascii="Bell MT" w:hAnsi="Bell MT" w:cs="Segoe UI"/>
          <w:sz w:val="22"/>
          <w:szCs w:val="22"/>
        </w:rPr>
        <w:t xml:space="preserve">The latest changes to the Provost’s Communication No. 9 also mean changes for the Library.  The biggest change is to the order in which various statements (librarianship statement, research statement, etc.) appear, but it also makes sense to consolidate sections III.A.0 and III.B.2 into a new section:  V.B.  This should be more straightforward than the current system where people talk about their librarianship in </w:t>
      </w:r>
      <w:r w:rsidR="00FF17E2">
        <w:rPr>
          <w:rStyle w:val="eop"/>
          <w:rFonts w:ascii="Bell MT" w:hAnsi="Bell MT" w:cs="Segoe UI"/>
          <w:sz w:val="22"/>
          <w:szCs w:val="22"/>
        </w:rPr>
        <w:lastRenderedPageBreak/>
        <w:t>both sections III.A.0 and III.B.2.  Nothing is going away -- the sections will just appear in a different order, and certain topics will appear in a different section than they did before.  All of this will make Library dossiers align more closely with the new Communication no. 9.</w:t>
      </w:r>
    </w:p>
    <w:p w14:paraId="50A21EF7" w14:textId="1218EAA2" w:rsidR="00FF17E2" w:rsidRDefault="00FF17E2"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sz w:val="22"/>
          <w:szCs w:val="22"/>
        </w:rPr>
        <w:t>-- A DEIA statement is also going to be added to the dossier, and will be required beginning in 2025.</w:t>
      </w:r>
    </w:p>
    <w:p w14:paraId="234C8754" w14:textId="7273EAF2" w:rsidR="00FF17E2" w:rsidRDefault="00FF17E2"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 </w:t>
      </w:r>
      <w:r>
        <w:rPr>
          <w:rStyle w:val="eop"/>
          <w:rFonts w:ascii="Bell MT" w:hAnsi="Bell MT" w:cs="Segoe UI"/>
          <w:sz w:val="22"/>
          <w:szCs w:val="22"/>
        </w:rPr>
        <w:t xml:space="preserve">Questions and comments:  </w:t>
      </w:r>
      <w:r>
        <w:rPr>
          <w:rStyle w:val="eop"/>
          <w:rFonts w:ascii="Bell MT" w:hAnsi="Bell MT" w:cs="Segoe UI"/>
          <w:b/>
          <w:bCs/>
          <w:sz w:val="22"/>
          <w:szCs w:val="22"/>
        </w:rPr>
        <w:t xml:space="preserve">Dan Tracy </w:t>
      </w:r>
      <w:r>
        <w:rPr>
          <w:rStyle w:val="eop"/>
          <w:rFonts w:ascii="Bell MT" w:hAnsi="Bell MT" w:cs="Segoe UI"/>
          <w:sz w:val="22"/>
          <w:szCs w:val="22"/>
        </w:rPr>
        <w:t>(via chat):  Section III.A.0 caused so much confusion during untenured lunches, so this is a good change.</w:t>
      </w:r>
    </w:p>
    <w:p w14:paraId="155372F4" w14:textId="462CBA09"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Chris Prom:  </w:t>
      </w:r>
      <w:r>
        <w:rPr>
          <w:rStyle w:val="eop"/>
          <w:rFonts w:ascii="Bell MT" w:hAnsi="Bell MT" w:cs="Segoe UI"/>
          <w:sz w:val="22"/>
          <w:szCs w:val="22"/>
        </w:rPr>
        <w:t>Is the optional service statement widely used across campus?</w:t>
      </w:r>
    </w:p>
    <w:p w14:paraId="6DD44502" w14:textId="2A16297B"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Ellen Swain:  </w:t>
      </w:r>
      <w:r>
        <w:rPr>
          <w:rStyle w:val="eop"/>
          <w:rFonts w:ascii="Bell MT" w:hAnsi="Bell MT" w:cs="Segoe UI"/>
          <w:sz w:val="22"/>
          <w:szCs w:val="22"/>
        </w:rPr>
        <w:t>No.</w:t>
      </w:r>
    </w:p>
    <w:p w14:paraId="18DC1F3A" w14:textId="4F1F03F4"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Jessica Ballard-Lawrence:  </w:t>
      </w:r>
      <w:r>
        <w:rPr>
          <w:rStyle w:val="eop"/>
          <w:rFonts w:ascii="Bell MT" w:hAnsi="Bell MT" w:cs="Segoe UI"/>
          <w:sz w:val="22"/>
          <w:szCs w:val="22"/>
        </w:rPr>
        <w:t>Can we regularly devote time to discussing dossier/promotion &amp; tenure issues in faculty meetings?</w:t>
      </w:r>
    </w:p>
    <w:p w14:paraId="15F9FF5B" w14:textId="6DDB5F0F"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Chris Prom:  </w:t>
      </w:r>
      <w:r>
        <w:rPr>
          <w:rStyle w:val="eop"/>
          <w:rFonts w:ascii="Bell MT" w:hAnsi="Bell MT" w:cs="Segoe UI"/>
          <w:sz w:val="22"/>
          <w:szCs w:val="22"/>
        </w:rPr>
        <w:t>That is a good idea, and would be helpful to the new dean as well.</w:t>
      </w:r>
    </w:p>
    <w:p w14:paraId="490022B6" w14:textId="4BEA40E8"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Heidi Imker</w:t>
      </w:r>
      <w:r w:rsidR="00AB671F">
        <w:rPr>
          <w:rStyle w:val="eop"/>
          <w:rFonts w:ascii="Bell MT" w:hAnsi="Bell MT" w:cs="Segoe UI"/>
          <w:b/>
          <w:bCs/>
          <w:sz w:val="22"/>
          <w:szCs w:val="22"/>
        </w:rPr>
        <w:t xml:space="preserve"> </w:t>
      </w:r>
      <w:r w:rsidR="00AB671F">
        <w:rPr>
          <w:rStyle w:val="eop"/>
          <w:rFonts w:ascii="Bell MT" w:hAnsi="Bell MT" w:cs="Segoe UI"/>
          <w:sz w:val="22"/>
          <w:szCs w:val="22"/>
        </w:rPr>
        <w:t>(via chat)</w:t>
      </w:r>
      <w:r w:rsidR="00AB671F">
        <w:rPr>
          <w:rStyle w:val="eop"/>
          <w:rFonts w:ascii="Bell MT" w:hAnsi="Bell MT" w:cs="Segoe UI"/>
          <w:b/>
          <w:bCs/>
          <w:sz w:val="22"/>
          <w:szCs w:val="22"/>
        </w:rPr>
        <w:t>:</w:t>
      </w:r>
      <w:r>
        <w:rPr>
          <w:rStyle w:val="eop"/>
          <w:rFonts w:ascii="Bell MT" w:hAnsi="Bell MT" w:cs="Segoe UI"/>
          <w:sz w:val="22"/>
          <w:szCs w:val="22"/>
        </w:rPr>
        <w:t xml:space="preserve">  Hybrid in-person/Zoom office hours for PTAC and FRC are coming up </w:t>
      </w:r>
      <w:r w:rsidR="00AB671F">
        <w:rPr>
          <w:rStyle w:val="eop"/>
          <w:rFonts w:ascii="Bell MT" w:hAnsi="Bell MT" w:cs="Segoe UI"/>
          <w:sz w:val="22"/>
          <w:szCs w:val="22"/>
        </w:rPr>
        <w:t>next Monday, May 1</w:t>
      </w:r>
      <w:r w:rsidR="00AB671F" w:rsidRPr="00AB671F">
        <w:rPr>
          <w:rStyle w:val="eop"/>
          <w:rFonts w:ascii="Bell MT" w:hAnsi="Bell MT" w:cs="Segoe UI"/>
          <w:sz w:val="22"/>
          <w:szCs w:val="22"/>
          <w:vertAlign w:val="superscript"/>
        </w:rPr>
        <w:t>st</w:t>
      </w:r>
      <w:r w:rsidR="00AB671F">
        <w:rPr>
          <w:rStyle w:val="eop"/>
          <w:rFonts w:ascii="Bell MT" w:hAnsi="Bell MT" w:cs="Segoe UI"/>
          <w:sz w:val="22"/>
          <w:szCs w:val="22"/>
        </w:rPr>
        <w:t xml:space="preserve">, in 323C, </w:t>
      </w:r>
      <w:r>
        <w:rPr>
          <w:rStyle w:val="eop"/>
          <w:rFonts w:ascii="Bell MT" w:hAnsi="Bell MT" w:cs="Segoe UI"/>
          <w:sz w:val="22"/>
          <w:szCs w:val="22"/>
        </w:rPr>
        <w:t>if anyone has more questions</w:t>
      </w:r>
      <w:r w:rsidR="00AB671F">
        <w:rPr>
          <w:rStyle w:val="eop"/>
          <w:rFonts w:ascii="Bell MT" w:hAnsi="Bell MT" w:cs="Segoe UI"/>
          <w:sz w:val="22"/>
          <w:szCs w:val="22"/>
        </w:rPr>
        <w:t>.  We are especially interested in hearing what people think would be most useful to cover in a workshop this summer so we can try to make the most of it.</w:t>
      </w:r>
    </w:p>
    <w:p w14:paraId="659CFACC" w14:textId="1D28909F"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Jennifer Teper:</w:t>
      </w:r>
      <w:r>
        <w:rPr>
          <w:rStyle w:val="eop"/>
          <w:rFonts w:ascii="Bell MT" w:hAnsi="Bell MT" w:cs="Segoe UI"/>
          <w:sz w:val="22"/>
          <w:szCs w:val="22"/>
        </w:rPr>
        <w:t xml:space="preserve">  There was no PTAC/PRC workshop last fall, but there will definitely be one this fall.</w:t>
      </w:r>
    </w:p>
    <w:p w14:paraId="2C291E57" w14:textId="3801C779"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Sara Benson </w:t>
      </w:r>
      <w:r>
        <w:rPr>
          <w:rStyle w:val="eop"/>
          <w:rFonts w:ascii="Bell MT" w:hAnsi="Bell MT" w:cs="Segoe UI"/>
          <w:sz w:val="22"/>
          <w:szCs w:val="22"/>
        </w:rPr>
        <w:t>(via chat):  Can we see some examples of the new combined “Section V.B” librarianship statements?</w:t>
      </w:r>
    </w:p>
    <w:p w14:paraId="51B109C3" w14:textId="42B84070"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Jennifer Teper:  </w:t>
      </w:r>
      <w:r>
        <w:rPr>
          <w:rStyle w:val="eop"/>
          <w:rFonts w:ascii="Bell MT" w:hAnsi="Bell MT" w:cs="Segoe UI"/>
          <w:sz w:val="22"/>
          <w:szCs w:val="22"/>
        </w:rPr>
        <w:t>Yes.</w:t>
      </w:r>
    </w:p>
    <w:p w14:paraId="03207AA3" w14:textId="60CA9DA0"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Bill Maher:</w:t>
      </w:r>
      <w:r>
        <w:rPr>
          <w:rStyle w:val="eop"/>
          <w:rFonts w:ascii="Bell MT" w:hAnsi="Bell MT" w:cs="Segoe UI"/>
          <w:sz w:val="22"/>
          <w:szCs w:val="22"/>
        </w:rPr>
        <w:t xml:space="preserve">  I second Jessica’s suggestion, because this Rube Goldberg process is as essential to our identity as faculty as it is cumbersome, so it should be discussed on a regular basis.</w:t>
      </w:r>
    </w:p>
    <w:p w14:paraId="287AEF0A" w14:textId="24ED9B78"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Sara Benson </w:t>
      </w:r>
      <w:r>
        <w:rPr>
          <w:rStyle w:val="eop"/>
          <w:rFonts w:ascii="Bell MT" w:hAnsi="Bell MT" w:cs="Segoe UI"/>
          <w:sz w:val="22"/>
          <w:szCs w:val="22"/>
        </w:rPr>
        <w:t xml:space="preserve">(via chat):  We should also have sample librarianship </w:t>
      </w:r>
      <w:r>
        <w:rPr>
          <w:rStyle w:val="eop"/>
          <w:rFonts w:ascii="Bell MT" w:hAnsi="Bell MT" w:cs="Segoe UI"/>
          <w:i/>
          <w:iCs/>
          <w:sz w:val="22"/>
          <w:szCs w:val="22"/>
        </w:rPr>
        <w:t xml:space="preserve">and </w:t>
      </w:r>
      <w:r>
        <w:rPr>
          <w:rStyle w:val="eop"/>
          <w:rFonts w:ascii="Bell MT" w:hAnsi="Bell MT" w:cs="Segoe UI"/>
          <w:sz w:val="22"/>
          <w:szCs w:val="22"/>
        </w:rPr>
        <w:t>research statements from 0Y, 1Y, 2Y, etc.  This would really help people at the beginning of the process.</w:t>
      </w:r>
    </w:p>
    <w:p w14:paraId="16E413E6" w14:textId="5C81A5B2"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Jennifer Teper:  </w:t>
      </w:r>
      <w:r>
        <w:rPr>
          <w:rStyle w:val="eop"/>
          <w:rFonts w:ascii="Bell MT" w:hAnsi="Bell MT" w:cs="Segoe UI"/>
          <w:sz w:val="22"/>
          <w:szCs w:val="22"/>
        </w:rPr>
        <w:t>We should also have some type of orientations for PRCs, and/or discussions in faculty meetings about what to expect when you’re on a PRC.  And PTAC did ask for sample research statements from people a few years ago.</w:t>
      </w:r>
    </w:p>
    <w:p w14:paraId="4A855B54" w14:textId="77DC702F" w:rsid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Sara Benson </w:t>
      </w:r>
      <w:r>
        <w:rPr>
          <w:rStyle w:val="eop"/>
          <w:rFonts w:ascii="Bell MT" w:hAnsi="Bell MT" w:cs="Segoe UI"/>
          <w:sz w:val="22"/>
          <w:szCs w:val="22"/>
        </w:rPr>
        <w:t xml:space="preserve">(via chat):  </w:t>
      </w:r>
      <w:r w:rsidR="00495F97">
        <w:rPr>
          <w:rStyle w:val="eop"/>
          <w:rFonts w:ascii="Bell MT" w:hAnsi="Bell MT" w:cs="Segoe UI"/>
          <w:sz w:val="22"/>
          <w:szCs w:val="22"/>
        </w:rPr>
        <w:t>I think maybe Merinda was involved with that and did a workshop about it.</w:t>
      </w:r>
    </w:p>
    <w:p w14:paraId="5610212D" w14:textId="413549A9" w:rsidR="00495F97" w:rsidRPr="00495F97" w:rsidRDefault="00495F97" w:rsidP="002873E1">
      <w:pPr>
        <w:pStyle w:val="paragraph"/>
        <w:spacing w:before="0" w:beforeAutospacing="0" w:after="60" w:afterAutospacing="0"/>
        <w:ind w:left="1440"/>
        <w:textAlignment w:val="baseline"/>
        <w:rPr>
          <w:rStyle w:val="eop"/>
          <w:rFonts w:ascii="Bell MT" w:hAnsi="Bell MT" w:cs="Segoe UI"/>
          <w:sz w:val="22"/>
          <w:szCs w:val="22"/>
        </w:rPr>
      </w:pPr>
      <w:r>
        <w:rPr>
          <w:rStyle w:val="eop"/>
          <w:rFonts w:ascii="Bell MT" w:hAnsi="Bell MT" w:cs="Segoe UI"/>
          <w:b/>
          <w:bCs/>
          <w:sz w:val="22"/>
          <w:szCs w:val="22"/>
        </w:rPr>
        <w:t xml:space="preserve">Heidi Imker </w:t>
      </w:r>
      <w:r>
        <w:rPr>
          <w:rStyle w:val="eop"/>
          <w:rFonts w:ascii="Bell MT" w:hAnsi="Bell MT" w:cs="Segoe UI"/>
          <w:sz w:val="22"/>
          <w:szCs w:val="22"/>
        </w:rPr>
        <w:t xml:space="preserve">(via chat):  Thanks to Bill and to the current and former PTAC members for </w:t>
      </w:r>
      <w:r w:rsidR="00AB671F">
        <w:rPr>
          <w:rStyle w:val="eop"/>
          <w:rFonts w:ascii="Bell MT" w:hAnsi="Bell MT" w:cs="Segoe UI"/>
          <w:sz w:val="22"/>
          <w:szCs w:val="22"/>
        </w:rPr>
        <w:t>drafting new guidelines and an outline.  It’s a huge amount of work.</w:t>
      </w:r>
    </w:p>
    <w:p w14:paraId="4712AB0D" w14:textId="77777777" w:rsidR="00A9750F" w:rsidRPr="00A9750F" w:rsidRDefault="00A9750F" w:rsidP="002873E1">
      <w:pPr>
        <w:pStyle w:val="paragraph"/>
        <w:spacing w:before="0" w:beforeAutospacing="0" w:after="60" w:afterAutospacing="0"/>
        <w:ind w:left="1440"/>
        <w:textAlignment w:val="baseline"/>
        <w:rPr>
          <w:rStyle w:val="eop"/>
          <w:rFonts w:ascii="Bell MT" w:hAnsi="Bell MT" w:cs="Segoe UI"/>
          <w:sz w:val="22"/>
          <w:szCs w:val="22"/>
        </w:rPr>
      </w:pPr>
    </w:p>
    <w:p w14:paraId="40685A3A" w14:textId="77777777" w:rsidR="00FF17E2" w:rsidRPr="00FF17E2" w:rsidRDefault="00FF17E2" w:rsidP="002873E1">
      <w:pPr>
        <w:pStyle w:val="paragraph"/>
        <w:spacing w:before="0" w:beforeAutospacing="0" w:after="60" w:afterAutospacing="0"/>
        <w:ind w:left="1440"/>
        <w:textAlignment w:val="baseline"/>
        <w:rPr>
          <w:rStyle w:val="eop"/>
          <w:rFonts w:ascii="Bell MT" w:hAnsi="Bell MT" w:cs="Segoe UI"/>
          <w:sz w:val="22"/>
          <w:szCs w:val="22"/>
        </w:rPr>
      </w:pPr>
    </w:p>
    <w:p w14:paraId="78047516" w14:textId="572DAD20" w:rsidR="51362A32" w:rsidRPr="00A27862" w:rsidRDefault="00216EB0" w:rsidP="000F305D">
      <w:pPr>
        <w:pStyle w:val="paragraph"/>
        <w:numPr>
          <w:ilvl w:val="1"/>
          <w:numId w:val="10"/>
        </w:numPr>
        <w:spacing w:before="0" w:beforeAutospacing="0" w:after="60" w:afterAutospacing="0"/>
        <w:rPr>
          <w:rStyle w:val="eop"/>
          <w:rFonts w:ascii="Bell MT" w:hAnsi="Bell MT"/>
          <w:sz w:val="18"/>
          <w:szCs w:val="18"/>
        </w:rPr>
      </w:pPr>
      <w:r>
        <w:rPr>
          <w:rStyle w:val="eop"/>
          <w:rFonts w:ascii="Bell MT" w:hAnsi="Bell MT" w:cs="Calibri"/>
          <w:sz w:val="22"/>
          <w:szCs w:val="22"/>
        </w:rPr>
        <w:t xml:space="preserve">University Senate Report &amp; Discussion </w:t>
      </w:r>
      <w:r w:rsidR="51362A32" w:rsidRPr="00BE4EE0">
        <w:rPr>
          <w:rStyle w:val="eop"/>
          <w:rFonts w:ascii="Bell MT" w:hAnsi="Bell MT" w:cs="Calibri"/>
          <w:sz w:val="22"/>
          <w:szCs w:val="22"/>
        </w:rPr>
        <w:t>(</w:t>
      </w:r>
      <w:r>
        <w:rPr>
          <w:rStyle w:val="eop"/>
          <w:rFonts w:ascii="Bell MT" w:hAnsi="Bell MT" w:cs="Calibri"/>
          <w:sz w:val="22"/>
          <w:szCs w:val="22"/>
        </w:rPr>
        <w:t>15</w:t>
      </w:r>
      <w:r w:rsidR="51362A32" w:rsidRPr="00BE4EE0">
        <w:rPr>
          <w:rStyle w:val="eop"/>
          <w:rFonts w:ascii="Bell MT" w:hAnsi="Bell MT" w:cs="Calibri"/>
          <w:sz w:val="22"/>
          <w:szCs w:val="22"/>
        </w:rPr>
        <w:t xml:space="preserve"> minutes</w:t>
      </w:r>
      <w:r>
        <w:rPr>
          <w:rStyle w:val="eop"/>
          <w:rFonts w:ascii="Bell MT" w:hAnsi="Bell MT" w:cs="Calibri"/>
          <w:sz w:val="22"/>
          <w:szCs w:val="22"/>
        </w:rPr>
        <w:t xml:space="preserve"> – </w:t>
      </w:r>
      <w:r w:rsidR="00D42F05">
        <w:rPr>
          <w:rStyle w:val="eop"/>
          <w:rFonts w:ascii="Bell MT" w:hAnsi="Bell MT" w:cs="Calibri"/>
          <w:sz w:val="22"/>
          <w:szCs w:val="22"/>
        </w:rPr>
        <w:t>Bill Maher</w:t>
      </w:r>
      <w:r>
        <w:rPr>
          <w:rStyle w:val="eop"/>
          <w:rFonts w:ascii="Bell MT" w:hAnsi="Bell MT" w:cs="Calibri"/>
          <w:sz w:val="22"/>
          <w:szCs w:val="22"/>
        </w:rPr>
        <w:t>)</w:t>
      </w:r>
    </w:p>
    <w:p w14:paraId="326ADF4B" w14:textId="340BC12F" w:rsidR="00A27862" w:rsidRPr="00A27862" w:rsidRDefault="00A27862" w:rsidP="00A27862">
      <w:pPr>
        <w:pStyle w:val="paragraph"/>
        <w:spacing w:after="60"/>
        <w:ind w:left="1440"/>
        <w:rPr>
          <w:rStyle w:val="eop"/>
          <w:rFonts w:ascii="Bell MT" w:hAnsi="Bell MT" w:cs="Calibri"/>
          <w:sz w:val="22"/>
          <w:szCs w:val="22"/>
        </w:rPr>
      </w:pPr>
      <w:r>
        <w:rPr>
          <w:rStyle w:val="eop"/>
          <w:rFonts w:ascii="Bell MT" w:hAnsi="Bell MT" w:cs="Calibri"/>
          <w:sz w:val="22"/>
          <w:szCs w:val="22"/>
        </w:rPr>
        <w:t xml:space="preserve">-- </w:t>
      </w:r>
      <w:r w:rsidRPr="00A27862">
        <w:rPr>
          <w:rStyle w:val="eop"/>
          <w:rFonts w:ascii="Bell MT" w:hAnsi="Bell MT" w:cs="Calibri"/>
          <w:sz w:val="22"/>
          <w:szCs w:val="22"/>
        </w:rPr>
        <w:t xml:space="preserve">Since </w:t>
      </w:r>
      <w:r w:rsidR="00082F49">
        <w:rPr>
          <w:rStyle w:val="eop"/>
          <w:rFonts w:ascii="Bell MT" w:hAnsi="Bell MT" w:cs="Calibri"/>
          <w:sz w:val="22"/>
          <w:szCs w:val="22"/>
        </w:rPr>
        <w:t>the</w:t>
      </w:r>
      <w:r w:rsidRPr="00A27862">
        <w:rPr>
          <w:rStyle w:val="eop"/>
          <w:rFonts w:ascii="Bell MT" w:hAnsi="Bell MT" w:cs="Calibri"/>
          <w:sz w:val="22"/>
          <w:szCs w:val="22"/>
        </w:rPr>
        <w:t xml:space="preserve"> last faculty meeting, the University of Illinois Urbana-Champaign</w:t>
      </w:r>
      <w:r w:rsidR="00341A3D">
        <w:rPr>
          <w:rStyle w:val="eop"/>
          <w:rFonts w:ascii="Bell MT" w:hAnsi="Bell MT" w:cs="Calibri"/>
          <w:sz w:val="22"/>
          <w:szCs w:val="22"/>
        </w:rPr>
        <w:t xml:space="preserve"> Senate</w:t>
      </w:r>
      <w:r w:rsidRPr="00A27862">
        <w:rPr>
          <w:rStyle w:val="eop"/>
          <w:rFonts w:ascii="Bell MT" w:hAnsi="Bell MT" w:cs="Calibri"/>
          <w:sz w:val="22"/>
          <w:szCs w:val="22"/>
        </w:rPr>
        <w:t xml:space="preserve"> met three times: March 6, April 3, and April 24, its last meeting of the year. </w:t>
      </w:r>
    </w:p>
    <w:p w14:paraId="60EF5062" w14:textId="49F48C95" w:rsidR="00A27862" w:rsidRPr="00A27862" w:rsidRDefault="00A27862" w:rsidP="00A27862">
      <w:pPr>
        <w:pStyle w:val="paragraph"/>
        <w:spacing w:after="60"/>
        <w:ind w:left="1440"/>
        <w:rPr>
          <w:rStyle w:val="eop"/>
          <w:rFonts w:ascii="Bell MT" w:hAnsi="Bell MT" w:cs="Calibri"/>
          <w:sz w:val="22"/>
          <w:szCs w:val="22"/>
        </w:rPr>
      </w:pPr>
      <w:r>
        <w:rPr>
          <w:rStyle w:val="eop"/>
          <w:rFonts w:ascii="Bell MT" w:hAnsi="Bell MT" w:cs="Calibri"/>
          <w:sz w:val="22"/>
          <w:szCs w:val="22"/>
        </w:rPr>
        <w:t xml:space="preserve">-- </w:t>
      </w:r>
      <w:r w:rsidRPr="00A27862">
        <w:rPr>
          <w:rStyle w:val="eop"/>
          <w:rFonts w:ascii="Bell MT" w:hAnsi="Bell MT" w:cs="Calibri"/>
          <w:sz w:val="22"/>
          <w:szCs w:val="22"/>
        </w:rPr>
        <w:t xml:space="preserve">Reports from </w:t>
      </w:r>
      <w:r>
        <w:rPr>
          <w:rStyle w:val="eop"/>
          <w:rFonts w:ascii="Bell MT" w:hAnsi="Bell MT" w:cs="Calibri"/>
          <w:sz w:val="22"/>
          <w:szCs w:val="22"/>
        </w:rPr>
        <w:t xml:space="preserve">the </w:t>
      </w:r>
      <w:r w:rsidRPr="00A27862">
        <w:rPr>
          <w:rStyle w:val="eop"/>
          <w:rFonts w:ascii="Bell MT" w:hAnsi="Bell MT" w:cs="Calibri"/>
          <w:sz w:val="22"/>
          <w:szCs w:val="22"/>
        </w:rPr>
        <w:t>Chair</w:t>
      </w:r>
      <w:r>
        <w:rPr>
          <w:rStyle w:val="eop"/>
          <w:rFonts w:ascii="Bell MT" w:hAnsi="Bell MT" w:cs="Calibri"/>
          <w:sz w:val="22"/>
          <w:szCs w:val="22"/>
        </w:rPr>
        <w:t xml:space="preserve"> of the </w:t>
      </w:r>
      <w:r w:rsidRPr="00A27862">
        <w:rPr>
          <w:rStyle w:val="eop"/>
          <w:rFonts w:ascii="Bell MT" w:hAnsi="Bell MT" w:cs="Calibri"/>
          <w:sz w:val="22"/>
          <w:szCs w:val="22"/>
        </w:rPr>
        <w:t>Senate Executive Committee, Jeffrey Jenkins</w:t>
      </w:r>
      <w:r>
        <w:rPr>
          <w:rStyle w:val="eop"/>
          <w:rFonts w:ascii="Bell MT" w:hAnsi="Bell MT" w:cs="Calibri"/>
          <w:sz w:val="22"/>
          <w:szCs w:val="22"/>
        </w:rPr>
        <w:t>,</w:t>
      </w:r>
      <w:r w:rsidRPr="00A27862">
        <w:rPr>
          <w:rStyle w:val="eop"/>
          <w:rFonts w:ascii="Bell MT" w:hAnsi="Bell MT" w:cs="Calibri"/>
          <w:sz w:val="22"/>
          <w:szCs w:val="22"/>
        </w:rPr>
        <w:t xml:space="preserve"> touched on potential changes in the Open Meetings Act that are pending in the Illinois legislature. He also noted that the Governor’s Emergency Order, which has allowed the Senate and its Committees to meet by electronic means since the onset of the pandemic, </w:t>
      </w:r>
      <w:r w:rsidRPr="00A27862">
        <w:rPr>
          <w:rStyle w:val="eop"/>
          <w:rFonts w:ascii="Bell MT" w:hAnsi="Bell MT" w:cs="Calibri"/>
          <w:sz w:val="22"/>
          <w:szCs w:val="22"/>
        </w:rPr>
        <w:lastRenderedPageBreak/>
        <w:t>will expire on May 11.  On other matters, SEC has continued to deliberate on the potential establishment/re-creation of a Senate committee on research policy.</w:t>
      </w:r>
    </w:p>
    <w:p w14:paraId="055EAABC" w14:textId="41FF03B6" w:rsidR="00A27862" w:rsidRPr="00A27862" w:rsidRDefault="00A27862" w:rsidP="00A27862">
      <w:pPr>
        <w:pStyle w:val="paragraph"/>
        <w:spacing w:after="60"/>
        <w:ind w:left="1440"/>
        <w:rPr>
          <w:rStyle w:val="eop"/>
          <w:rFonts w:ascii="Bell MT" w:hAnsi="Bell MT" w:cs="Calibri"/>
          <w:sz w:val="22"/>
          <w:szCs w:val="22"/>
        </w:rPr>
      </w:pPr>
      <w:r>
        <w:rPr>
          <w:rStyle w:val="eop"/>
          <w:rFonts w:ascii="Bell MT" w:hAnsi="Bell MT" w:cs="Calibri"/>
          <w:sz w:val="22"/>
          <w:szCs w:val="22"/>
        </w:rPr>
        <w:t xml:space="preserve">-- </w:t>
      </w:r>
      <w:r w:rsidRPr="00A27862">
        <w:rPr>
          <w:rStyle w:val="eop"/>
          <w:rFonts w:ascii="Bell MT" w:hAnsi="Bell MT" w:cs="Calibri"/>
          <w:sz w:val="22"/>
          <w:szCs w:val="22"/>
        </w:rPr>
        <w:t>Chancellor Jones regularly uses his remarks to the Senate to provide advisories and announcements of major new appointments (e.g., John Coleman as the new Vice-Chancellor for Academic Affairs/Provost and Claire Stewart as University Librarian</w:t>
      </w:r>
      <w:r>
        <w:rPr>
          <w:rStyle w:val="eop"/>
          <w:rFonts w:ascii="Bell MT" w:hAnsi="Bell MT" w:cs="Calibri"/>
          <w:sz w:val="22"/>
          <w:szCs w:val="22"/>
        </w:rPr>
        <w:t>)</w:t>
      </w:r>
      <w:r w:rsidRPr="00A27862">
        <w:rPr>
          <w:rStyle w:val="eop"/>
          <w:rFonts w:ascii="Bell MT" w:hAnsi="Bell MT" w:cs="Calibri"/>
          <w:sz w:val="22"/>
          <w:szCs w:val="22"/>
        </w:rPr>
        <w:t>.  In March he announced that the UIUC had competed successfully to co-lead the Chan-Zuckerberg Biohub in Chicago alongside Northwestern and the University of Chicago.  The Chicago Biohub will have a particular focus on technologies for molecular-level measurements of biological processes within human tissues to better understand the inflammatory conditions that underlie many diseases. At the April 3 meeting</w:t>
      </w:r>
      <w:r>
        <w:rPr>
          <w:rStyle w:val="eop"/>
          <w:rFonts w:ascii="Bell MT" w:hAnsi="Bell MT" w:cs="Calibri"/>
          <w:sz w:val="22"/>
          <w:szCs w:val="22"/>
        </w:rPr>
        <w:t>,</w:t>
      </w:r>
      <w:r w:rsidRPr="00A27862">
        <w:rPr>
          <w:rStyle w:val="eop"/>
          <w:rFonts w:ascii="Bell MT" w:hAnsi="Bell MT" w:cs="Calibri"/>
          <w:sz w:val="22"/>
          <w:szCs w:val="22"/>
        </w:rPr>
        <w:t xml:space="preserve"> Chancellor Jones announced that Olympic medalist Jackie Joyner-Kersee would be this year’s commencement speaker.  At the April 24 meeting, the Chair of the Senate Committee on Academic Freedom asked the Chancellor to affirm that the University and its administrative officers would adhere to the Statutes Article IX and X procedures when invoking severe sanctions other than dismissal or in the case of actions toward dismissal. The Chancellor provide</w:t>
      </w:r>
      <w:r w:rsidR="00341A3D">
        <w:rPr>
          <w:rStyle w:val="eop"/>
          <w:rFonts w:ascii="Bell MT" w:hAnsi="Bell MT" w:cs="Calibri"/>
          <w:sz w:val="22"/>
          <w:szCs w:val="22"/>
        </w:rPr>
        <w:t>d</w:t>
      </w:r>
      <w:r w:rsidRPr="00A27862">
        <w:rPr>
          <w:rStyle w:val="eop"/>
          <w:rFonts w:ascii="Bell MT" w:hAnsi="Bell MT" w:cs="Calibri"/>
          <w:sz w:val="22"/>
          <w:szCs w:val="22"/>
        </w:rPr>
        <w:t xml:space="preserve"> such affirmation by a reference to the Statutes and a general mention of campus procedures. </w:t>
      </w:r>
    </w:p>
    <w:p w14:paraId="7A21240A" w14:textId="66B53BC1" w:rsidR="00A27862" w:rsidRPr="00A27862" w:rsidRDefault="00A27862" w:rsidP="00A27862">
      <w:pPr>
        <w:pStyle w:val="paragraph"/>
        <w:spacing w:after="60"/>
        <w:ind w:left="1440"/>
        <w:rPr>
          <w:rStyle w:val="eop"/>
          <w:rFonts w:ascii="Bell MT" w:hAnsi="Bell MT" w:cs="Calibri"/>
          <w:sz w:val="22"/>
          <w:szCs w:val="22"/>
        </w:rPr>
      </w:pPr>
      <w:r>
        <w:rPr>
          <w:rStyle w:val="eop"/>
          <w:rFonts w:ascii="Bell MT" w:hAnsi="Bell MT" w:cs="Calibri"/>
          <w:sz w:val="22"/>
          <w:szCs w:val="22"/>
        </w:rPr>
        <w:t xml:space="preserve">-- </w:t>
      </w:r>
      <w:r w:rsidRPr="00A27862">
        <w:rPr>
          <w:rStyle w:val="eop"/>
          <w:rFonts w:ascii="Bell MT" w:hAnsi="Bell MT" w:cs="Calibri"/>
          <w:sz w:val="22"/>
          <w:szCs w:val="22"/>
        </w:rPr>
        <w:t>By statutory definition, the fundamental role of the Senate is as the legislative body determining educational policy, especially curricula, majors, degrees, calendar, grading, and acad</w:t>
      </w:r>
      <w:r>
        <w:rPr>
          <w:rStyle w:val="eop"/>
          <w:rFonts w:ascii="Bell MT" w:hAnsi="Bell MT" w:cs="Calibri"/>
          <w:sz w:val="22"/>
          <w:szCs w:val="22"/>
        </w:rPr>
        <w:t>e</w:t>
      </w:r>
      <w:r w:rsidRPr="00A27862">
        <w:rPr>
          <w:rStyle w:val="eop"/>
          <w:rFonts w:ascii="Bell MT" w:hAnsi="Bell MT" w:cs="Calibri"/>
          <w:sz w:val="22"/>
          <w:szCs w:val="22"/>
        </w:rPr>
        <w:t>mica</w:t>
      </w:r>
      <w:r>
        <w:rPr>
          <w:rStyle w:val="eop"/>
          <w:rFonts w:ascii="Bell MT" w:hAnsi="Bell MT" w:cs="Calibri"/>
          <w:sz w:val="22"/>
          <w:szCs w:val="22"/>
        </w:rPr>
        <w:t>l</w:t>
      </w:r>
      <w:r w:rsidRPr="00A27862">
        <w:rPr>
          <w:rStyle w:val="eop"/>
          <w:rFonts w:ascii="Bell MT" w:hAnsi="Bell MT" w:cs="Calibri"/>
          <w:sz w:val="22"/>
          <w:szCs w:val="22"/>
        </w:rPr>
        <w:t>ly</w:t>
      </w:r>
      <w:r>
        <w:rPr>
          <w:rStyle w:val="eop"/>
          <w:rFonts w:ascii="Bell MT" w:hAnsi="Bell MT" w:cs="Calibri"/>
          <w:sz w:val="22"/>
          <w:szCs w:val="22"/>
        </w:rPr>
        <w:t>-</w:t>
      </w:r>
      <w:r w:rsidRPr="00A27862">
        <w:rPr>
          <w:rStyle w:val="eop"/>
          <w:rFonts w:ascii="Bell MT" w:hAnsi="Bell MT" w:cs="Calibri"/>
          <w:sz w:val="22"/>
          <w:szCs w:val="22"/>
        </w:rPr>
        <w:t>related student conduct. As with much of the Senate, most of its work is done within committees, which then brings documents to the Senate for information or formal adoption.  Over the course of these three meetings the Committee on Educational Policy (EdPol) brought 33 items.  Of these</w:t>
      </w:r>
      <w:r>
        <w:rPr>
          <w:rStyle w:val="eop"/>
          <w:rFonts w:ascii="Bell MT" w:hAnsi="Bell MT" w:cs="Calibri"/>
          <w:sz w:val="22"/>
          <w:szCs w:val="22"/>
        </w:rPr>
        <w:t>,</w:t>
      </w:r>
      <w:r w:rsidRPr="00A27862">
        <w:rPr>
          <w:rStyle w:val="eop"/>
          <w:rFonts w:ascii="Bell MT" w:hAnsi="Bell MT" w:cs="Calibri"/>
          <w:sz w:val="22"/>
          <w:szCs w:val="22"/>
        </w:rPr>
        <w:t xml:space="preserve"> 27 were approved via the Consent Agenda and six as part of the regular agenda for floor discussion and formal voting.  Those proposals included changing the name of the Department of Kinesiology and Community Health to the Department of Health and Kinesiology.  In the most recent meeting EdPol brought forward and obtained votes recommending to the Board of Trustees the grant of permanent status to five centers/institutes.  These were: Center for Global Studies, Center for South and Asian and Middle Eastern Studies, the Illinois Global Institute, Women and Gender in Global Perspective, and the Center for Culturally Responsive Evaluation and Assessment.  All were approved with little debate and supermajority positive votes. </w:t>
      </w:r>
    </w:p>
    <w:p w14:paraId="4CEA35AA" w14:textId="7805F390" w:rsidR="00A27862" w:rsidRPr="00A27862" w:rsidRDefault="00A27862" w:rsidP="00FC6609">
      <w:pPr>
        <w:pStyle w:val="paragraph"/>
        <w:spacing w:after="60"/>
        <w:ind w:left="1440"/>
        <w:rPr>
          <w:rStyle w:val="eop"/>
          <w:rFonts w:ascii="Bell MT" w:hAnsi="Bell MT" w:cs="Calibri"/>
          <w:sz w:val="22"/>
          <w:szCs w:val="22"/>
        </w:rPr>
      </w:pPr>
      <w:r>
        <w:rPr>
          <w:rStyle w:val="eop"/>
          <w:rFonts w:ascii="Bell MT" w:hAnsi="Bell MT" w:cs="Calibri"/>
          <w:sz w:val="22"/>
          <w:szCs w:val="22"/>
        </w:rPr>
        <w:t xml:space="preserve">-- </w:t>
      </w:r>
      <w:r w:rsidRPr="00A27862">
        <w:rPr>
          <w:rStyle w:val="eop"/>
          <w:rFonts w:ascii="Bell MT" w:hAnsi="Bell MT" w:cs="Calibri"/>
          <w:sz w:val="22"/>
          <w:szCs w:val="22"/>
        </w:rPr>
        <w:t xml:space="preserve">The large package of revisions to the University Statutes that were first transmitted to the Senates of all three Universities in early fall, 2021 continued to receive considerable attention in this semester’s meetings.  The December and February Committee of the Whole discussions of portions of the package had dealt with the deletion and replacement of the term “academic staff ” throughout the Statutes, </w:t>
      </w:r>
      <w:r>
        <w:rPr>
          <w:rStyle w:val="eop"/>
          <w:rFonts w:ascii="Bell MT" w:hAnsi="Bell MT" w:cs="Calibri"/>
          <w:sz w:val="22"/>
          <w:szCs w:val="22"/>
        </w:rPr>
        <w:t xml:space="preserve">the </w:t>
      </w:r>
      <w:r w:rsidRPr="00A27862">
        <w:rPr>
          <w:rStyle w:val="eop"/>
          <w:rFonts w:ascii="Bell MT" w:hAnsi="Bell MT" w:cs="Calibri"/>
          <w:sz w:val="22"/>
          <w:szCs w:val="22"/>
        </w:rPr>
        <w:t>definition of faculty, academic freedom, and procedures for appointments, sanctions, and dismissal.  The March 6 meeting focused on changes affecting Academic Professional staff. At that meeting, Praveen Kumar, Executive Director of the Prairie Research Institute, which employs over 400 scientists</w:t>
      </w:r>
      <w:r>
        <w:rPr>
          <w:rStyle w:val="eop"/>
          <w:rFonts w:ascii="Bell MT" w:hAnsi="Bell MT" w:cs="Calibri"/>
          <w:sz w:val="22"/>
          <w:szCs w:val="22"/>
        </w:rPr>
        <w:t>,</w:t>
      </w:r>
      <w:r w:rsidRPr="00A27862">
        <w:rPr>
          <w:rStyle w:val="eop"/>
          <w:rFonts w:ascii="Bell MT" w:hAnsi="Bell MT" w:cs="Calibri"/>
          <w:sz w:val="22"/>
          <w:szCs w:val="22"/>
        </w:rPr>
        <w:t xml:space="preserve"> expressed deep concerns about unintended consequences of the change to no longer use the phrase “academic staff</w:t>
      </w:r>
      <w:r w:rsidR="00FC6609">
        <w:rPr>
          <w:rStyle w:val="eop"/>
          <w:rFonts w:ascii="Bell MT" w:hAnsi="Bell MT" w:cs="Calibri"/>
          <w:sz w:val="22"/>
          <w:szCs w:val="22"/>
        </w:rPr>
        <w:t>,</w:t>
      </w:r>
      <w:r w:rsidRPr="00A27862">
        <w:rPr>
          <w:rStyle w:val="eop"/>
          <w:rFonts w:ascii="Bell MT" w:hAnsi="Bell MT" w:cs="Calibri"/>
          <w:sz w:val="22"/>
          <w:szCs w:val="22"/>
        </w:rPr>
        <w:t>” especially its proposed deletion in the section on academic freedom, and he noted concern about possible effects on the governance rights of academic professionals.  A senator who has been centrally involved in the University Senates Conference</w:t>
      </w:r>
      <w:r w:rsidR="00FC6609">
        <w:rPr>
          <w:rStyle w:val="eop"/>
          <w:rFonts w:ascii="Bell MT" w:hAnsi="Bell MT" w:cs="Calibri"/>
          <w:sz w:val="22"/>
          <w:szCs w:val="22"/>
        </w:rPr>
        <w:t>’s</w:t>
      </w:r>
      <w:r w:rsidRPr="00A27862">
        <w:rPr>
          <w:rStyle w:val="eop"/>
          <w:rFonts w:ascii="Bell MT" w:hAnsi="Bell MT" w:cs="Calibri"/>
          <w:sz w:val="22"/>
          <w:szCs w:val="22"/>
        </w:rPr>
        <w:t xml:space="preserve"> shepherding of the Statutes amendments suggested that the Senate’s Committee on Statutes and Senate Procedures (USSP) should craft revisions to focus academic freedom not on employee groups</w:t>
      </w:r>
      <w:r w:rsidR="00FC6609">
        <w:rPr>
          <w:rStyle w:val="eop"/>
          <w:rFonts w:ascii="Bell MT" w:hAnsi="Bell MT" w:cs="Calibri"/>
          <w:sz w:val="22"/>
          <w:szCs w:val="22"/>
        </w:rPr>
        <w:t>,</w:t>
      </w:r>
      <w:r w:rsidRPr="00A27862">
        <w:rPr>
          <w:rStyle w:val="eop"/>
          <w:rFonts w:ascii="Bell MT" w:hAnsi="Bell MT" w:cs="Calibri"/>
          <w:sz w:val="22"/>
          <w:szCs w:val="22"/>
        </w:rPr>
        <w:t xml:space="preserve"> but on categories of activities where it is pertinent.</w:t>
      </w:r>
    </w:p>
    <w:p w14:paraId="02520D25" w14:textId="3265416B" w:rsidR="00A27862" w:rsidRPr="00A27862" w:rsidRDefault="00FC6609" w:rsidP="00FC6609">
      <w:pPr>
        <w:pStyle w:val="paragraph"/>
        <w:spacing w:after="60"/>
        <w:ind w:left="1440"/>
        <w:rPr>
          <w:rStyle w:val="eop"/>
          <w:rFonts w:ascii="Bell MT" w:hAnsi="Bell MT" w:cs="Calibri"/>
          <w:sz w:val="22"/>
          <w:szCs w:val="22"/>
        </w:rPr>
      </w:pPr>
      <w:r>
        <w:rPr>
          <w:rStyle w:val="eop"/>
          <w:rFonts w:ascii="Bell MT" w:hAnsi="Bell MT" w:cs="Calibri"/>
          <w:sz w:val="22"/>
          <w:szCs w:val="22"/>
        </w:rPr>
        <w:lastRenderedPageBreak/>
        <w:t xml:space="preserve">-- </w:t>
      </w:r>
      <w:r w:rsidR="00A27862" w:rsidRPr="00A27862">
        <w:rPr>
          <w:rStyle w:val="eop"/>
          <w:rFonts w:ascii="Bell MT" w:hAnsi="Bell MT" w:cs="Calibri"/>
          <w:sz w:val="22"/>
          <w:szCs w:val="22"/>
        </w:rPr>
        <w:t>On other Statutes matters, USSP presented and secured a positive vote on an amendment to the sections relating to departments organized with a chair or with a head.  To resolve an issue that had arisen last year with departments having five or fewer faculty, the amendment would authorize such departments to use their own bylaws to determine the composition of their advisory/executive committees. This was presented for a first reading at the April 3 meeting and for a second discussion and vote at the April 24 meeting.  It now will go to the other Senates for their action, and</w:t>
      </w:r>
      <w:r>
        <w:rPr>
          <w:rStyle w:val="eop"/>
          <w:rFonts w:ascii="Bell MT" w:hAnsi="Bell MT" w:cs="Calibri"/>
          <w:sz w:val="22"/>
          <w:szCs w:val="22"/>
        </w:rPr>
        <w:t>,</w:t>
      </w:r>
      <w:r w:rsidR="00A27862" w:rsidRPr="00A27862">
        <w:rPr>
          <w:rStyle w:val="eop"/>
          <w:rFonts w:ascii="Bell MT" w:hAnsi="Bell MT" w:cs="Calibri"/>
          <w:sz w:val="22"/>
          <w:szCs w:val="22"/>
        </w:rPr>
        <w:t xml:space="preserve"> if approved</w:t>
      </w:r>
      <w:r>
        <w:rPr>
          <w:rStyle w:val="eop"/>
          <w:rFonts w:ascii="Bell MT" w:hAnsi="Bell MT" w:cs="Calibri"/>
          <w:sz w:val="22"/>
          <w:szCs w:val="22"/>
        </w:rPr>
        <w:t>,</w:t>
      </w:r>
      <w:r w:rsidR="00A27862" w:rsidRPr="00A27862">
        <w:rPr>
          <w:rStyle w:val="eop"/>
          <w:rFonts w:ascii="Bell MT" w:hAnsi="Bell MT" w:cs="Calibri"/>
          <w:sz w:val="22"/>
          <w:szCs w:val="22"/>
        </w:rPr>
        <w:t xml:space="preserve"> to the Board of Trustees.  The April 24 meeting also had a first reading of an amendment to Article IX to specifically name the Faculty Advisory Committee and the Committee on Academic Freedom as the elected committees that would hold hearings if severe sanctions other than dismissal are to be invoked by the university.</w:t>
      </w:r>
    </w:p>
    <w:p w14:paraId="3CD93D44" w14:textId="03302491" w:rsidR="00A27862" w:rsidRPr="00A27862" w:rsidRDefault="00FC6609" w:rsidP="00FC6609">
      <w:pPr>
        <w:pStyle w:val="paragraph"/>
        <w:spacing w:after="60"/>
        <w:ind w:left="1440"/>
        <w:rPr>
          <w:rStyle w:val="eop"/>
          <w:rFonts w:ascii="Bell MT" w:hAnsi="Bell MT" w:cs="Calibri"/>
          <w:sz w:val="22"/>
          <w:szCs w:val="22"/>
        </w:rPr>
      </w:pPr>
      <w:r>
        <w:rPr>
          <w:rStyle w:val="eop"/>
          <w:rFonts w:ascii="Bell MT" w:hAnsi="Bell MT" w:cs="Calibri"/>
          <w:sz w:val="22"/>
          <w:szCs w:val="22"/>
        </w:rPr>
        <w:t xml:space="preserve">-- </w:t>
      </w:r>
      <w:r w:rsidR="00A27862" w:rsidRPr="00A27862">
        <w:rPr>
          <w:rStyle w:val="eop"/>
          <w:rFonts w:ascii="Bell MT" w:hAnsi="Bell MT" w:cs="Calibri"/>
          <w:sz w:val="22"/>
          <w:szCs w:val="22"/>
        </w:rPr>
        <w:t xml:space="preserve">Finally, the last meeting of the year closed with a discussion and vote on a report prepared by the University Statutes and Senate Procedures Committee to supply the Senate’s provisional response to the large package of Statutes amendments that had come from the University Senates Conference in fall 2021.  The Committee recommended that the Senate indicate its current support for three categories of the revisions:  that reference to “faculty” in Statutes should encompass both tenure system and non-tenure system faculty; </w:t>
      </w:r>
      <w:r>
        <w:rPr>
          <w:rStyle w:val="eop"/>
          <w:rFonts w:ascii="Bell MT" w:hAnsi="Bell MT" w:cs="Calibri"/>
          <w:sz w:val="22"/>
          <w:szCs w:val="22"/>
        </w:rPr>
        <w:t xml:space="preserve">that </w:t>
      </w:r>
      <w:r w:rsidR="00A27862" w:rsidRPr="00A27862">
        <w:rPr>
          <w:rStyle w:val="eop"/>
          <w:rFonts w:ascii="Bell MT" w:hAnsi="Bell MT" w:cs="Calibri"/>
          <w:sz w:val="22"/>
          <w:szCs w:val="22"/>
        </w:rPr>
        <w:t>the definitional clarifications in Article II better specif</w:t>
      </w:r>
      <w:r>
        <w:rPr>
          <w:rStyle w:val="eop"/>
          <w:rFonts w:ascii="Bell MT" w:hAnsi="Bell MT" w:cs="Calibri"/>
          <w:sz w:val="22"/>
          <w:szCs w:val="22"/>
        </w:rPr>
        <w:t>y</w:t>
      </w:r>
      <w:r w:rsidR="00A27862" w:rsidRPr="00A27862">
        <w:rPr>
          <w:rStyle w:val="eop"/>
          <w:rFonts w:ascii="Bell MT" w:hAnsi="Bell MT" w:cs="Calibri"/>
          <w:sz w:val="22"/>
          <w:szCs w:val="22"/>
        </w:rPr>
        <w:t xml:space="preserve"> the role played by the Senates; and </w:t>
      </w:r>
      <w:r>
        <w:rPr>
          <w:rStyle w:val="eop"/>
          <w:rFonts w:ascii="Bell MT" w:hAnsi="Bell MT" w:cs="Calibri"/>
          <w:sz w:val="22"/>
          <w:szCs w:val="22"/>
        </w:rPr>
        <w:t xml:space="preserve">that </w:t>
      </w:r>
      <w:r w:rsidR="00A27862" w:rsidRPr="00A27862">
        <w:rPr>
          <w:rStyle w:val="eop"/>
          <w:rFonts w:ascii="Bell MT" w:hAnsi="Bell MT" w:cs="Calibri"/>
          <w:sz w:val="22"/>
          <w:szCs w:val="22"/>
        </w:rPr>
        <w:t xml:space="preserve">there should be an overall re-organization of Articles IX and X once other textual changes are made. The USSP motion called for continued deliberation on: </w:t>
      </w:r>
      <w:r>
        <w:rPr>
          <w:rStyle w:val="eop"/>
          <w:rFonts w:ascii="Bell MT" w:hAnsi="Bell MT" w:cs="Calibri"/>
          <w:sz w:val="22"/>
          <w:szCs w:val="22"/>
        </w:rPr>
        <w:t xml:space="preserve"> </w:t>
      </w:r>
      <w:r w:rsidR="00A27862" w:rsidRPr="00A27862">
        <w:rPr>
          <w:rStyle w:val="eop"/>
          <w:rFonts w:ascii="Bell MT" w:hAnsi="Bell MT" w:cs="Calibri"/>
          <w:sz w:val="22"/>
          <w:szCs w:val="22"/>
        </w:rPr>
        <w:t xml:space="preserve">the distinctions between academic and administrative appointments that clearly reflect categories of work done by faculty and staff; the </w:t>
      </w:r>
      <w:r>
        <w:rPr>
          <w:rStyle w:val="eop"/>
          <w:rFonts w:ascii="Bell MT" w:hAnsi="Bell MT" w:cs="Calibri"/>
          <w:sz w:val="22"/>
          <w:szCs w:val="22"/>
        </w:rPr>
        <w:t xml:space="preserve">clarification of the </w:t>
      </w:r>
      <w:r w:rsidR="00A27862" w:rsidRPr="00A27862">
        <w:rPr>
          <w:rStyle w:val="eop"/>
          <w:rFonts w:ascii="Bell MT" w:hAnsi="Bell MT" w:cs="Calibri"/>
          <w:sz w:val="22"/>
          <w:szCs w:val="22"/>
        </w:rPr>
        <w:t>definition of “academic staff”; continuing the status of those with post-doctoral appointments as “specialized faculty;” use of “visiting modifiers;” and coordination among the three universities on other changes relating to graduate assistants, notice rights, and civil service.  After considerable discussion about process issues relating to the post-doctorate question, the motion was approved 58 yes, 14 no, and 40 abstentions.</w:t>
      </w:r>
    </w:p>
    <w:p w14:paraId="34DEE9B6" w14:textId="5F483B62" w:rsidR="00A27862" w:rsidRDefault="00FC6609" w:rsidP="00FC6609">
      <w:pPr>
        <w:pStyle w:val="paragraph"/>
        <w:spacing w:after="60"/>
        <w:ind w:left="1440"/>
        <w:rPr>
          <w:rStyle w:val="eop"/>
          <w:rFonts w:ascii="Bell MT" w:hAnsi="Bell MT" w:cs="Calibri"/>
          <w:sz w:val="22"/>
          <w:szCs w:val="22"/>
        </w:rPr>
      </w:pPr>
      <w:r>
        <w:rPr>
          <w:rStyle w:val="eop"/>
          <w:rFonts w:ascii="Bell MT" w:hAnsi="Bell MT" w:cs="Calibri"/>
          <w:sz w:val="22"/>
          <w:szCs w:val="22"/>
        </w:rPr>
        <w:t xml:space="preserve">-- </w:t>
      </w:r>
      <w:r w:rsidR="00A27862" w:rsidRPr="00A27862">
        <w:rPr>
          <w:rStyle w:val="eop"/>
          <w:rFonts w:ascii="Bell MT" w:hAnsi="Bell MT" w:cs="Calibri"/>
          <w:sz w:val="22"/>
          <w:szCs w:val="22"/>
        </w:rPr>
        <w:t>Note that the April 24 meeting contained under Agenda item X links to the annual reports of 14 of the Senate committees–a result far greater than in many of the past years.  Happy reading</w:t>
      </w:r>
      <w:r>
        <w:rPr>
          <w:rStyle w:val="eop"/>
          <w:rFonts w:ascii="Bell MT" w:hAnsi="Bell MT" w:cs="Calibri"/>
          <w:sz w:val="22"/>
          <w:szCs w:val="22"/>
        </w:rPr>
        <w:t xml:space="preserve">:  </w:t>
      </w:r>
      <w:hyperlink r:id="rId6" w:history="1">
        <w:r w:rsidRPr="0004596E">
          <w:rPr>
            <w:rStyle w:val="Hyperlink"/>
            <w:rFonts w:ascii="Bell MT" w:hAnsi="Bell MT" w:cs="Calibri"/>
            <w:sz w:val="22"/>
            <w:szCs w:val="22"/>
          </w:rPr>
          <w:t>https://www.senate.illinois.edu/</w:t>
        </w:r>
        <w:r w:rsidRPr="0004596E">
          <w:rPr>
            <w:rStyle w:val="Hyperlink"/>
            <w:rFonts w:ascii="Bell MT" w:hAnsi="Bell MT" w:cs="Calibri"/>
            <w:sz w:val="22"/>
            <w:szCs w:val="22"/>
          </w:rPr>
          <w:t>20230424a.asp</w:t>
        </w:r>
      </w:hyperlink>
      <w:r>
        <w:rPr>
          <w:rStyle w:val="eop"/>
          <w:rFonts w:ascii="Bell MT" w:hAnsi="Bell MT" w:cs="Calibri"/>
          <w:sz w:val="22"/>
          <w:szCs w:val="22"/>
        </w:rPr>
        <w:t xml:space="preserve"> </w:t>
      </w:r>
    </w:p>
    <w:p w14:paraId="7228D193" w14:textId="730B866D" w:rsidR="00082F49" w:rsidRPr="00082F49" w:rsidRDefault="00082F49" w:rsidP="00FC6609">
      <w:pPr>
        <w:pStyle w:val="paragraph"/>
        <w:spacing w:after="60"/>
        <w:ind w:left="1440"/>
        <w:rPr>
          <w:rStyle w:val="eop"/>
          <w:rFonts w:ascii="Bell MT" w:hAnsi="Bell MT" w:cs="Calibri"/>
          <w:sz w:val="22"/>
          <w:szCs w:val="22"/>
        </w:rPr>
      </w:pPr>
      <w:r>
        <w:rPr>
          <w:rStyle w:val="eop"/>
          <w:rFonts w:ascii="Bell MT" w:hAnsi="Bell MT" w:cs="Calibri"/>
          <w:sz w:val="22"/>
          <w:szCs w:val="22"/>
        </w:rPr>
        <w:t xml:space="preserve">-- Questions and comments:  </w:t>
      </w:r>
      <w:r>
        <w:rPr>
          <w:rStyle w:val="eop"/>
          <w:rFonts w:ascii="Bell MT" w:hAnsi="Bell MT" w:cs="Calibri"/>
          <w:b/>
          <w:bCs/>
          <w:sz w:val="22"/>
          <w:szCs w:val="22"/>
        </w:rPr>
        <w:t xml:space="preserve">Chris Prom:  </w:t>
      </w:r>
      <w:r>
        <w:rPr>
          <w:rStyle w:val="eop"/>
          <w:rFonts w:ascii="Bell MT" w:hAnsi="Bell MT" w:cs="Calibri"/>
          <w:sz w:val="22"/>
          <w:szCs w:val="22"/>
        </w:rPr>
        <w:t>Thank you Bill.  Revising the University Statutes is a very complex undertaking.</w:t>
      </w:r>
    </w:p>
    <w:p w14:paraId="11F2AE19" w14:textId="73B205D1" w:rsidR="004E1798" w:rsidRPr="00082F49" w:rsidRDefault="004E1798" w:rsidP="000F305D">
      <w:pPr>
        <w:pStyle w:val="paragraph"/>
        <w:numPr>
          <w:ilvl w:val="1"/>
          <w:numId w:val="10"/>
        </w:numPr>
        <w:spacing w:before="0" w:beforeAutospacing="0" w:after="60" w:afterAutospacing="0"/>
        <w:rPr>
          <w:rStyle w:val="eop"/>
          <w:rFonts w:ascii="Bell MT" w:hAnsi="Bell MT"/>
          <w:sz w:val="18"/>
          <w:szCs w:val="18"/>
        </w:rPr>
      </w:pPr>
      <w:r>
        <w:rPr>
          <w:rStyle w:val="eop"/>
          <w:rFonts w:ascii="Bell MT" w:hAnsi="Bell MT" w:cs="Calibri"/>
          <w:sz w:val="22"/>
          <w:szCs w:val="22"/>
        </w:rPr>
        <w:t>BTAA Critical Pedagogy Group Update (</w:t>
      </w:r>
      <w:r w:rsidR="00A44297">
        <w:rPr>
          <w:rStyle w:val="eop"/>
          <w:rFonts w:ascii="Bell MT" w:hAnsi="Bell MT" w:cs="Calibri"/>
          <w:sz w:val="22"/>
          <w:szCs w:val="22"/>
        </w:rPr>
        <w:t>15</w:t>
      </w:r>
      <w:r>
        <w:rPr>
          <w:rStyle w:val="eop"/>
          <w:rFonts w:ascii="Bell MT" w:hAnsi="Bell MT" w:cs="Calibri"/>
          <w:sz w:val="22"/>
          <w:szCs w:val="22"/>
        </w:rPr>
        <w:t xml:space="preserve"> minutes – Alex Deeke, Piper Martin, David Ward)</w:t>
      </w:r>
    </w:p>
    <w:p w14:paraId="212B90DF" w14:textId="6B5BADEE" w:rsidR="00082F49" w:rsidRDefault="00EB0500" w:rsidP="00082F49">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David Ward:  </w:t>
      </w:r>
      <w:r>
        <w:rPr>
          <w:rStyle w:val="eop"/>
          <w:rFonts w:ascii="Bell MT" w:hAnsi="Bell MT" w:cs="Calibri"/>
          <w:sz w:val="22"/>
          <w:szCs w:val="22"/>
        </w:rPr>
        <w:t>The BTAA Critical Pedagogy Group grew out of anti-racist discussions among heads of public services around the BTAA in the wake of the George Floyd tragedy.  This presentation is focused only on the Instruction Team, but there are several other potential directions and initiatives relating to this work.</w:t>
      </w:r>
    </w:p>
    <w:p w14:paraId="71227C75" w14:textId="0B879494" w:rsidR="00EB0500" w:rsidRDefault="00EB0500" w:rsidP="00082F49">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Alex Deeke:  </w:t>
      </w:r>
      <w:r>
        <w:rPr>
          <w:rStyle w:val="eop"/>
          <w:rFonts w:ascii="Bell MT" w:hAnsi="Bell MT" w:cs="Calibri"/>
          <w:sz w:val="22"/>
          <w:szCs w:val="22"/>
        </w:rPr>
        <w:t>The Anti-Racist Lesson Plan subgroup grew out of work that took place at the University of Michigan in Spring 2022.  They found that it is better to have discussions about how to create anti-racist lesson plans before trying to implement anything.  Maria Emerson is also part of this subgroup.  The lesson plans may be rolled out this fall.</w:t>
      </w:r>
    </w:p>
    <w:p w14:paraId="0276B38A" w14:textId="20C3FD13" w:rsidR="00EB0500" w:rsidRDefault="00EB0500" w:rsidP="00082F49">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Piper Martin:  </w:t>
      </w:r>
      <w:r>
        <w:rPr>
          <w:rStyle w:val="eop"/>
          <w:rFonts w:ascii="Bell MT" w:hAnsi="Bell MT" w:cs="Calibri"/>
          <w:sz w:val="22"/>
          <w:szCs w:val="22"/>
        </w:rPr>
        <w:t xml:space="preserve">The Teaching &amp; Learning Forum involves Merinda Hensley, Matt Roberts, and myself.  Our timeline is not as far advanced as the Anti-Racist Lesson Plan </w:t>
      </w:r>
      <w:r>
        <w:rPr>
          <w:rStyle w:val="eop"/>
          <w:rFonts w:ascii="Bell MT" w:hAnsi="Bell MT" w:cs="Calibri"/>
          <w:sz w:val="22"/>
          <w:szCs w:val="22"/>
        </w:rPr>
        <w:lastRenderedPageBreak/>
        <w:t>subgroup.  We are looking for topics for Teaching &amp; Learning discussions and events this fall.</w:t>
      </w:r>
    </w:p>
    <w:p w14:paraId="287ABCE3" w14:textId="31E74BF5" w:rsidR="00EB0500" w:rsidRDefault="00EB0500" w:rsidP="00082F49">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Alex Deeke:  </w:t>
      </w:r>
      <w:r>
        <w:rPr>
          <w:rStyle w:val="eop"/>
          <w:rFonts w:ascii="Bell MT" w:hAnsi="Bell MT" w:cs="Calibri"/>
          <w:sz w:val="22"/>
          <w:szCs w:val="22"/>
        </w:rPr>
        <w:t>Further steps, including a Brown Bag series, are forthcoming.  What else should we consider in terms of critical-pedagogy-related topics for this Brown Bag series?</w:t>
      </w:r>
    </w:p>
    <w:p w14:paraId="13667C57" w14:textId="1E233ED6" w:rsidR="00D56027" w:rsidRDefault="00D56027" w:rsidP="00082F49">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Chris Prom:  </w:t>
      </w:r>
      <w:r>
        <w:rPr>
          <w:rStyle w:val="eop"/>
          <w:rFonts w:ascii="Bell MT" w:hAnsi="Bell MT" w:cs="Calibri"/>
          <w:sz w:val="22"/>
          <w:szCs w:val="22"/>
        </w:rPr>
        <w:t>Thank you for all of your work on this.  It’s very valuable to work together with our colleagues across the BTAA on these initiatives.</w:t>
      </w:r>
    </w:p>
    <w:p w14:paraId="69967D0B" w14:textId="33D53A23" w:rsidR="00D56027" w:rsidRPr="00D56027" w:rsidRDefault="00D56027" w:rsidP="00082F49">
      <w:pPr>
        <w:pStyle w:val="paragraph"/>
        <w:spacing w:before="0" w:beforeAutospacing="0" w:after="60" w:afterAutospacing="0"/>
        <w:ind w:left="1440"/>
        <w:rPr>
          <w:rStyle w:val="eop"/>
          <w:rFonts w:ascii="Bell MT" w:hAnsi="Bell MT"/>
          <w:sz w:val="18"/>
          <w:szCs w:val="18"/>
        </w:rPr>
      </w:pPr>
      <w:r>
        <w:rPr>
          <w:rStyle w:val="eop"/>
          <w:rFonts w:ascii="Bell MT" w:hAnsi="Bell MT" w:cs="Calibri"/>
          <w:sz w:val="22"/>
          <w:szCs w:val="22"/>
        </w:rPr>
        <w:t>Questions and comments:  none.</w:t>
      </w:r>
    </w:p>
    <w:p w14:paraId="11E3CF6F" w14:textId="0F660E15" w:rsidR="0040629E" w:rsidRPr="004666E0" w:rsidRDefault="0040629E" w:rsidP="000F305D">
      <w:pPr>
        <w:pStyle w:val="paragraph"/>
        <w:numPr>
          <w:ilvl w:val="1"/>
          <w:numId w:val="10"/>
        </w:numPr>
        <w:spacing w:before="0" w:beforeAutospacing="0" w:after="60" w:afterAutospacing="0"/>
        <w:rPr>
          <w:rStyle w:val="eop"/>
          <w:rFonts w:ascii="Bell MT" w:hAnsi="Bell MT"/>
          <w:sz w:val="18"/>
          <w:szCs w:val="18"/>
        </w:rPr>
      </w:pPr>
      <w:r>
        <w:rPr>
          <w:rStyle w:val="eop"/>
          <w:rFonts w:ascii="Bell MT" w:hAnsi="Bell MT" w:cs="Calibri"/>
          <w:sz w:val="22"/>
          <w:szCs w:val="22"/>
        </w:rPr>
        <w:t>A</w:t>
      </w:r>
      <w:r w:rsidR="009124AD">
        <w:rPr>
          <w:rStyle w:val="eop"/>
          <w:rFonts w:ascii="Bell MT" w:hAnsi="Bell MT" w:cs="Calibri"/>
          <w:sz w:val="22"/>
          <w:szCs w:val="22"/>
        </w:rPr>
        <w:t>A</w:t>
      </w:r>
      <w:r>
        <w:rPr>
          <w:rStyle w:val="eop"/>
          <w:rFonts w:ascii="Bell MT" w:hAnsi="Bell MT" w:cs="Calibri"/>
          <w:sz w:val="22"/>
          <w:szCs w:val="22"/>
        </w:rPr>
        <w:t>C</w:t>
      </w:r>
      <w:r w:rsidR="009124AD">
        <w:rPr>
          <w:rStyle w:val="eop"/>
          <w:rFonts w:ascii="Bell MT" w:hAnsi="Bell MT" w:cs="Calibri"/>
          <w:sz w:val="22"/>
          <w:szCs w:val="22"/>
        </w:rPr>
        <w:t>&amp;</w:t>
      </w:r>
      <w:r>
        <w:rPr>
          <w:rStyle w:val="eop"/>
          <w:rFonts w:ascii="Bell MT" w:hAnsi="Bell MT" w:cs="Calibri"/>
          <w:sz w:val="22"/>
          <w:szCs w:val="22"/>
        </w:rPr>
        <w:t>U OER Institute Update (10 minutes – Sara Benson)</w:t>
      </w:r>
    </w:p>
    <w:p w14:paraId="223566CB" w14:textId="3FD4FB1C" w:rsidR="00AB671F" w:rsidRDefault="004666E0" w:rsidP="004666E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The Association of American Colleges and Universities’ Institute on Open Educational Resources (OER) is concerned about the cost of college textbooks, and is looking at ways to make them free or low-cost, as well as making them copyright-free or copyright-reduced via Creative Commons licenses.  </w:t>
      </w:r>
      <w:r w:rsidR="00AB671F">
        <w:rPr>
          <w:rStyle w:val="eop"/>
          <w:rFonts w:ascii="Bell MT" w:hAnsi="Bell MT" w:cs="Calibri"/>
          <w:sz w:val="22"/>
          <w:szCs w:val="22"/>
        </w:rPr>
        <w:t>2 out of 3 college students have decided against buying a textbook because the cost was too high.</w:t>
      </w:r>
    </w:p>
    <w:p w14:paraId="491F1E8C" w14:textId="35CE0CCE" w:rsidR="001E6C0E" w:rsidRDefault="001E6C0E" w:rsidP="004666E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w:t>
      </w:r>
      <w:r w:rsidR="00803847">
        <w:rPr>
          <w:rStyle w:val="eop"/>
          <w:rFonts w:ascii="Bell MT" w:hAnsi="Bell MT" w:cs="Calibri"/>
          <w:sz w:val="22"/>
          <w:szCs w:val="22"/>
        </w:rPr>
        <w:t>The OER Working Group members at UIUC are Sara Benson, Tom Teper, Dan Tracy, Anna Mehl (Assistant Director, Online Learning, Provost’s Office), and Jimi Jones (Instructional Data Specialist, CITL).</w:t>
      </w:r>
    </w:p>
    <w:p w14:paraId="74CC7A2B" w14:textId="75FAA0F5" w:rsidR="004666E0" w:rsidRDefault="00AB671F" w:rsidP="004666E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xml:space="preserve">-- </w:t>
      </w:r>
      <w:r w:rsidR="001E6C0E">
        <w:rPr>
          <w:rStyle w:val="eop"/>
          <w:rFonts w:ascii="Bell MT" w:hAnsi="Bell MT" w:cs="Calibri"/>
          <w:sz w:val="22"/>
          <w:szCs w:val="22"/>
        </w:rPr>
        <w:t xml:space="preserve">Open Educational Resources are freely available, high-quality learning materials that can be downloaded, edited and shared to better serve students.  </w:t>
      </w:r>
    </w:p>
    <w:p w14:paraId="451F2F02" w14:textId="5886D3A2" w:rsidR="00803847" w:rsidRDefault="00803847" w:rsidP="00803847">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OER Incentive Grants (</w:t>
      </w:r>
      <w:hyperlink r:id="rId7" w:history="1">
        <w:r w:rsidRPr="001C5D38">
          <w:rPr>
            <w:rStyle w:val="Hyperlink"/>
            <w:rFonts w:ascii="Bell MT" w:hAnsi="Bell MT" w:cs="Calibri"/>
            <w:sz w:val="22"/>
            <w:szCs w:val="22"/>
          </w:rPr>
          <w:t>http</w:t>
        </w:r>
        <w:r w:rsidRPr="001C5D38">
          <w:rPr>
            <w:rStyle w:val="Hyperlink"/>
            <w:rFonts w:ascii="Bell MT" w:hAnsi="Bell MT" w:cs="Calibri"/>
            <w:sz w:val="22"/>
            <w:szCs w:val="22"/>
          </w:rPr>
          <w:t>s://go.illinois.edu/OERIncentive</w:t>
        </w:r>
      </w:hyperlink>
      <w:r>
        <w:rPr>
          <w:rStyle w:val="eop"/>
          <w:rFonts w:ascii="Bell MT" w:hAnsi="Bell MT" w:cs="Calibri"/>
          <w:sz w:val="22"/>
          <w:szCs w:val="22"/>
        </w:rPr>
        <w:t>) are available to support adopting, adapting or creating OER.  Grant amounts range from $500 to $6,000 per instructor.  Four grants have been awarded thus far, which are projected to save 2,280 students over $240,000 in textbook costs this academic year.</w:t>
      </w:r>
    </w:p>
    <w:p w14:paraId="65B1CF62" w14:textId="68827A28" w:rsidR="00803847" w:rsidRDefault="00803847" w:rsidP="00803847">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The Library worked with Christy Bazan and her graduate students during a 2-week “sprint” to convert the “Drug Abuse and Misuse” textbooks to an OER (</w:t>
      </w:r>
      <w:hyperlink r:id="rId8" w:history="1">
        <w:r w:rsidRPr="001C5D38">
          <w:rPr>
            <w:rStyle w:val="Hyperlink"/>
            <w:rFonts w:ascii="Bell MT" w:hAnsi="Bell MT" w:cs="Calibri"/>
            <w:sz w:val="22"/>
            <w:szCs w:val="22"/>
          </w:rPr>
          <w:t>https://iopn.library.illinois.edu/pressbooks/druguseandmisuse/</w:t>
        </w:r>
      </w:hyperlink>
      <w:r>
        <w:rPr>
          <w:rStyle w:val="eop"/>
          <w:rFonts w:ascii="Bell MT" w:hAnsi="Bell MT" w:cs="Calibri"/>
          <w:sz w:val="22"/>
          <w:szCs w:val="22"/>
        </w:rPr>
        <w:t>).  A huge amount of editing and work before and after the “sprint” was also necessary.</w:t>
      </w:r>
    </w:p>
    <w:p w14:paraId="26A10383" w14:textId="396B253C" w:rsidR="00803847" w:rsidRDefault="00803847" w:rsidP="00803847">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Next year, a graduate assistant in the Scholarly Communications and Publishing unit will assist with OER on campus.</w:t>
      </w:r>
    </w:p>
    <w:p w14:paraId="094870AA" w14:textId="48E56B55" w:rsidR="006E48DD" w:rsidRDefault="006E48DD" w:rsidP="004666E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A BTAA OER group has just been formed, which will increase our impact and keep us informed as to what our colleagues are up to.</w:t>
      </w:r>
    </w:p>
    <w:p w14:paraId="30174E2F" w14:textId="33C2CBED" w:rsidR="006E48DD" w:rsidRDefault="006E48DD" w:rsidP="004666E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Having an OER librarian here at UIUC would really help to move this forward.</w:t>
      </w:r>
    </w:p>
    <w:p w14:paraId="68225499" w14:textId="55878499" w:rsidR="006E48DD" w:rsidRDefault="006E48DD" w:rsidP="004666E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sz w:val="22"/>
          <w:szCs w:val="22"/>
        </w:rPr>
        <w:t>-- A recent Ithaka S+R survey included questions about OER.</w:t>
      </w:r>
    </w:p>
    <w:p w14:paraId="1F774F42" w14:textId="055053D5" w:rsidR="004666E0" w:rsidRDefault="004666E0" w:rsidP="004666E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Peg Burnette</w:t>
      </w:r>
      <w:r>
        <w:rPr>
          <w:rStyle w:val="eop"/>
          <w:rFonts w:ascii="Bell MT" w:hAnsi="Bell MT" w:cs="Calibri"/>
          <w:sz w:val="22"/>
          <w:szCs w:val="22"/>
        </w:rPr>
        <w:t xml:space="preserve"> (via chat):  Given that there are two sides to OER – student/instructor use of OER vs. the whole issue of creating OER – we need to figure out how to support both.</w:t>
      </w:r>
    </w:p>
    <w:p w14:paraId="11E27A8E" w14:textId="08D5A2EA" w:rsidR="006E48DD" w:rsidRDefault="006E48DD" w:rsidP="004666E0">
      <w:pPr>
        <w:pStyle w:val="paragraph"/>
        <w:spacing w:before="0" w:beforeAutospacing="0" w:after="60" w:afterAutospacing="0"/>
        <w:ind w:left="1440"/>
        <w:rPr>
          <w:rStyle w:val="eop"/>
          <w:rFonts w:ascii="Bell MT" w:hAnsi="Bell MT" w:cs="Calibri"/>
          <w:sz w:val="22"/>
          <w:szCs w:val="22"/>
        </w:rPr>
      </w:pPr>
      <w:r>
        <w:rPr>
          <w:rStyle w:val="eop"/>
          <w:rFonts w:ascii="Bell MT" w:hAnsi="Bell MT" w:cs="Calibri"/>
          <w:b/>
          <w:bCs/>
          <w:sz w:val="22"/>
          <w:szCs w:val="22"/>
        </w:rPr>
        <w:t xml:space="preserve">Chris Prom:  </w:t>
      </w:r>
      <w:r>
        <w:rPr>
          <w:rStyle w:val="eop"/>
          <w:rFonts w:ascii="Bell MT" w:hAnsi="Bell MT" w:cs="Calibri"/>
          <w:sz w:val="22"/>
          <w:szCs w:val="22"/>
        </w:rPr>
        <w:t>Excellent work, thank you.  We will try to secure more grant funding for OER, and there could be a lot of federal and state funding for these efforts in the future.</w:t>
      </w:r>
    </w:p>
    <w:p w14:paraId="70484172" w14:textId="77777777" w:rsidR="006E48DD" w:rsidRPr="006E48DD" w:rsidRDefault="006E48DD" w:rsidP="004666E0">
      <w:pPr>
        <w:pStyle w:val="paragraph"/>
        <w:spacing w:before="0" w:beforeAutospacing="0" w:after="60" w:afterAutospacing="0"/>
        <w:ind w:left="1440"/>
        <w:rPr>
          <w:rStyle w:val="eop"/>
          <w:rFonts w:ascii="Bell MT" w:hAnsi="Bell MT"/>
          <w:i/>
          <w:iCs/>
          <w:sz w:val="18"/>
          <w:szCs w:val="18"/>
        </w:rPr>
      </w:pPr>
    </w:p>
    <w:p w14:paraId="5F80DB05" w14:textId="149F16D6" w:rsidR="005C6B5F" w:rsidRPr="006E48DD" w:rsidRDefault="51362A32" w:rsidP="000F305D">
      <w:pPr>
        <w:pStyle w:val="paragraph"/>
        <w:numPr>
          <w:ilvl w:val="0"/>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New Business </w:t>
      </w:r>
    </w:p>
    <w:p w14:paraId="17BA114B" w14:textId="2C8E7014" w:rsidR="006E48DD" w:rsidRPr="00BE4EE0" w:rsidRDefault="006E48DD" w:rsidP="006E48DD">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sz w:val="22"/>
          <w:szCs w:val="22"/>
        </w:rPr>
        <w:t>None.</w:t>
      </w:r>
    </w:p>
    <w:p w14:paraId="363BDE0B" w14:textId="1A965975" w:rsidR="005C6B5F" w:rsidRPr="006E48DD" w:rsidRDefault="51362A32" w:rsidP="000F305D">
      <w:pPr>
        <w:pStyle w:val="paragraph"/>
        <w:numPr>
          <w:ilvl w:val="0"/>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Announcements</w:t>
      </w:r>
    </w:p>
    <w:p w14:paraId="7BD701C6" w14:textId="058D4130" w:rsidR="006E48DD" w:rsidRDefault="006E48DD" w:rsidP="006E48DD">
      <w:pPr>
        <w:pStyle w:val="paragraph"/>
        <w:spacing w:before="0" w:beforeAutospacing="0" w:after="60" w:afterAutospacing="0"/>
        <w:ind w:left="1440"/>
        <w:textAlignment w:val="baseline"/>
        <w:rPr>
          <w:rStyle w:val="eop"/>
          <w:rFonts w:ascii="Bell MT" w:hAnsi="Bell MT" w:cs="Calibri"/>
          <w:sz w:val="22"/>
          <w:szCs w:val="22"/>
        </w:rPr>
      </w:pPr>
      <w:r w:rsidRPr="006E48DD">
        <w:rPr>
          <w:rStyle w:val="eop"/>
          <w:rFonts w:ascii="Bell MT" w:hAnsi="Bell MT" w:cs="Calibri"/>
          <w:b/>
          <w:bCs/>
          <w:sz w:val="22"/>
          <w:szCs w:val="22"/>
        </w:rPr>
        <w:t>Jessica Ballard-Lawrence:</w:t>
      </w:r>
      <w:r>
        <w:rPr>
          <w:rStyle w:val="eop"/>
          <w:rFonts w:ascii="Bell MT" w:hAnsi="Bell MT" w:cs="Calibri"/>
          <w:b/>
          <w:bCs/>
          <w:sz w:val="22"/>
          <w:szCs w:val="22"/>
        </w:rPr>
        <w:t xml:space="preserve">  </w:t>
      </w:r>
      <w:r>
        <w:rPr>
          <w:rStyle w:val="eop"/>
          <w:rFonts w:ascii="Bell MT" w:hAnsi="Bell MT" w:cs="Calibri"/>
          <w:sz w:val="22"/>
          <w:szCs w:val="22"/>
        </w:rPr>
        <w:t>Maria Emerson and I have been bringing alumni to campus, including via Zoom, for our Inclusive Speaker series.  Our final event is tomorrow at noon in Room 106 (and online), featuring Maria Carvajal Regidor ’21 speaking about her work with the records of La Casa Cultural Latina.</w:t>
      </w:r>
    </w:p>
    <w:p w14:paraId="121DFC88" w14:textId="61D78B67" w:rsidR="006E48DD" w:rsidRDefault="006E48DD" w:rsidP="006E48DD">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t xml:space="preserve">Chris Prom:  </w:t>
      </w:r>
      <w:r>
        <w:rPr>
          <w:rStyle w:val="eop"/>
          <w:rFonts w:ascii="Bell MT" w:hAnsi="Bell MT" w:cs="Calibri"/>
          <w:sz w:val="22"/>
          <w:szCs w:val="22"/>
        </w:rPr>
        <w:t>A welcome event for new dean Claire Stewart will take place on May 23</w:t>
      </w:r>
      <w:r w:rsidRPr="006E48DD">
        <w:rPr>
          <w:rStyle w:val="eop"/>
          <w:rFonts w:ascii="Bell MT" w:hAnsi="Bell MT" w:cs="Calibri"/>
          <w:sz w:val="22"/>
          <w:szCs w:val="22"/>
          <w:vertAlign w:val="superscript"/>
        </w:rPr>
        <w:t>rd</w:t>
      </w:r>
      <w:r>
        <w:rPr>
          <w:rStyle w:val="eop"/>
          <w:rFonts w:ascii="Bell MT" w:hAnsi="Bell MT" w:cs="Calibri"/>
          <w:sz w:val="22"/>
          <w:szCs w:val="22"/>
        </w:rPr>
        <w:t>.</w:t>
      </w:r>
    </w:p>
    <w:p w14:paraId="5383B5D1" w14:textId="2CA13169" w:rsidR="006E48DD" w:rsidRPr="006E48DD" w:rsidRDefault="006E48DD" w:rsidP="006E48DD">
      <w:pPr>
        <w:pStyle w:val="paragraph"/>
        <w:spacing w:before="0" w:beforeAutospacing="0" w:after="60" w:afterAutospacing="0"/>
        <w:ind w:left="1440"/>
        <w:textAlignment w:val="baseline"/>
        <w:rPr>
          <w:rStyle w:val="eop"/>
          <w:rFonts w:ascii="Bell MT" w:hAnsi="Bell MT" w:cs="Calibri"/>
          <w:sz w:val="22"/>
          <w:szCs w:val="22"/>
        </w:rPr>
      </w:pPr>
      <w:r>
        <w:rPr>
          <w:rStyle w:val="eop"/>
          <w:rFonts w:ascii="Bell MT" w:hAnsi="Bell MT" w:cs="Calibri"/>
          <w:b/>
          <w:bCs/>
          <w:sz w:val="22"/>
          <w:szCs w:val="22"/>
        </w:rPr>
        <w:lastRenderedPageBreak/>
        <w:t xml:space="preserve">Bethany Anderson </w:t>
      </w:r>
      <w:r>
        <w:rPr>
          <w:rStyle w:val="eop"/>
          <w:rFonts w:ascii="Bell MT" w:hAnsi="Bell MT" w:cs="Calibri"/>
          <w:sz w:val="22"/>
          <w:szCs w:val="22"/>
        </w:rPr>
        <w:t>(via chat):  The next Women in Science Lecture will be on May 11</w:t>
      </w:r>
      <w:r w:rsidRPr="0053542C">
        <w:rPr>
          <w:rStyle w:val="eop"/>
          <w:rFonts w:ascii="Bell MT" w:hAnsi="Bell MT" w:cs="Calibri"/>
          <w:sz w:val="22"/>
          <w:szCs w:val="22"/>
          <w:vertAlign w:val="superscript"/>
        </w:rPr>
        <w:t>th</w:t>
      </w:r>
      <w:r w:rsidR="0053542C">
        <w:rPr>
          <w:rStyle w:val="eop"/>
          <w:rFonts w:ascii="Bell MT" w:hAnsi="Bell MT" w:cs="Calibri"/>
          <w:sz w:val="22"/>
          <w:szCs w:val="22"/>
        </w:rPr>
        <w:t xml:space="preserve"> from noon to 1, featuring Dr. Isabella Condotta, Assistant Professor of Animal Sciences, discussing her research on reducing animal stress, improving their well-being, and the use of technologies to study animal behavior.  Please register at </w:t>
      </w:r>
      <w:hyperlink r:id="rId9" w:history="1">
        <w:r w:rsidR="0053542C" w:rsidRPr="0004596E">
          <w:rPr>
            <w:rStyle w:val="Hyperlink"/>
            <w:rFonts w:ascii="Bell MT" w:hAnsi="Bell MT" w:cs="Calibri"/>
            <w:sz w:val="22"/>
            <w:szCs w:val="22"/>
          </w:rPr>
          <w:t>https://go.illinois.edu/WomeninScienceMay2023</w:t>
        </w:r>
      </w:hyperlink>
      <w:r w:rsidR="0053542C">
        <w:rPr>
          <w:rStyle w:val="eop"/>
          <w:rFonts w:ascii="Bell MT" w:hAnsi="Bell MT" w:cs="Calibri"/>
          <w:sz w:val="22"/>
          <w:szCs w:val="22"/>
        </w:rPr>
        <w:t xml:space="preserve"> .</w:t>
      </w:r>
    </w:p>
    <w:p w14:paraId="45CF395D" w14:textId="1559CF8D" w:rsidR="006E48DD" w:rsidRPr="006E48DD" w:rsidRDefault="006E48DD" w:rsidP="006E48DD">
      <w:pPr>
        <w:pStyle w:val="paragraph"/>
        <w:spacing w:before="0" w:beforeAutospacing="0" w:after="60" w:afterAutospacing="0"/>
        <w:ind w:left="1440"/>
        <w:textAlignment w:val="baseline"/>
        <w:rPr>
          <w:rStyle w:val="eop"/>
          <w:rFonts w:ascii="Bell MT" w:hAnsi="Bell MT" w:cs="Segoe UI"/>
          <w:sz w:val="18"/>
          <w:szCs w:val="18"/>
        </w:rPr>
      </w:pPr>
      <w:r>
        <w:rPr>
          <w:rStyle w:val="eop"/>
          <w:rFonts w:ascii="Bell MT" w:hAnsi="Bell MT" w:cs="Calibri"/>
          <w:b/>
          <w:bCs/>
          <w:sz w:val="22"/>
          <w:szCs w:val="22"/>
        </w:rPr>
        <w:t xml:space="preserve">Heidi Imker:  </w:t>
      </w:r>
      <w:r w:rsidR="0053542C">
        <w:rPr>
          <w:rStyle w:val="eop"/>
          <w:rFonts w:ascii="Bell MT" w:hAnsi="Bell MT" w:cs="Calibri"/>
          <w:sz w:val="22"/>
          <w:szCs w:val="22"/>
        </w:rPr>
        <w:t>PTAC/FRC office hours are Monday, May 1</w:t>
      </w:r>
      <w:r w:rsidR="0053542C" w:rsidRPr="0053542C">
        <w:rPr>
          <w:rStyle w:val="eop"/>
          <w:rFonts w:ascii="Bell MT" w:hAnsi="Bell MT" w:cs="Calibri"/>
          <w:sz w:val="22"/>
          <w:szCs w:val="22"/>
          <w:vertAlign w:val="superscript"/>
        </w:rPr>
        <w:t>st</w:t>
      </w:r>
      <w:r w:rsidR="0053542C">
        <w:rPr>
          <w:rStyle w:val="eop"/>
          <w:rFonts w:ascii="Bell MT" w:hAnsi="Bell MT" w:cs="Calibri"/>
          <w:sz w:val="22"/>
          <w:szCs w:val="22"/>
        </w:rPr>
        <w:t xml:space="preserve"> at 10 am.</w:t>
      </w:r>
    </w:p>
    <w:p w14:paraId="14F29ACC" w14:textId="2DC7E413" w:rsidR="005C6B5F" w:rsidRPr="00BE4EE0" w:rsidRDefault="51362A32" w:rsidP="000F305D">
      <w:pPr>
        <w:pStyle w:val="paragraph"/>
        <w:numPr>
          <w:ilvl w:val="0"/>
          <w:numId w:val="10"/>
        </w:numPr>
        <w:spacing w:before="0" w:beforeAutospacing="0" w:after="60" w:afterAutospacing="0"/>
        <w:textAlignment w:val="baseline"/>
        <w:rPr>
          <w:rStyle w:val="eop"/>
          <w:rFonts w:ascii="Bell MT" w:hAnsi="Bell MT" w:cs="Segoe UI"/>
          <w:sz w:val="18"/>
          <w:szCs w:val="18"/>
        </w:rPr>
      </w:pPr>
      <w:r w:rsidRPr="00BE4EE0">
        <w:rPr>
          <w:rStyle w:val="eop"/>
          <w:rFonts w:ascii="Bell MT" w:hAnsi="Bell MT" w:cs="Calibri"/>
          <w:sz w:val="22"/>
          <w:szCs w:val="22"/>
        </w:rPr>
        <w:t xml:space="preserve">Adjournment </w:t>
      </w:r>
    </w:p>
    <w:p w14:paraId="4D319621" w14:textId="6F3E3C93" w:rsidR="005C6B5F" w:rsidRPr="00BE4EE0" w:rsidRDefault="005C6B5F" w:rsidP="000F305D">
      <w:pPr>
        <w:pStyle w:val="paragraph"/>
        <w:spacing w:before="0" w:beforeAutospacing="0" w:after="60" w:afterAutospacing="0"/>
        <w:ind w:left="360"/>
        <w:textAlignment w:val="baseline"/>
        <w:rPr>
          <w:rFonts w:ascii="Bell MT" w:hAnsi="Bell MT" w:cs="Segoe UI"/>
          <w:sz w:val="18"/>
          <w:szCs w:val="18"/>
        </w:rPr>
      </w:pPr>
      <w:r w:rsidRPr="00BE4EE0">
        <w:rPr>
          <w:rStyle w:val="eop"/>
          <w:rFonts w:ascii="Bell MT" w:hAnsi="Bell MT" w:cs="Calibri"/>
          <w:sz w:val="22"/>
          <w:szCs w:val="22"/>
        </w:rPr>
        <w:t> </w:t>
      </w:r>
      <w:r w:rsidR="006E48DD">
        <w:rPr>
          <w:rStyle w:val="eop"/>
          <w:rFonts w:ascii="Bell MT" w:hAnsi="Bell MT" w:cs="Calibri"/>
          <w:sz w:val="22"/>
          <w:szCs w:val="22"/>
        </w:rPr>
        <w:tab/>
      </w:r>
      <w:r w:rsidR="006E48DD">
        <w:rPr>
          <w:rStyle w:val="eop"/>
          <w:rFonts w:ascii="Bell MT" w:hAnsi="Bell MT" w:cs="Calibri"/>
          <w:sz w:val="22"/>
          <w:szCs w:val="22"/>
        </w:rPr>
        <w:tab/>
        <w:t>Meeting was adjour</w:t>
      </w:r>
      <w:r w:rsidR="00341A3D">
        <w:rPr>
          <w:rStyle w:val="eop"/>
          <w:rFonts w:ascii="Bell MT" w:hAnsi="Bell MT" w:cs="Calibri"/>
          <w:sz w:val="22"/>
          <w:szCs w:val="22"/>
        </w:rPr>
        <w:t>n</w:t>
      </w:r>
      <w:r w:rsidR="006E48DD">
        <w:rPr>
          <w:rStyle w:val="eop"/>
          <w:rFonts w:ascii="Bell MT" w:hAnsi="Bell MT" w:cs="Calibri"/>
          <w:sz w:val="22"/>
          <w:szCs w:val="22"/>
        </w:rPr>
        <w:t>ed at 4:24 pm.</w:t>
      </w:r>
    </w:p>
    <w:p w14:paraId="02596122" w14:textId="77777777" w:rsidR="005C6B5F" w:rsidRDefault="005C6B5F" w:rsidP="000F305D">
      <w:pPr>
        <w:pStyle w:val="paragraph"/>
        <w:spacing w:before="0" w:beforeAutospacing="0" w:after="60" w:afterAutospacing="0"/>
        <w:ind w:firstLine="720"/>
        <w:textAlignment w:val="baseline"/>
        <w:rPr>
          <w:rFonts w:ascii="Segoe UI" w:hAnsi="Segoe UI" w:cs="Segoe UI"/>
          <w:sz w:val="18"/>
          <w:szCs w:val="18"/>
        </w:rPr>
      </w:pPr>
      <w:r>
        <w:rPr>
          <w:rStyle w:val="eop"/>
          <w:rFonts w:ascii="Calibri" w:hAnsi="Calibri" w:cs="Calibri"/>
          <w:sz w:val="22"/>
          <w:szCs w:val="22"/>
        </w:rPr>
        <w:t> </w:t>
      </w:r>
    </w:p>
    <w:p w14:paraId="39F01378" w14:textId="77777777" w:rsidR="005C6B5F" w:rsidRDefault="005C6B5F" w:rsidP="000F305D">
      <w:pPr>
        <w:pStyle w:val="paragraph"/>
        <w:spacing w:before="0" w:beforeAutospacing="0" w:after="60" w:afterAutospacing="0"/>
        <w:textAlignment w:val="baseline"/>
        <w:rPr>
          <w:rFonts w:ascii="Segoe UI" w:hAnsi="Segoe UI" w:cs="Segoe UI"/>
          <w:sz w:val="18"/>
          <w:szCs w:val="18"/>
        </w:rPr>
      </w:pPr>
      <w:r>
        <w:rPr>
          <w:rStyle w:val="eop"/>
          <w:rFonts w:ascii="Calibri" w:hAnsi="Calibri" w:cs="Calibri"/>
          <w:sz w:val="22"/>
          <w:szCs w:val="22"/>
        </w:rPr>
        <w:t> </w:t>
      </w:r>
    </w:p>
    <w:p w14:paraId="4A27AC53" w14:textId="77777777" w:rsidR="005C6B5F" w:rsidRDefault="005C6B5F" w:rsidP="000F305D">
      <w:pPr>
        <w:pStyle w:val="paragraph"/>
        <w:spacing w:before="0" w:beforeAutospacing="0" w:after="60" w:afterAutospacing="0"/>
        <w:ind w:left="720"/>
        <w:textAlignment w:val="baseline"/>
        <w:rPr>
          <w:rFonts w:ascii="Segoe UI" w:hAnsi="Segoe UI" w:cs="Segoe UI"/>
          <w:sz w:val="18"/>
          <w:szCs w:val="18"/>
        </w:rPr>
      </w:pPr>
      <w:r>
        <w:rPr>
          <w:rStyle w:val="eop"/>
          <w:rFonts w:ascii="Calibri" w:hAnsi="Calibri" w:cs="Calibri"/>
          <w:sz w:val="22"/>
          <w:szCs w:val="22"/>
        </w:rPr>
        <w:t> </w:t>
      </w:r>
    </w:p>
    <w:p w14:paraId="6F0AD2CD" w14:textId="77777777" w:rsidR="005C6B5F" w:rsidRDefault="005C6B5F" w:rsidP="005C6B5F">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0D45FCD5" w14:textId="77777777" w:rsidR="005C6B5F" w:rsidRDefault="005C6B5F" w:rsidP="005C6B5F">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 </w:t>
      </w:r>
    </w:p>
    <w:p w14:paraId="01D2B4C8" w14:textId="77777777" w:rsidR="00D1010D" w:rsidRDefault="00D1010D"/>
    <w:sectPr w:rsidR="00D1010D"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Uighur">
    <w:charset w:val="B2"/>
    <w:family w:val="auto"/>
    <w:pitch w:val="variable"/>
    <w:sig w:usb0="80002003" w:usb1="80000000" w:usb2="00000008" w:usb3="00000000" w:csb0="00000041" w:csb1="00000000"/>
  </w:font>
  <w:font w:name="Bell MT">
    <w:panose1 w:val="0202050306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81CA0"/>
    <w:multiLevelType w:val="multilevel"/>
    <w:tmpl w:val="B366D0E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1E6670C5"/>
    <w:multiLevelType w:val="multilevel"/>
    <w:tmpl w:val="EB5CF1B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2788598D"/>
    <w:multiLevelType w:val="multilevel"/>
    <w:tmpl w:val="90F47D8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31E55CFB"/>
    <w:multiLevelType w:val="multilevel"/>
    <w:tmpl w:val="D14861A8"/>
    <w:lvl w:ilvl="0">
      <w:start w:val="1"/>
      <w:numFmt w:val="decimal"/>
      <w:lvlText w:val="%1"/>
      <w:lvlJc w:val="left"/>
      <w:pPr>
        <w:ind w:left="360" w:hanging="360"/>
      </w:pPr>
      <w:rPr>
        <w:rFonts w:ascii="Calibri" w:eastAsia="Times New Roman" w:hAnsi="Calibri" w:cs="Calibri"/>
        <w:sz w:val="22"/>
      </w:rPr>
    </w:lvl>
    <w:lvl w:ilvl="1">
      <w:start w:val="1"/>
      <w:numFmt w:val="decimal"/>
      <w:lvlText w:val="%1.%2"/>
      <w:lvlJc w:val="left"/>
      <w:pPr>
        <w:ind w:left="1080" w:hanging="360"/>
      </w:pPr>
      <w:rPr>
        <w:rFonts w:ascii="Calibri" w:hAnsi="Calibri" w:cs="Calibri" w:hint="default"/>
        <w:sz w:val="22"/>
      </w:rPr>
    </w:lvl>
    <w:lvl w:ilvl="2">
      <w:start w:val="1"/>
      <w:numFmt w:val="decimal"/>
      <w:lvlText w:val="%1.%2.%3"/>
      <w:lvlJc w:val="left"/>
      <w:pPr>
        <w:ind w:left="2160" w:hanging="720"/>
      </w:pPr>
      <w:rPr>
        <w:rFonts w:ascii="Calibri" w:hAnsi="Calibri" w:cs="Calibri" w:hint="default"/>
        <w:sz w:val="22"/>
      </w:rPr>
    </w:lvl>
    <w:lvl w:ilvl="3">
      <w:start w:val="1"/>
      <w:numFmt w:val="decimal"/>
      <w:lvlText w:val="%1.%2.%3.%4"/>
      <w:lvlJc w:val="left"/>
      <w:pPr>
        <w:ind w:left="2880" w:hanging="720"/>
      </w:pPr>
      <w:rPr>
        <w:rFonts w:ascii="Calibri" w:hAnsi="Calibri" w:cs="Calibri" w:hint="default"/>
        <w:sz w:val="22"/>
      </w:rPr>
    </w:lvl>
    <w:lvl w:ilvl="4">
      <w:start w:val="1"/>
      <w:numFmt w:val="decimal"/>
      <w:lvlText w:val="%1.%2.%3.%4.%5"/>
      <w:lvlJc w:val="left"/>
      <w:pPr>
        <w:ind w:left="3600" w:hanging="720"/>
      </w:pPr>
      <w:rPr>
        <w:rFonts w:ascii="Calibri" w:hAnsi="Calibri" w:cs="Calibri" w:hint="default"/>
        <w:sz w:val="22"/>
      </w:rPr>
    </w:lvl>
    <w:lvl w:ilvl="5">
      <w:start w:val="1"/>
      <w:numFmt w:val="decimal"/>
      <w:lvlText w:val="%1.%2.%3.%4.%5.%6"/>
      <w:lvlJc w:val="left"/>
      <w:pPr>
        <w:ind w:left="4680" w:hanging="1080"/>
      </w:pPr>
      <w:rPr>
        <w:rFonts w:ascii="Calibri" w:hAnsi="Calibri" w:cs="Calibri" w:hint="default"/>
        <w:sz w:val="22"/>
      </w:rPr>
    </w:lvl>
    <w:lvl w:ilvl="6">
      <w:start w:val="1"/>
      <w:numFmt w:val="decimal"/>
      <w:lvlText w:val="%1.%2.%3.%4.%5.%6.%7"/>
      <w:lvlJc w:val="left"/>
      <w:pPr>
        <w:ind w:left="5400" w:hanging="1080"/>
      </w:pPr>
      <w:rPr>
        <w:rFonts w:ascii="Calibri" w:hAnsi="Calibri" w:cs="Calibri" w:hint="default"/>
        <w:sz w:val="22"/>
      </w:rPr>
    </w:lvl>
    <w:lvl w:ilvl="7">
      <w:start w:val="1"/>
      <w:numFmt w:val="decimal"/>
      <w:lvlText w:val="%1.%2.%3.%4.%5.%6.%7.%8"/>
      <w:lvlJc w:val="left"/>
      <w:pPr>
        <w:ind w:left="6480" w:hanging="1440"/>
      </w:pPr>
      <w:rPr>
        <w:rFonts w:ascii="Calibri" w:hAnsi="Calibri" w:cs="Calibri" w:hint="default"/>
        <w:sz w:val="22"/>
      </w:rPr>
    </w:lvl>
    <w:lvl w:ilvl="8">
      <w:start w:val="1"/>
      <w:numFmt w:val="decimal"/>
      <w:lvlText w:val="%1.%2.%3.%4.%5.%6.%7.%8.%9"/>
      <w:lvlJc w:val="left"/>
      <w:pPr>
        <w:ind w:left="7200" w:hanging="1440"/>
      </w:pPr>
      <w:rPr>
        <w:rFonts w:ascii="Calibri" w:hAnsi="Calibri" w:cs="Calibri" w:hint="default"/>
        <w:sz w:val="22"/>
      </w:rPr>
    </w:lvl>
  </w:abstractNum>
  <w:abstractNum w:abstractNumId="4" w15:restartNumberingAfterBreak="0">
    <w:nsid w:val="332378E1"/>
    <w:multiLevelType w:val="multilevel"/>
    <w:tmpl w:val="2A86AA2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356F28F2"/>
    <w:multiLevelType w:val="hybridMultilevel"/>
    <w:tmpl w:val="FBBE37E6"/>
    <w:lvl w:ilvl="0" w:tplc="08C25ACE">
      <w:start w:val="1"/>
      <w:numFmt w:val="decimal"/>
      <w:lvlText w:val="%1."/>
      <w:lvlJc w:val="left"/>
      <w:pPr>
        <w:ind w:left="720" w:hanging="360"/>
      </w:pPr>
      <w:rPr>
        <w:rFonts w:ascii="Calibri" w:hAnsi="Calibri" w:cs="Calibri"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0E0123"/>
    <w:multiLevelType w:val="multilevel"/>
    <w:tmpl w:val="87D446F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406B13A0"/>
    <w:multiLevelType w:val="multilevel"/>
    <w:tmpl w:val="0A2E082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 w15:restartNumberingAfterBreak="0">
    <w:nsid w:val="51CF3D6B"/>
    <w:multiLevelType w:val="multilevel"/>
    <w:tmpl w:val="DE64344C"/>
    <w:lvl w:ilvl="0">
      <w:start w:val="2"/>
      <w:numFmt w:val="decimal"/>
      <w:lvlText w:val="%1"/>
      <w:lvlJc w:val="left"/>
      <w:pPr>
        <w:ind w:left="360" w:hanging="360"/>
      </w:pPr>
      <w:rPr>
        <w:rFonts w:ascii="Calibri" w:hAnsi="Calibri" w:cs="Calibri" w:hint="default"/>
        <w:sz w:val="22"/>
      </w:rPr>
    </w:lvl>
    <w:lvl w:ilvl="1">
      <w:start w:val="1"/>
      <w:numFmt w:val="decimal"/>
      <w:lvlText w:val="%1.%2"/>
      <w:lvlJc w:val="left"/>
      <w:pPr>
        <w:ind w:left="1080" w:hanging="360"/>
      </w:pPr>
      <w:rPr>
        <w:rFonts w:ascii="Calibri" w:hAnsi="Calibri" w:cs="Calibri" w:hint="default"/>
        <w:sz w:val="22"/>
      </w:rPr>
    </w:lvl>
    <w:lvl w:ilvl="2">
      <w:start w:val="1"/>
      <w:numFmt w:val="decimal"/>
      <w:lvlText w:val="%1.%2.%3"/>
      <w:lvlJc w:val="left"/>
      <w:pPr>
        <w:ind w:left="2160" w:hanging="720"/>
      </w:pPr>
      <w:rPr>
        <w:rFonts w:ascii="Calibri" w:hAnsi="Calibri" w:cs="Calibri" w:hint="default"/>
        <w:sz w:val="22"/>
      </w:rPr>
    </w:lvl>
    <w:lvl w:ilvl="3">
      <w:start w:val="1"/>
      <w:numFmt w:val="decimal"/>
      <w:lvlText w:val="%1.%2.%3.%4"/>
      <w:lvlJc w:val="left"/>
      <w:pPr>
        <w:ind w:left="2880" w:hanging="720"/>
      </w:pPr>
      <w:rPr>
        <w:rFonts w:ascii="Calibri" w:hAnsi="Calibri" w:cs="Calibri" w:hint="default"/>
        <w:sz w:val="22"/>
      </w:rPr>
    </w:lvl>
    <w:lvl w:ilvl="4">
      <w:start w:val="1"/>
      <w:numFmt w:val="decimal"/>
      <w:lvlText w:val="%1.%2.%3.%4.%5"/>
      <w:lvlJc w:val="left"/>
      <w:pPr>
        <w:ind w:left="3600" w:hanging="720"/>
      </w:pPr>
      <w:rPr>
        <w:rFonts w:ascii="Calibri" w:hAnsi="Calibri" w:cs="Calibri" w:hint="default"/>
        <w:sz w:val="22"/>
      </w:rPr>
    </w:lvl>
    <w:lvl w:ilvl="5">
      <w:start w:val="1"/>
      <w:numFmt w:val="decimal"/>
      <w:lvlText w:val="%1.%2.%3.%4.%5.%6"/>
      <w:lvlJc w:val="left"/>
      <w:pPr>
        <w:ind w:left="4680" w:hanging="1080"/>
      </w:pPr>
      <w:rPr>
        <w:rFonts w:ascii="Calibri" w:hAnsi="Calibri" w:cs="Calibri" w:hint="default"/>
        <w:sz w:val="22"/>
      </w:rPr>
    </w:lvl>
    <w:lvl w:ilvl="6">
      <w:start w:val="1"/>
      <w:numFmt w:val="decimal"/>
      <w:lvlText w:val="%1.%2.%3.%4.%5.%6.%7"/>
      <w:lvlJc w:val="left"/>
      <w:pPr>
        <w:ind w:left="5400" w:hanging="1080"/>
      </w:pPr>
      <w:rPr>
        <w:rFonts w:ascii="Calibri" w:hAnsi="Calibri" w:cs="Calibri" w:hint="default"/>
        <w:sz w:val="22"/>
      </w:rPr>
    </w:lvl>
    <w:lvl w:ilvl="7">
      <w:start w:val="1"/>
      <w:numFmt w:val="decimal"/>
      <w:lvlText w:val="%1.%2.%3.%4.%5.%6.%7.%8"/>
      <w:lvlJc w:val="left"/>
      <w:pPr>
        <w:ind w:left="6480" w:hanging="1440"/>
      </w:pPr>
      <w:rPr>
        <w:rFonts w:ascii="Calibri" w:hAnsi="Calibri" w:cs="Calibri" w:hint="default"/>
        <w:sz w:val="22"/>
      </w:rPr>
    </w:lvl>
    <w:lvl w:ilvl="8">
      <w:start w:val="1"/>
      <w:numFmt w:val="decimal"/>
      <w:lvlText w:val="%1.%2.%3.%4.%5.%6.%7.%8.%9"/>
      <w:lvlJc w:val="left"/>
      <w:pPr>
        <w:ind w:left="7200" w:hanging="1440"/>
      </w:pPr>
      <w:rPr>
        <w:rFonts w:ascii="Calibri" w:hAnsi="Calibri" w:cs="Calibri" w:hint="default"/>
        <w:sz w:val="22"/>
      </w:rPr>
    </w:lvl>
  </w:abstractNum>
  <w:abstractNum w:abstractNumId="9" w15:restartNumberingAfterBreak="0">
    <w:nsid w:val="528B73DB"/>
    <w:multiLevelType w:val="multilevel"/>
    <w:tmpl w:val="E44CF35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358968935">
    <w:abstractNumId w:val="1"/>
  </w:num>
  <w:num w:numId="2" w16cid:durableId="138347514">
    <w:abstractNumId w:val="6"/>
  </w:num>
  <w:num w:numId="3" w16cid:durableId="1194418633">
    <w:abstractNumId w:val="7"/>
  </w:num>
  <w:num w:numId="4" w16cid:durableId="860821818">
    <w:abstractNumId w:val="9"/>
  </w:num>
  <w:num w:numId="5" w16cid:durableId="175584978">
    <w:abstractNumId w:val="2"/>
  </w:num>
  <w:num w:numId="6" w16cid:durableId="1654333862">
    <w:abstractNumId w:val="4"/>
  </w:num>
  <w:num w:numId="7" w16cid:durableId="577907772">
    <w:abstractNumId w:val="0"/>
  </w:num>
  <w:num w:numId="8" w16cid:durableId="52775790">
    <w:abstractNumId w:val="5"/>
  </w:num>
  <w:num w:numId="9" w16cid:durableId="1803116342">
    <w:abstractNumId w:val="8"/>
  </w:num>
  <w:num w:numId="10" w16cid:durableId="15546593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17362"/>
    <w:rsid w:val="00027302"/>
    <w:rsid w:val="00082F49"/>
    <w:rsid w:val="000E3ED9"/>
    <w:rsid w:val="000F305D"/>
    <w:rsid w:val="000F64FF"/>
    <w:rsid w:val="0013593F"/>
    <w:rsid w:val="001E6C0E"/>
    <w:rsid w:val="00216EB0"/>
    <w:rsid w:val="00243EAE"/>
    <w:rsid w:val="002873E1"/>
    <w:rsid w:val="00290187"/>
    <w:rsid w:val="002B5C1A"/>
    <w:rsid w:val="002F7FE7"/>
    <w:rsid w:val="00341A3D"/>
    <w:rsid w:val="00357DB8"/>
    <w:rsid w:val="003B2929"/>
    <w:rsid w:val="0040629E"/>
    <w:rsid w:val="0046328B"/>
    <w:rsid w:val="004666E0"/>
    <w:rsid w:val="00482441"/>
    <w:rsid w:val="00495F97"/>
    <w:rsid w:val="004B6FD0"/>
    <w:rsid w:val="004E1798"/>
    <w:rsid w:val="0053542C"/>
    <w:rsid w:val="005677F7"/>
    <w:rsid w:val="005C6B5F"/>
    <w:rsid w:val="005E5490"/>
    <w:rsid w:val="005F41D1"/>
    <w:rsid w:val="006D7480"/>
    <w:rsid w:val="006E48DD"/>
    <w:rsid w:val="00733CC5"/>
    <w:rsid w:val="00803847"/>
    <w:rsid w:val="00834933"/>
    <w:rsid w:val="009124AD"/>
    <w:rsid w:val="0093044A"/>
    <w:rsid w:val="00980FAC"/>
    <w:rsid w:val="009B353D"/>
    <w:rsid w:val="009E6E3C"/>
    <w:rsid w:val="00A27862"/>
    <w:rsid w:val="00A31F22"/>
    <w:rsid w:val="00A44297"/>
    <w:rsid w:val="00A57C51"/>
    <w:rsid w:val="00A9750F"/>
    <w:rsid w:val="00AB671F"/>
    <w:rsid w:val="00AE4965"/>
    <w:rsid w:val="00BE4EE0"/>
    <w:rsid w:val="00C42CBE"/>
    <w:rsid w:val="00CE2A01"/>
    <w:rsid w:val="00D1010D"/>
    <w:rsid w:val="00D24BA2"/>
    <w:rsid w:val="00D35D8D"/>
    <w:rsid w:val="00D42F05"/>
    <w:rsid w:val="00D56027"/>
    <w:rsid w:val="00D77503"/>
    <w:rsid w:val="00DF41AD"/>
    <w:rsid w:val="00E81720"/>
    <w:rsid w:val="00EB0500"/>
    <w:rsid w:val="00ED154E"/>
    <w:rsid w:val="00EE6E42"/>
    <w:rsid w:val="00FC6609"/>
    <w:rsid w:val="00FF17E2"/>
    <w:rsid w:val="065C3833"/>
    <w:rsid w:val="4D4E629B"/>
    <w:rsid w:val="51362A32"/>
  </w:rsids>
  <m:mathPr>
    <m:mathFont m:val="Cambria Math"/>
    <m:brkBin m:val="before"/>
    <m:brkBinSub m:val="--"/>
    <m:smallFrac m:val="0"/>
    <m:dispDef/>
    <m:lMargin m:val="0"/>
    <m:rMargin m:val="0"/>
    <m:defJc m:val="centerGroup"/>
    <m:wrapIndent m:val="1440"/>
    <m:intLim m:val="subSup"/>
    <m:naryLim m:val="undOvr"/>
  </m:mathPr>
  <w:themeFontLang w:val="en-US" w:bidi="u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5C6B5F"/>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5C6B5F"/>
  </w:style>
  <w:style w:type="character" w:customStyle="1" w:styleId="eop">
    <w:name w:val="eop"/>
    <w:basedOn w:val="DefaultParagraphFont"/>
    <w:rsid w:val="005C6B5F"/>
  </w:style>
  <w:style w:type="character" w:customStyle="1" w:styleId="scxw40160760">
    <w:name w:val="scxw40160760"/>
    <w:basedOn w:val="DefaultParagraphFont"/>
    <w:rsid w:val="005C6B5F"/>
  </w:style>
  <w:style w:type="character" w:styleId="Hyperlink">
    <w:name w:val="Hyperlink"/>
    <w:basedOn w:val="DefaultParagraphFont"/>
    <w:uiPriority w:val="99"/>
    <w:unhideWhenUsed/>
    <w:rsid w:val="005E5490"/>
    <w:rPr>
      <w:color w:val="0563C1" w:themeColor="hyperlink"/>
      <w:u w:val="single"/>
    </w:rPr>
  </w:style>
  <w:style w:type="character" w:styleId="UnresolvedMention">
    <w:name w:val="Unresolved Mention"/>
    <w:basedOn w:val="DefaultParagraphFont"/>
    <w:uiPriority w:val="99"/>
    <w:rsid w:val="005E5490"/>
    <w:rPr>
      <w:color w:val="605E5C"/>
      <w:shd w:val="clear" w:color="auto" w:fill="E1DFDD"/>
    </w:rPr>
  </w:style>
  <w:style w:type="character" w:styleId="FollowedHyperlink">
    <w:name w:val="FollowedHyperlink"/>
    <w:basedOn w:val="DefaultParagraphFont"/>
    <w:uiPriority w:val="99"/>
    <w:semiHidden/>
    <w:unhideWhenUsed/>
    <w:rsid w:val="00FC660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098370">
      <w:bodyDiv w:val="1"/>
      <w:marLeft w:val="0"/>
      <w:marRight w:val="0"/>
      <w:marTop w:val="0"/>
      <w:marBottom w:val="0"/>
      <w:divBdr>
        <w:top w:val="none" w:sz="0" w:space="0" w:color="auto"/>
        <w:left w:val="none" w:sz="0" w:space="0" w:color="auto"/>
        <w:bottom w:val="none" w:sz="0" w:space="0" w:color="auto"/>
        <w:right w:val="none" w:sz="0" w:space="0" w:color="auto"/>
      </w:divBdr>
      <w:divsChild>
        <w:div w:id="1537818078">
          <w:marLeft w:val="0"/>
          <w:marRight w:val="0"/>
          <w:marTop w:val="0"/>
          <w:marBottom w:val="0"/>
          <w:divBdr>
            <w:top w:val="none" w:sz="0" w:space="0" w:color="auto"/>
            <w:left w:val="none" w:sz="0" w:space="0" w:color="auto"/>
            <w:bottom w:val="none" w:sz="0" w:space="0" w:color="auto"/>
            <w:right w:val="none" w:sz="0" w:space="0" w:color="auto"/>
          </w:divBdr>
          <w:divsChild>
            <w:div w:id="1643463104">
              <w:marLeft w:val="0"/>
              <w:marRight w:val="0"/>
              <w:marTop w:val="0"/>
              <w:marBottom w:val="0"/>
              <w:divBdr>
                <w:top w:val="none" w:sz="0" w:space="0" w:color="auto"/>
                <w:left w:val="none" w:sz="0" w:space="0" w:color="auto"/>
                <w:bottom w:val="none" w:sz="0" w:space="0" w:color="auto"/>
                <w:right w:val="none" w:sz="0" w:space="0" w:color="auto"/>
              </w:divBdr>
            </w:div>
            <w:div w:id="1979070384">
              <w:marLeft w:val="0"/>
              <w:marRight w:val="0"/>
              <w:marTop w:val="0"/>
              <w:marBottom w:val="0"/>
              <w:divBdr>
                <w:top w:val="none" w:sz="0" w:space="0" w:color="auto"/>
                <w:left w:val="none" w:sz="0" w:space="0" w:color="auto"/>
                <w:bottom w:val="none" w:sz="0" w:space="0" w:color="auto"/>
                <w:right w:val="none" w:sz="0" w:space="0" w:color="auto"/>
              </w:divBdr>
            </w:div>
            <w:div w:id="1743871547">
              <w:marLeft w:val="0"/>
              <w:marRight w:val="0"/>
              <w:marTop w:val="0"/>
              <w:marBottom w:val="0"/>
              <w:divBdr>
                <w:top w:val="none" w:sz="0" w:space="0" w:color="auto"/>
                <w:left w:val="none" w:sz="0" w:space="0" w:color="auto"/>
                <w:bottom w:val="none" w:sz="0" w:space="0" w:color="auto"/>
                <w:right w:val="none" w:sz="0" w:space="0" w:color="auto"/>
              </w:divBdr>
            </w:div>
            <w:div w:id="336614824">
              <w:marLeft w:val="0"/>
              <w:marRight w:val="0"/>
              <w:marTop w:val="0"/>
              <w:marBottom w:val="0"/>
              <w:divBdr>
                <w:top w:val="none" w:sz="0" w:space="0" w:color="auto"/>
                <w:left w:val="none" w:sz="0" w:space="0" w:color="auto"/>
                <w:bottom w:val="none" w:sz="0" w:space="0" w:color="auto"/>
                <w:right w:val="none" w:sz="0" w:space="0" w:color="auto"/>
              </w:divBdr>
            </w:div>
            <w:div w:id="207766562">
              <w:marLeft w:val="0"/>
              <w:marRight w:val="0"/>
              <w:marTop w:val="0"/>
              <w:marBottom w:val="0"/>
              <w:divBdr>
                <w:top w:val="none" w:sz="0" w:space="0" w:color="auto"/>
                <w:left w:val="none" w:sz="0" w:space="0" w:color="auto"/>
                <w:bottom w:val="none" w:sz="0" w:space="0" w:color="auto"/>
                <w:right w:val="none" w:sz="0" w:space="0" w:color="auto"/>
              </w:divBdr>
            </w:div>
          </w:divsChild>
        </w:div>
        <w:div w:id="362632133">
          <w:marLeft w:val="0"/>
          <w:marRight w:val="0"/>
          <w:marTop w:val="0"/>
          <w:marBottom w:val="0"/>
          <w:divBdr>
            <w:top w:val="none" w:sz="0" w:space="0" w:color="auto"/>
            <w:left w:val="none" w:sz="0" w:space="0" w:color="auto"/>
            <w:bottom w:val="none" w:sz="0" w:space="0" w:color="auto"/>
            <w:right w:val="none" w:sz="0" w:space="0" w:color="auto"/>
          </w:divBdr>
          <w:divsChild>
            <w:div w:id="21396845">
              <w:marLeft w:val="0"/>
              <w:marRight w:val="0"/>
              <w:marTop w:val="0"/>
              <w:marBottom w:val="0"/>
              <w:divBdr>
                <w:top w:val="none" w:sz="0" w:space="0" w:color="auto"/>
                <w:left w:val="none" w:sz="0" w:space="0" w:color="auto"/>
                <w:bottom w:val="none" w:sz="0" w:space="0" w:color="auto"/>
                <w:right w:val="none" w:sz="0" w:space="0" w:color="auto"/>
              </w:divBdr>
            </w:div>
            <w:div w:id="2065446907">
              <w:marLeft w:val="0"/>
              <w:marRight w:val="0"/>
              <w:marTop w:val="0"/>
              <w:marBottom w:val="0"/>
              <w:divBdr>
                <w:top w:val="none" w:sz="0" w:space="0" w:color="auto"/>
                <w:left w:val="none" w:sz="0" w:space="0" w:color="auto"/>
                <w:bottom w:val="none" w:sz="0" w:space="0" w:color="auto"/>
                <w:right w:val="none" w:sz="0" w:space="0" w:color="auto"/>
              </w:divBdr>
            </w:div>
            <w:div w:id="384455604">
              <w:marLeft w:val="0"/>
              <w:marRight w:val="0"/>
              <w:marTop w:val="0"/>
              <w:marBottom w:val="0"/>
              <w:divBdr>
                <w:top w:val="none" w:sz="0" w:space="0" w:color="auto"/>
                <w:left w:val="none" w:sz="0" w:space="0" w:color="auto"/>
                <w:bottom w:val="none" w:sz="0" w:space="0" w:color="auto"/>
                <w:right w:val="none" w:sz="0" w:space="0" w:color="auto"/>
              </w:divBdr>
            </w:div>
            <w:div w:id="890846997">
              <w:marLeft w:val="0"/>
              <w:marRight w:val="0"/>
              <w:marTop w:val="0"/>
              <w:marBottom w:val="0"/>
              <w:divBdr>
                <w:top w:val="none" w:sz="0" w:space="0" w:color="auto"/>
                <w:left w:val="none" w:sz="0" w:space="0" w:color="auto"/>
                <w:bottom w:val="none" w:sz="0" w:space="0" w:color="auto"/>
                <w:right w:val="none" w:sz="0" w:space="0" w:color="auto"/>
              </w:divBdr>
            </w:div>
            <w:div w:id="606234945">
              <w:marLeft w:val="0"/>
              <w:marRight w:val="0"/>
              <w:marTop w:val="0"/>
              <w:marBottom w:val="0"/>
              <w:divBdr>
                <w:top w:val="none" w:sz="0" w:space="0" w:color="auto"/>
                <w:left w:val="none" w:sz="0" w:space="0" w:color="auto"/>
                <w:bottom w:val="none" w:sz="0" w:space="0" w:color="auto"/>
                <w:right w:val="none" w:sz="0" w:space="0" w:color="auto"/>
              </w:divBdr>
            </w:div>
          </w:divsChild>
        </w:div>
        <w:div w:id="1335259048">
          <w:marLeft w:val="0"/>
          <w:marRight w:val="0"/>
          <w:marTop w:val="0"/>
          <w:marBottom w:val="0"/>
          <w:divBdr>
            <w:top w:val="none" w:sz="0" w:space="0" w:color="auto"/>
            <w:left w:val="none" w:sz="0" w:space="0" w:color="auto"/>
            <w:bottom w:val="none" w:sz="0" w:space="0" w:color="auto"/>
            <w:right w:val="none" w:sz="0" w:space="0" w:color="auto"/>
          </w:divBdr>
          <w:divsChild>
            <w:div w:id="1839151226">
              <w:marLeft w:val="0"/>
              <w:marRight w:val="0"/>
              <w:marTop w:val="0"/>
              <w:marBottom w:val="0"/>
              <w:divBdr>
                <w:top w:val="none" w:sz="0" w:space="0" w:color="auto"/>
                <w:left w:val="none" w:sz="0" w:space="0" w:color="auto"/>
                <w:bottom w:val="none" w:sz="0" w:space="0" w:color="auto"/>
                <w:right w:val="none" w:sz="0" w:space="0" w:color="auto"/>
              </w:divBdr>
            </w:div>
            <w:div w:id="719324989">
              <w:marLeft w:val="0"/>
              <w:marRight w:val="0"/>
              <w:marTop w:val="0"/>
              <w:marBottom w:val="0"/>
              <w:divBdr>
                <w:top w:val="none" w:sz="0" w:space="0" w:color="auto"/>
                <w:left w:val="none" w:sz="0" w:space="0" w:color="auto"/>
                <w:bottom w:val="none" w:sz="0" w:space="0" w:color="auto"/>
                <w:right w:val="none" w:sz="0" w:space="0" w:color="auto"/>
              </w:divBdr>
            </w:div>
            <w:div w:id="1600289344">
              <w:marLeft w:val="0"/>
              <w:marRight w:val="0"/>
              <w:marTop w:val="0"/>
              <w:marBottom w:val="0"/>
              <w:divBdr>
                <w:top w:val="none" w:sz="0" w:space="0" w:color="auto"/>
                <w:left w:val="none" w:sz="0" w:space="0" w:color="auto"/>
                <w:bottom w:val="none" w:sz="0" w:space="0" w:color="auto"/>
                <w:right w:val="none" w:sz="0" w:space="0" w:color="auto"/>
              </w:divBdr>
            </w:div>
            <w:div w:id="1342900489">
              <w:marLeft w:val="0"/>
              <w:marRight w:val="0"/>
              <w:marTop w:val="0"/>
              <w:marBottom w:val="0"/>
              <w:divBdr>
                <w:top w:val="none" w:sz="0" w:space="0" w:color="auto"/>
                <w:left w:val="none" w:sz="0" w:space="0" w:color="auto"/>
                <w:bottom w:val="none" w:sz="0" w:space="0" w:color="auto"/>
                <w:right w:val="none" w:sz="0" w:space="0" w:color="auto"/>
              </w:divBdr>
            </w:div>
            <w:div w:id="603466850">
              <w:marLeft w:val="0"/>
              <w:marRight w:val="0"/>
              <w:marTop w:val="0"/>
              <w:marBottom w:val="0"/>
              <w:divBdr>
                <w:top w:val="none" w:sz="0" w:space="0" w:color="auto"/>
                <w:left w:val="none" w:sz="0" w:space="0" w:color="auto"/>
                <w:bottom w:val="none" w:sz="0" w:space="0" w:color="auto"/>
                <w:right w:val="none" w:sz="0" w:space="0" w:color="auto"/>
              </w:divBdr>
            </w:div>
          </w:divsChild>
        </w:div>
        <w:div w:id="938175510">
          <w:marLeft w:val="0"/>
          <w:marRight w:val="0"/>
          <w:marTop w:val="0"/>
          <w:marBottom w:val="0"/>
          <w:divBdr>
            <w:top w:val="none" w:sz="0" w:space="0" w:color="auto"/>
            <w:left w:val="none" w:sz="0" w:space="0" w:color="auto"/>
            <w:bottom w:val="none" w:sz="0" w:space="0" w:color="auto"/>
            <w:right w:val="none" w:sz="0" w:space="0" w:color="auto"/>
          </w:divBdr>
        </w:div>
        <w:div w:id="546768999">
          <w:marLeft w:val="0"/>
          <w:marRight w:val="0"/>
          <w:marTop w:val="0"/>
          <w:marBottom w:val="0"/>
          <w:divBdr>
            <w:top w:val="none" w:sz="0" w:space="0" w:color="auto"/>
            <w:left w:val="none" w:sz="0" w:space="0" w:color="auto"/>
            <w:bottom w:val="none" w:sz="0" w:space="0" w:color="auto"/>
            <w:right w:val="none" w:sz="0" w:space="0" w:color="auto"/>
          </w:divBdr>
        </w:div>
        <w:div w:id="1702630963">
          <w:marLeft w:val="0"/>
          <w:marRight w:val="0"/>
          <w:marTop w:val="0"/>
          <w:marBottom w:val="0"/>
          <w:divBdr>
            <w:top w:val="none" w:sz="0" w:space="0" w:color="auto"/>
            <w:left w:val="none" w:sz="0" w:space="0" w:color="auto"/>
            <w:bottom w:val="none" w:sz="0" w:space="0" w:color="auto"/>
            <w:right w:val="none" w:sz="0" w:space="0" w:color="auto"/>
          </w:divBdr>
        </w:div>
        <w:div w:id="1069886770">
          <w:marLeft w:val="0"/>
          <w:marRight w:val="0"/>
          <w:marTop w:val="0"/>
          <w:marBottom w:val="0"/>
          <w:divBdr>
            <w:top w:val="none" w:sz="0" w:space="0" w:color="auto"/>
            <w:left w:val="none" w:sz="0" w:space="0" w:color="auto"/>
            <w:bottom w:val="none" w:sz="0" w:space="0" w:color="auto"/>
            <w:right w:val="none" w:sz="0" w:space="0" w:color="auto"/>
          </w:divBdr>
        </w:div>
        <w:div w:id="180927408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iopn.library.illinois.edu/pressbooks/druguseandmisuse/" TargetMode="External"/><Relationship Id="rId3" Type="http://schemas.openxmlformats.org/officeDocument/2006/relationships/settings" Target="settings.xml"/><Relationship Id="rId7" Type="http://schemas.openxmlformats.org/officeDocument/2006/relationships/hyperlink" Target="https://go.illinois.edu/OERIncentiv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enate.illinois.edu/20230424a.asp" TargetMode="External"/><Relationship Id="rId11" Type="http://schemas.openxmlformats.org/officeDocument/2006/relationships/theme" Target="theme/theme1.xml"/><Relationship Id="rId5" Type="http://schemas.openxmlformats.org/officeDocument/2006/relationships/hyperlink" Target="https://www.library.illinois.edu/staff/committee/executive-committee-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o.illinois.edu/WomeninScienceMay20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685</TotalTime>
  <Pages>7</Pages>
  <Words>3011</Words>
  <Characters>17164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Condill, Christopher M</cp:lastModifiedBy>
  <cp:revision>13</cp:revision>
  <dcterms:created xsi:type="dcterms:W3CDTF">2023-06-16T03:50:00Z</dcterms:created>
  <dcterms:modified xsi:type="dcterms:W3CDTF">2023-06-16T21:20:00Z</dcterms:modified>
</cp:coreProperties>
</file>