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6C1990A9" w:rsidR="000435FF" w:rsidRPr="000435FF" w:rsidRDefault="00921E04" w:rsidP="000435FF">
      <w:pPr>
        <w:pStyle w:val="Heading1"/>
        <w:rPr>
          <w:b/>
          <w:bCs/>
        </w:rPr>
      </w:pPr>
      <w:r>
        <w:rPr>
          <w:b/>
          <w:bCs/>
        </w:rPr>
        <w:t>Area Studies Division</w:t>
      </w:r>
    </w:p>
    <w:p w14:paraId="1C5F16C8" w14:textId="05AA84F3" w:rsidR="00F03581" w:rsidRDefault="00921E04" w:rsidP="00700DE5">
      <w:r>
        <w:t>05/13/2021</w:t>
      </w:r>
      <w:r w:rsidR="000435FF">
        <w:br/>
      </w:r>
      <w:r>
        <w:t>10:00 am – 11:00 am</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695359BE" w14:textId="78D81ED5" w:rsidR="00260953" w:rsidRDefault="00260953" w:rsidP="000435FF">
      <w:r>
        <w:rPr>
          <w:b/>
          <w:bCs/>
        </w:rPr>
        <w:t xml:space="preserve">Attendees: </w:t>
      </w:r>
      <w:r w:rsidR="00921E04">
        <w:rPr>
          <w:rFonts w:ascii="Helvetica" w:hAnsi="Helvetica" w:cs="Helvetica"/>
          <w:color w:val="404040"/>
          <w:shd w:val="clear" w:color="auto" w:fill="FFFFFF"/>
        </w:rPr>
        <w:t>Mara Thacker, Atoma Batoma, Steve Witt, Shuyong Jiang, Joe Lenkart, Kit Condill, Antonio Sotomayor, Laila Hussein, Bob Geraci</w:t>
      </w:r>
    </w:p>
    <w:p w14:paraId="2DFC3889" w14:textId="00548546" w:rsidR="00260953" w:rsidRDefault="00260953" w:rsidP="000435FF">
      <w:r>
        <w:rPr>
          <w:b/>
          <w:bCs/>
        </w:rPr>
        <w:t xml:space="preserve">Absent: </w:t>
      </w:r>
      <w:r>
        <w:t>TBD</w:t>
      </w:r>
    </w:p>
    <w:p w14:paraId="55B4AC97" w14:textId="0AD80491" w:rsidR="00260953" w:rsidRPr="00260953" w:rsidRDefault="00260953" w:rsidP="000435FF">
      <w:r>
        <w:rPr>
          <w:b/>
          <w:bCs/>
        </w:rPr>
        <w:t xml:space="preserve">Invited Attendees: </w:t>
      </w:r>
      <w:r w:rsidR="00921E04">
        <w:rPr>
          <w:rFonts w:ascii="Helvetica" w:hAnsi="Helvetica" w:cs="Helvetica"/>
          <w:color w:val="404040"/>
          <w:shd w:val="clear" w:color="auto" w:fill="FFFFFF"/>
        </w:rPr>
        <w:t>Members of the Arts and Humanities visited the meeting to join the discussion on the UGL / Main Library Integration</w:t>
      </w:r>
      <w:r>
        <w:br/>
      </w:r>
    </w:p>
    <w:p w14:paraId="45C9DD49" w14:textId="77777777" w:rsidR="00921E04" w:rsidRPr="00921E04" w:rsidRDefault="00921E04" w:rsidP="00921E04">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21E04">
        <w:rPr>
          <w:rFonts w:ascii="Helvetica" w:eastAsia="Times New Roman" w:hAnsi="Helvetica" w:cs="Helvetica"/>
          <w:color w:val="404040"/>
          <w:sz w:val="24"/>
          <w:szCs w:val="24"/>
        </w:rPr>
        <w:t>Sign up for Note Taking</w:t>
      </w:r>
    </w:p>
    <w:p w14:paraId="6C3B227E" w14:textId="77777777" w:rsidR="00921E04" w:rsidRPr="00921E04" w:rsidRDefault="00921E04" w:rsidP="00921E04">
      <w:pPr>
        <w:shd w:val="clear" w:color="auto" w:fill="FFFFFF"/>
        <w:spacing w:after="360" w:line="240" w:lineRule="auto"/>
        <w:rPr>
          <w:rFonts w:ascii="Helvetica" w:eastAsia="Times New Roman" w:hAnsi="Helvetica" w:cs="Helvetica"/>
          <w:color w:val="404040"/>
          <w:sz w:val="24"/>
          <w:szCs w:val="24"/>
        </w:rPr>
      </w:pPr>
      <w:r w:rsidRPr="00921E04">
        <w:rPr>
          <w:rFonts w:ascii="Helvetica" w:eastAsia="Times New Roman" w:hAnsi="Helvetica" w:cs="Helvetica"/>
          <w:color w:val="404040"/>
          <w:sz w:val="24"/>
          <w:szCs w:val="24"/>
        </w:rPr>
        <w:t>Steve Witt volunteered to take minutes for the meeting.</w:t>
      </w:r>
    </w:p>
    <w:p w14:paraId="33A727F9" w14:textId="77777777" w:rsidR="00921E04" w:rsidRPr="00921E04" w:rsidRDefault="00921E04" w:rsidP="00921E04">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21E04">
        <w:rPr>
          <w:rFonts w:ascii="Helvetica" w:eastAsia="Times New Roman" w:hAnsi="Helvetica" w:cs="Helvetica"/>
          <w:color w:val="404040"/>
          <w:sz w:val="24"/>
          <w:szCs w:val="24"/>
        </w:rPr>
        <w:t>Approval of the Minutes from February and March</w:t>
      </w:r>
    </w:p>
    <w:p w14:paraId="2EB53A06" w14:textId="77777777" w:rsidR="00921E04" w:rsidRPr="00921E04" w:rsidRDefault="00921E04" w:rsidP="00921E04">
      <w:pPr>
        <w:shd w:val="clear" w:color="auto" w:fill="FFFFFF"/>
        <w:spacing w:after="360" w:line="240" w:lineRule="auto"/>
        <w:rPr>
          <w:rFonts w:ascii="Helvetica" w:eastAsia="Times New Roman" w:hAnsi="Helvetica" w:cs="Helvetica"/>
          <w:color w:val="404040"/>
          <w:sz w:val="24"/>
          <w:szCs w:val="24"/>
        </w:rPr>
      </w:pPr>
      <w:r w:rsidRPr="00921E04">
        <w:rPr>
          <w:rFonts w:ascii="Helvetica" w:eastAsia="Times New Roman" w:hAnsi="Helvetica" w:cs="Helvetica"/>
          <w:color w:val="404040"/>
          <w:sz w:val="24"/>
          <w:szCs w:val="24"/>
        </w:rPr>
        <w:t>The minutes from the February and March meetings were approved were approved through a motion from Laila Hussein that was seconded by Joe Lenkart.</w:t>
      </w:r>
    </w:p>
    <w:p w14:paraId="797FC55A" w14:textId="77777777" w:rsidR="00921E04" w:rsidRPr="00921E04" w:rsidRDefault="00921E04" w:rsidP="00921E04">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21E04">
        <w:rPr>
          <w:rFonts w:ascii="Helvetica" w:eastAsia="Times New Roman" w:hAnsi="Helvetica" w:cs="Helvetica"/>
          <w:color w:val="404040"/>
          <w:sz w:val="24"/>
          <w:szCs w:val="24"/>
        </w:rPr>
        <w:t>Discussion Items:</w:t>
      </w:r>
    </w:p>
    <w:p w14:paraId="35C31158" w14:textId="77777777" w:rsidR="00921E04" w:rsidRPr="00921E04" w:rsidRDefault="00921E04" w:rsidP="00921E04">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21E04">
        <w:rPr>
          <w:rFonts w:ascii="Helvetica" w:eastAsia="Times New Roman" w:hAnsi="Helvetica" w:cs="Helvetica"/>
          <w:color w:val="404040"/>
          <w:sz w:val="24"/>
          <w:szCs w:val="24"/>
        </w:rPr>
        <w:t>UGL/Main Library Integration</w:t>
      </w:r>
    </w:p>
    <w:p w14:paraId="177D3C5B" w14:textId="77777777" w:rsidR="00921E04" w:rsidRPr="00921E04" w:rsidRDefault="00921E04" w:rsidP="00921E04">
      <w:pPr>
        <w:shd w:val="clear" w:color="auto" w:fill="FFFFFF"/>
        <w:spacing w:after="360" w:line="240" w:lineRule="auto"/>
        <w:rPr>
          <w:rFonts w:ascii="Helvetica" w:eastAsia="Times New Roman" w:hAnsi="Helvetica" w:cs="Helvetica"/>
          <w:color w:val="404040"/>
          <w:sz w:val="24"/>
          <w:szCs w:val="24"/>
        </w:rPr>
      </w:pPr>
      <w:r w:rsidRPr="00921E04">
        <w:rPr>
          <w:rFonts w:ascii="Helvetica" w:eastAsia="Times New Roman" w:hAnsi="Helvetica" w:cs="Helvetica"/>
          <w:color w:val="404040"/>
          <w:sz w:val="24"/>
          <w:szCs w:val="24"/>
        </w:rPr>
        <w:t>The Faculty Senate resolution expressing concern with the UGL/Main Library integration was discussed.  Because many of the units and faculty that signed on to the Senate resolution were from Area Studies and Arts and Humanities liaison units, representatives from the Arts and Humanities Division joined the discussion.  Antonio provided a brief report from the Integration Team.  He described the process, subgroups, and identification of stakeholder groups to gather feedback through public fora etc.  Antonio noted that the group had discussed the feedback received from the Faculty Senate meeting and that the Main Library Integration group has been very much focused on the task and with student centered approach.</w:t>
      </w:r>
    </w:p>
    <w:p w14:paraId="3A812B4D" w14:textId="77777777" w:rsidR="00921E04" w:rsidRPr="00921E04" w:rsidRDefault="00921E04" w:rsidP="00921E04">
      <w:pPr>
        <w:shd w:val="clear" w:color="auto" w:fill="FFFFFF"/>
        <w:spacing w:after="360" w:line="240" w:lineRule="auto"/>
        <w:rPr>
          <w:rFonts w:ascii="Helvetica" w:eastAsia="Times New Roman" w:hAnsi="Helvetica" w:cs="Helvetica"/>
          <w:color w:val="404040"/>
          <w:sz w:val="24"/>
          <w:szCs w:val="24"/>
        </w:rPr>
      </w:pPr>
      <w:r w:rsidRPr="00921E04">
        <w:rPr>
          <w:rFonts w:ascii="Helvetica" w:eastAsia="Times New Roman" w:hAnsi="Helvetica" w:cs="Helvetica"/>
          <w:color w:val="404040"/>
          <w:sz w:val="24"/>
          <w:szCs w:val="24"/>
        </w:rPr>
        <w:t xml:space="preserve">There was a general discussion on ways to move forward and reach out to faculty that showed concern with the building project.  The library faculty from these divisions </w:t>
      </w:r>
      <w:r w:rsidRPr="00921E04">
        <w:rPr>
          <w:rFonts w:ascii="Helvetica" w:eastAsia="Times New Roman" w:hAnsi="Helvetica" w:cs="Helvetica"/>
          <w:color w:val="404040"/>
          <w:sz w:val="24"/>
          <w:szCs w:val="24"/>
        </w:rPr>
        <w:lastRenderedPageBreak/>
        <w:t xml:space="preserve">expressed concern that frustration with the building process could impact relations with patrons.  It was decided to create a space for conversation with faculty to help develop a path towards a smooth transition that supports </w:t>
      </w:r>
      <w:proofErr w:type="gramStart"/>
      <w:r w:rsidRPr="00921E04">
        <w:rPr>
          <w:rFonts w:ascii="Helvetica" w:eastAsia="Times New Roman" w:hAnsi="Helvetica" w:cs="Helvetica"/>
          <w:color w:val="404040"/>
          <w:sz w:val="24"/>
          <w:szCs w:val="24"/>
        </w:rPr>
        <w:t>all of</w:t>
      </w:r>
      <w:proofErr w:type="gramEnd"/>
      <w:r w:rsidRPr="00921E04">
        <w:rPr>
          <w:rFonts w:ascii="Helvetica" w:eastAsia="Times New Roman" w:hAnsi="Helvetica" w:cs="Helvetica"/>
          <w:color w:val="404040"/>
          <w:sz w:val="24"/>
          <w:szCs w:val="24"/>
        </w:rPr>
        <w:t xml:space="preserve"> our patron groups and stakeholders.  The group decided to offer an open forum with faculty to speak about spaces, collections, and services.  The forum will be hosted by the two divisions.  Paula and Mara will write a letter of invitation to a series of open meetings.  As a courtesy, the group also decided that the Library Dean and AUL’s should be informed of these meetings.</w:t>
      </w:r>
    </w:p>
    <w:p w14:paraId="08670450" w14:textId="77777777" w:rsidR="00921E04" w:rsidRPr="00921E04" w:rsidRDefault="00921E04" w:rsidP="00921E04">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21E04">
        <w:rPr>
          <w:rFonts w:ascii="Helvetica" w:eastAsia="Times New Roman" w:hAnsi="Helvetica" w:cs="Helvetica"/>
          <w:color w:val="404040"/>
          <w:sz w:val="24"/>
          <w:szCs w:val="24"/>
        </w:rPr>
        <w:t>IAS/Mortenson Center Collaboration and Collocation</w:t>
      </w:r>
    </w:p>
    <w:p w14:paraId="731D34A5" w14:textId="77777777" w:rsidR="00921E04" w:rsidRPr="00921E04" w:rsidRDefault="00921E04" w:rsidP="00921E04">
      <w:pPr>
        <w:shd w:val="clear" w:color="auto" w:fill="FFFFFF"/>
        <w:spacing w:after="360" w:line="240" w:lineRule="auto"/>
        <w:rPr>
          <w:rFonts w:ascii="Helvetica" w:eastAsia="Times New Roman" w:hAnsi="Helvetica" w:cs="Helvetica"/>
          <w:color w:val="404040"/>
          <w:sz w:val="24"/>
          <w:szCs w:val="24"/>
        </w:rPr>
      </w:pPr>
      <w:r w:rsidRPr="00921E04">
        <w:rPr>
          <w:rFonts w:ascii="Helvetica" w:eastAsia="Times New Roman" w:hAnsi="Helvetica" w:cs="Helvetica"/>
          <w:color w:val="404040"/>
          <w:sz w:val="24"/>
          <w:szCs w:val="24"/>
        </w:rPr>
        <w:t xml:space="preserve">Steve and Clara informed the Division that the library administration wishes for the units to develop a closer working relationship.  This initiative, which was started by the Dean, would explore ways in which the two units could collocate physically </w:t>
      </w:r>
      <w:proofErr w:type="gramStart"/>
      <w:r w:rsidRPr="00921E04">
        <w:rPr>
          <w:rFonts w:ascii="Helvetica" w:eastAsia="Times New Roman" w:hAnsi="Helvetica" w:cs="Helvetica"/>
          <w:color w:val="404040"/>
          <w:sz w:val="24"/>
          <w:szCs w:val="24"/>
        </w:rPr>
        <w:t>as a result of</w:t>
      </w:r>
      <w:proofErr w:type="gramEnd"/>
      <w:r w:rsidRPr="00921E04">
        <w:rPr>
          <w:rFonts w:ascii="Helvetica" w:eastAsia="Times New Roman" w:hAnsi="Helvetica" w:cs="Helvetica"/>
          <w:color w:val="404040"/>
          <w:sz w:val="24"/>
          <w:szCs w:val="24"/>
        </w:rPr>
        <w:t xml:space="preserve"> the UGL/Main Library Integration and also develop new mission driven programming and activities that would </w:t>
      </w:r>
      <w:proofErr w:type="spellStart"/>
      <w:r w:rsidRPr="00921E04">
        <w:rPr>
          <w:rFonts w:ascii="Helvetica" w:eastAsia="Times New Roman" w:hAnsi="Helvetica" w:cs="Helvetica"/>
          <w:color w:val="404040"/>
          <w:sz w:val="24"/>
          <w:szCs w:val="24"/>
        </w:rPr>
        <w:t>compliment</w:t>
      </w:r>
      <w:proofErr w:type="spellEnd"/>
      <w:r w:rsidRPr="00921E04">
        <w:rPr>
          <w:rFonts w:ascii="Helvetica" w:eastAsia="Times New Roman" w:hAnsi="Helvetica" w:cs="Helvetica"/>
          <w:color w:val="404040"/>
          <w:sz w:val="24"/>
          <w:szCs w:val="24"/>
        </w:rPr>
        <w:t xml:space="preserve"> both units while supporting wider library and campus strategic goals.  In response to this request, Clara and Steve are drafting a report to library administration that will organize this planning process and ensure the inclusion of staff and stakeholders in conversations and decision making.  There were several points of concern regarding how decisions for these changes would be made.  Clara and Steve appreciated these concerns and noted that both units would engage in further discussions both individually and collectively to ensure that any proposal that </w:t>
      </w:r>
      <w:proofErr w:type="gramStart"/>
      <w:r w:rsidRPr="00921E04">
        <w:rPr>
          <w:rFonts w:ascii="Helvetica" w:eastAsia="Times New Roman" w:hAnsi="Helvetica" w:cs="Helvetica"/>
          <w:color w:val="404040"/>
          <w:sz w:val="24"/>
          <w:szCs w:val="24"/>
        </w:rPr>
        <w:t>come</w:t>
      </w:r>
      <w:proofErr w:type="gramEnd"/>
      <w:r w:rsidRPr="00921E04">
        <w:rPr>
          <w:rFonts w:ascii="Helvetica" w:eastAsia="Times New Roman" w:hAnsi="Helvetica" w:cs="Helvetica"/>
          <w:color w:val="404040"/>
          <w:sz w:val="24"/>
          <w:szCs w:val="24"/>
        </w:rPr>
        <w:t xml:space="preserve"> from IAS and the Mortenson Center would be crafted through dialogue.</w:t>
      </w:r>
    </w:p>
    <w:p w14:paraId="42799800" w14:textId="77777777" w:rsidR="00921E04" w:rsidRPr="00921E04" w:rsidRDefault="00921E04" w:rsidP="00921E04">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921E04">
        <w:rPr>
          <w:rFonts w:ascii="Helvetica" w:eastAsia="Times New Roman" w:hAnsi="Helvetica" w:cs="Helvetica"/>
          <w:color w:val="404040"/>
          <w:sz w:val="24"/>
          <w:szCs w:val="24"/>
        </w:rPr>
        <w:t>Reports</w:t>
      </w:r>
    </w:p>
    <w:p w14:paraId="4DC90DCB" w14:textId="77777777" w:rsidR="00921E04" w:rsidRPr="00921E04" w:rsidRDefault="00921E04" w:rsidP="00921E04">
      <w:pPr>
        <w:shd w:val="clear" w:color="auto" w:fill="FFFFFF"/>
        <w:spacing w:after="360" w:line="240" w:lineRule="auto"/>
        <w:rPr>
          <w:rFonts w:ascii="Helvetica" w:eastAsia="Times New Roman" w:hAnsi="Helvetica" w:cs="Helvetica"/>
          <w:color w:val="404040"/>
          <w:sz w:val="24"/>
          <w:szCs w:val="24"/>
        </w:rPr>
      </w:pPr>
      <w:r w:rsidRPr="00921E04">
        <w:rPr>
          <w:rFonts w:ascii="Helvetica" w:eastAsia="Times New Roman" w:hAnsi="Helvetica" w:cs="Helvetica"/>
          <w:color w:val="404040"/>
          <w:sz w:val="24"/>
          <w:szCs w:val="24"/>
        </w:rPr>
        <w:t>None</w:t>
      </w:r>
    </w:p>
    <w:p w14:paraId="15F5D12E" w14:textId="4803686C" w:rsidR="00260953" w:rsidRPr="000435FF" w:rsidRDefault="00260953" w:rsidP="00921E04">
      <w:pPr>
        <w:pStyle w:val="ListParagraph"/>
        <w:spacing w:line="480" w:lineRule="auto"/>
      </w:pPr>
    </w:p>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453042" w14:textId="77777777" w:rsidR="00B2204B" w:rsidRDefault="00B2204B" w:rsidP="00EB4C9F">
      <w:pPr>
        <w:spacing w:after="0" w:line="240" w:lineRule="auto"/>
      </w:pPr>
      <w:r>
        <w:separator/>
      </w:r>
    </w:p>
  </w:endnote>
  <w:endnote w:type="continuationSeparator" w:id="0">
    <w:p w14:paraId="7253872F" w14:textId="77777777" w:rsidR="00B2204B" w:rsidRDefault="00B2204B"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embedRegular r:id="rId1" w:subsetted="1" w:fontKey="{37EEC495-DDE9-4162-888D-7E488243CFC6}"/>
    <w:embedBold r:id="rId2" w:subsetted="1" w:fontKey="{E5709C48-AF21-459D-8FD5-1EDCC387CF83}"/>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Bold r:id="rId3" w:subsetted="1" w:fontKey="{7CC3BF33-2AB8-49D4-A093-7ED1D335155F}"/>
  </w:font>
  <w:font w:name="Helvetica">
    <w:panose1 w:val="020B0604020202020204"/>
    <w:charset w:val="00"/>
    <w:family w:val="swiss"/>
    <w:pitch w:val="variable"/>
    <w:sig w:usb0="E0002EFF" w:usb1="C000785B" w:usb2="00000009" w:usb3="00000000" w:csb0="000001FF" w:csb1="00000000"/>
    <w:embedRegular r:id="rId4" w:fontKey="{A489EECA-A831-40B9-99BC-ADEE5EA34C6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34BD6F" w14:textId="77777777" w:rsidR="00B2204B" w:rsidRDefault="00B2204B" w:rsidP="00EB4C9F">
      <w:pPr>
        <w:spacing w:after="0" w:line="240" w:lineRule="auto"/>
      </w:pPr>
      <w:r>
        <w:separator/>
      </w:r>
    </w:p>
  </w:footnote>
  <w:footnote w:type="continuationSeparator" w:id="0">
    <w:p w14:paraId="596B443F" w14:textId="77777777" w:rsidR="00B2204B" w:rsidRDefault="00B2204B"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3497D79"/>
    <w:multiLevelType w:val="multilevel"/>
    <w:tmpl w:val="B5D8D64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8DE7C71"/>
    <w:multiLevelType w:val="multilevel"/>
    <w:tmpl w:val="9236B6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6D00450"/>
    <w:multiLevelType w:val="multilevel"/>
    <w:tmpl w:val="409E59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62F4335"/>
    <w:multiLevelType w:val="multilevel"/>
    <w:tmpl w:val="F006BC1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DEE61C3"/>
    <w:multiLevelType w:val="multilevel"/>
    <w:tmpl w:val="8E8E7B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0"/>
  </w:num>
  <w:num w:numId="2" w16cid:durableId="1850287913">
    <w:abstractNumId w:val="2"/>
  </w:num>
  <w:num w:numId="3" w16cid:durableId="438380978">
    <w:abstractNumId w:val="3"/>
  </w:num>
  <w:num w:numId="4" w16cid:durableId="1005204822">
    <w:abstractNumId w:val="1"/>
  </w:num>
  <w:num w:numId="5" w16cid:durableId="1919552191">
    <w:abstractNumId w:val="5"/>
  </w:num>
  <w:num w:numId="6" w16cid:durableId="18268941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36A2"/>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130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1E0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204B"/>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921E0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84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486</Words>
  <Characters>2771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2</cp:revision>
  <cp:lastPrinted>2021-02-24T22:19:00Z</cp:lastPrinted>
  <dcterms:created xsi:type="dcterms:W3CDTF">2023-07-28T17:04:00Z</dcterms:created>
  <dcterms:modified xsi:type="dcterms:W3CDTF">2023-07-28T17:04:00Z</dcterms:modified>
</cp:coreProperties>
</file>