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F228DF" w14:textId="4D6D9A56" w:rsidR="00EA62F6" w:rsidRPr="005B4F3D" w:rsidRDefault="00EA62F6" w:rsidP="00EA62F6">
      <w:pPr>
        <w:jc w:val="center"/>
        <w:rPr>
          <w:rFonts w:cstheme="minorHAnsi"/>
          <w:b/>
          <w:bCs/>
          <w:lang w:val="en-US"/>
        </w:rPr>
      </w:pPr>
      <w:r w:rsidRPr="005B4F3D">
        <w:rPr>
          <w:rFonts w:cstheme="minorHAnsi"/>
          <w:b/>
          <w:bCs/>
          <w:lang w:val="en-US"/>
        </w:rPr>
        <w:t>Area Studies Division Meeting</w:t>
      </w:r>
      <w:r w:rsidR="00E16B59">
        <w:rPr>
          <w:rFonts w:cstheme="minorHAnsi"/>
          <w:b/>
          <w:bCs/>
          <w:lang w:val="en-US"/>
        </w:rPr>
        <w:t xml:space="preserve"> Minutes</w:t>
      </w:r>
    </w:p>
    <w:p w14:paraId="6816CB6D" w14:textId="67E793A1" w:rsidR="00EA62F6" w:rsidRPr="005B4F3D" w:rsidRDefault="00A63563" w:rsidP="00A63563">
      <w:pPr>
        <w:jc w:val="center"/>
        <w:rPr>
          <w:rFonts w:cstheme="minorHAnsi"/>
          <w:b/>
          <w:bCs/>
          <w:lang w:val="en-US"/>
        </w:rPr>
      </w:pPr>
      <w:r>
        <w:rPr>
          <w:rFonts w:cstheme="minorHAnsi"/>
          <w:b/>
          <w:bCs/>
          <w:lang w:val="en-US"/>
        </w:rPr>
        <w:t>May 12</w:t>
      </w:r>
      <w:r w:rsidR="006C33D0">
        <w:rPr>
          <w:rFonts w:cstheme="minorHAnsi"/>
          <w:b/>
          <w:bCs/>
          <w:lang w:val="en-US"/>
        </w:rPr>
        <w:t>, 2022</w:t>
      </w:r>
    </w:p>
    <w:p w14:paraId="4D86FB53" w14:textId="0D51372B" w:rsidR="00EA62F6" w:rsidRPr="005B4F3D" w:rsidRDefault="00CB1553" w:rsidP="00EA62F6">
      <w:pPr>
        <w:jc w:val="center"/>
        <w:rPr>
          <w:rFonts w:cstheme="minorHAnsi"/>
          <w:lang w:val="en-US"/>
        </w:rPr>
      </w:pPr>
      <w:r>
        <w:rPr>
          <w:rFonts w:cstheme="minorHAnsi"/>
          <w:lang w:val="en-US"/>
        </w:rPr>
        <w:t>11:15am-12:15pm</w:t>
      </w:r>
    </w:p>
    <w:p w14:paraId="4E647A1D" w14:textId="6707E9B3" w:rsidR="00EA62F6" w:rsidRDefault="00EA62F6" w:rsidP="00EA62F6">
      <w:pPr>
        <w:jc w:val="center"/>
        <w:rPr>
          <w:rFonts w:cstheme="minorHAnsi"/>
          <w:i/>
          <w:iCs/>
          <w:lang w:val="en-US"/>
        </w:rPr>
      </w:pPr>
      <w:r w:rsidRPr="005B4F3D">
        <w:rPr>
          <w:rFonts w:cstheme="minorHAnsi"/>
          <w:i/>
          <w:iCs/>
          <w:lang w:val="en-US"/>
        </w:rPr>
        <w:t>Online Zoom Meeting</w:t>
      </w:r>
    </w:p>
    <w:p w14:paraId="720F4426" w14:textId="6C608224" w:rsidR="00E16B59" w:rsidRPr="00A74BF0" w:rsidRDefault="00E16B59" w:rsidP="00E16B59">
      <w:pPr>
        <w:rPr>
          <w:rFonts w:cstheme="minorHAnsi"/>
          <w:lang w:val="en-US"/>
        </w:rPr>
      </w:pPr>
      <w:r>
        <w:rPr>
          <w:rFonts w:cstheme="minorHAnsi"/>
          <w:lang w:val="en-US"/>
        </w:rPr>
        <w:t>Attendance: Antonio Sotomayor, Mara Thacker, Clara Chu, Atoma Batoma, Joe Lenkart, Olga Makarova, Jan Adamczyk</w:t>
      </w:r>
    </w:p>
    <w:p w14:paraId="7F6D368F" w14:textId="6CF0604D" w:rsidR="00E94E30" w:rsidRDefault="00346B6F" w:rsidP="00E16B59">
      <w:pPr>
        <w:pStyle w:val="ListParagraph"/>
        <w:numPr>
          <w:ilvl w:val="0"/>
          <w:numId w:val="3"/>
        </w:numPr>
        <w:rPr>
          <w:rFonts w:cstheme="minorHAnsi"/>
          <w:iCs/>
          <w:lang w:val="en-US"/>
        </w:rPr>
      </w:pPr>
      <w:r w:rsidRPr="00E16B59">
        <w:rPr>
          <w:rFonts w:cstheme="minorHAnsi"/>
          <w:iCs/>
          <w:lang w:val="en-US"/>
        </w:rPr>
        <w:t>Outreach and Engagement Committee Discussion</w:t>
      </w:r>
      <w:r w:rsidR="00C51D90">
        <w:rPr>
          <w:rFonts w:cstheme="minorHAnsi"/>
          <w:iCs/>
          <w:lang w:val="en-US"/>
        </w:rPr>
        <w:t xml:space="preserve"> (OEC)</w:t>
      </w:r>
    </w:p>
    <w:p w14:paraId="089E9831" w14:textId="21D45AF6" w:rsidR="00E16B59" w:rsidRDefault="00E16B59" w:rsidP="00E16B59">
      <w:pPr>
        <w:pStyle w:val="ListParagraph"/>
        <w:rPr>
          <w:rFonts w:cstheme="minorHAnsi"/>
          <w:iCs/>
          <w:lang w:val="en-US"/>
        </w:rPr>
      </w:pPr>
      <w:r>
        <w:rPr>
          <w:rFonts w:cstheme="minorHAnsi"/>
          <w:iCs/>
          <w:lang w:val="en-US"/>
        </w:rPr>
        <w:t xml:space="preserve">The Area Studies Division welcomed Sarah Christensen (Co-Chair, Outreach and Engagement Committee).  </w:t>
      </w:r>
      <w:r w:rsidR="008B5304">
        <w:rPr>
          <w:rFonts w:cstheme="minorHAnsi"/>
          <w:iCs/>
          <w:lang w:val="en-US"/>
        </w:rPr>
        <w:t xml:space="preserve">After the group introductions, Sarah introduced the committee and went over the charge. She noted that the committee provides library-wide support </w:t>
      </w:r>
      <w:r w:rsidR="00C51D90">
        <w:rPr>
          <w:rFonts w:cstheme="minorHAnsi"/>
          <w:iCs/>
          <w:lang w:val="en-US"/>
        </w:rPr>
        <w:t xml:space="preserve">and guidance on </w:t>
      </w:r>
      <w:r w:rsidR="008B5304">
        <w:rPr>
          <w:rFonts w:cstheme="minorHAnsi"/>
          <w:iCs/>
          <w:lang w:val="en-US"/>
        </w:rPr>
        <w:t xml:space="preserve">the following: </w:t>
      </w:r>
    </w:p>
    <w:p w14:paraId="6A3478F2" w14:textId="6FDDAA36" w:rsidR="008B5304" w:rsidRPr="008B5304" w:rsidRDefault="008B5304" w:rsidP="008B5304">
      <w:pPr>
        <w:numPr>
          <w:ilvl w:val="0"/>
          <w:numId w:val="4"/>
        </w:numPr>
        <w:spacing w:before="100" w:beforeAutospacing="1" w:after="100" w:afterAutospacing="1" w:line="240" w:lineRule="auto"/>
        <w:rPr>
          <w:rFonts w:eastAsia="Times New Roman" w:cstheme="minorHAnsi"/>
          <w:lang w:val="en-US"/>
        </w:rPr>
      </w:pPr>
      <w:r w:rsidRPr="008B5304">
        <w:rPr>
          <w:rFonts w:eastAsia="Times New Roman" w:cstheme="minorHAnsi"/>
          <w:lang w:val="en-US"/>
        </w:rPr>
        <w:t>Develop</w:t>
      </w:r>
      <w:r w:rsidR="00C51D90">
        <w:rPr>
          <w:rFonts w:eastAsia="Times New Roman" w:cstheme="minorHAnsi"/>
          <w:lang w:val="en-US"/>
        </w:rPr>
        <w:t>s</w:t>
      </w:r>
      <w:r w:rsidRPr="008B5304">
        <w:rPr>
          <w:rFonts w:eastAsia="Times New Roman" w:cstheme="minorHAnsi"/>
          <w:lang w:val="en-US"/>
        </w:rPr>
        <w:t xml:space="preserve"> clear definitions of outreach and engagement to be adopted by the Library in order to better assess individual and collective efforts in these areas</w:t>
      </w:r>
    </w:p>
    <w:p w14:paraId="6EF9B4B2" w14:textId="25D7D9BF" w:rsidR="008B5304" w:rsidRPr="008B5304" w:rsidRDefault="008B5304" w:rsidP="008B5304">
      <w:pPr>
        <w:numPr>
          <w:ilvl w:val="0"/>
          <w:numId w:val="4"/>
        </w:numPr>
        <w:spacing w:before="100" w:beforeAutospacing="1" w:after="100" w:afterAutospacing="1" w:line="240" w:lineRule="auto"/>
        <w:rPr>
          <w:rFonts w:eastAsia="Times New Roman" w:cstheme="minorHAnsi"/>
          <w:lang w:val="en-US"/>
        </w:rPr>
      </w:pPr>
      <w:r w:rsidRPr="008B5304">
        <w:rPr>
          <w:rFonts w:eastAsia="Times New Roman" w:cstheme="minorHAnsi"/>
          <w:lang w:val="en-US"/>
        </w:rPr>
        <w:t>Provide</w:t>
      </w:r>
      <w:r w:rsidR="00C51D90">
        <w:rPr>
          <w:rFonts w:eastAsia="Times New Roman" w:cstheme="minorHAnsi"/>
          <w:lang w:val="en-US"/>
        </w:rPr>
        <w:t>s</w:t>
      </w:r>
      <w:r w:rsidRPr="008B5304">
        <w:rPr>
          <w:rFonts w:eastAsia="Times New Roman" w:cstheme="minorHAnsi"/>
          <w:lang w:val="en-US"/>
        </w:rPr>
        <w:t xml:space="preserve"> leadership about best practices in outreach and engagement and communicate these to the Library</w:t>
      </w:r>
    </w:p>
    <w:p w14:paraId="7C9601E1" w14:textId="64C93F3D" w:rsidR="008B5304" w:rsidRPr="008B5304" w:rsidRDefault="008B5304" w:rsidP="008B5304">
      <w:pPr>
        <w:numPr>
          <w:ilvl w:val="0"/>
          <w:numId w:val="4"/>
        </w:numPr>
        <w:spacing w:before="100" w:beforeAutospacing="1" w:after="100" w:afterAutospacing="1" w:line="240" w:lineRule="auto"/>
        <w:rPr>
          <w:rFonts w:eastAsia="Times New Roman" w:cstheme="minorHAnsi"/>
          <w:lang w:val="en-US"/>
        </w:rPr>
      </w:pPr>
      <w:r w:rsidRPr="008B5304">
        <w:rPr>
          <w:rFonts w:eastAsia="Times New Roman" w:cstheme="minorHAnsi"/>
          <w:lang w:val="en-US"/>
        </w:rPr>
        <w:t>Manage</w:t>
      </w:r>
      <w:r w:rsidR="00C51D90">
        <w:rPr>
          <w:rFonts w:eastAsia="Times New Roman" w:cstheme="minorHAnsi"/>
          <w:lang w:val="en-US"/>
        </w:rPr>
        <w:t>s</w:t>
      </w:r>
      <w:r w:rsidRPr="008B5304">
        <w:rPr>
          <w:rFonts w:eastAsia="Times New Roman" w:cstheme="minorHAnsi"/>
          <w:lang w:val="en-US"/>
        </w:rPr>
        <w:t xml:space="preserve"> a library-funded grant program to allocate funds for outreach and engagement activities</w:t>
      </w:r>
    </w:p>
    <w:p w14:paraId="21D30043" w14:textId="178BF29C" w:rsidR="008B5304" w:rsidRPr="008B5304" w:rsidRDefault="008B5304" w:rsidP="008B5304">
      <w:pPr>
        <w:numPr>
          <w:ilvl w:val="0"/>
          <w:numId w:val="4"/>
        </w:numPr>
        <w:spacing w:before="100" w:beforeAutospacing="1" w:after="100" w:afterAutospacing="1" w:line="240" w:lineRule="auto"/>
        <w:rPr>
          <w:rFonts w:eastAsia="Times New Roman" w:cstheme="minorHAnsi"/>
          <w:lang w:val="en-US"/>
        </w:rPr>
      </w:pPr>
      <w:r w:rsidRPr="008B5304">
        <w:rPr>
          <w:rFonts w:eastAsia="Times New Roman" w:cstheme="minorHAnsi"/>
          <w:lang w:val="en-US"/>
        </w:rPr>
        <w:t>Provide</w:t>
      </w:r>
      <w:r w:rsidR="00C51D90">
        <w:rPr>
          <w:rFonts w:eastAsia="Times New Roman" w:cstheme="minorHAnsi"/>
          <w:lang w:val="en-US"/>
        </w:rPr>
        <w:t>s</w:t>
      </w:r>
      <w:r w:rsidRPr="008B5304">
        <w:rPr>
          <w:rFonts w:eastAsia="Times New Roman" w:cstheme="minorHAnsi"/>
          <w:lang w:val="en-US"/>
        </w:rPr>
        <w:t xml:space="preserve"> support and information resources for outreach and engagement activities such as training opportunities, and a central hub for information about relevant policies and best practices in outreach and engagement</w:t>
      </w:r>
    </w:p>
    <w:p w14:paraId="36BDD6FE" w14:textId="6EE71047" w:rsidR="008B5304" w:rsidRPr="008B5304" w:rsidRDefault="008B5304" w:rsidP="008B5304">
      <w:pPr>
        <w:numPr>
          <w:ilvl w:val="0"/>
          <w:numId w:val="4"/>
        </w:numPr>
        <w:spacing w:before="100" w:beforeAutospacing="1" w:after="100" w:afterAutospacing="1" w:line="240" w:lineRule="auto"/>
        <w:rPr>
          <w:rFonts w:eastAsia="Times New Roman" w:cstheme="minorHAnsi"/>
          <w:lang w:val="en-US"/>
        </w:rPr>
      </w:pPr>
      <w:r w:rsidRPr="008B5304">
        <w:rPr>
          <w:rFonts w:eastAsia="Times New Roman" w:cstheme="minorHAnsi"/>
          <w:lang w:val="en-US"/>
        </w:rPr>
        <w:t>Facilitate</w:t>
      </w:r>
      <w:r w:rsidR="00C51D90">
        <w:rPr>
          <w:rFonts w:eastAsia="Times New Roman" w:cstheme="minorHAnsi"/>
          <w:lang w:val="en-US"/>
        </w:rPr>
        <w:t>s</w:t>
      </w:r>
      <w:r w:rsidRPr="008B5304">
        <w:rPr>
          <w:rFonts w:eastAsia="Times New Roman" w:cstheme="minorHAnsi"/>
          <w:lang w:val="en-US"/>
        </w:rPr>
        <w:t xml:space="preserve"> regular assessment of outreach and engagement activities in the Library</w:t>
      </w:r>
    </w:p>
    <w:p w14:paraId="40571499" w14:textId="15F67773" w:rsidR="00C51D90" w:rsidRPr="00C51D90" w:rsidRDefault="00C51D90" w:rsidP="00C51D90">
      <w:pPr>
        <w:ind w:left="360"/>
        <w:rPr>
          <w:rFonts w:cstheme="minorHAnsi"/>
          <w:iCs/>
          <w:lang w:val="en-US"/>
        </w:rPr>
      </w:pPr>
      <w:r>
        <w:rPr>
          <w:rFonts w:cstheme="minorHAnsi"/>
          <w:iCs/>
          <w:lang w:val="en-US"/>
        </w:rPr>
        <w:t xml:space="preserve">       Sarah highlighted the </w:t>
      </w:r>
      <w:r w:rsidRPr="00C51D90">
        <w:rPr>
          <w:rFonts w:cstheme="minorHAnsi"/>
          <w:iCs/>
          <w:lang w:val="en-US"/>
        </w:rPr>
        <w:t>OEC Outreach and Engagement Grant</w:t>
      </w:r>
      <w:r>
        <w:rPr>
          <w:rFonts w:cstheme="minorHAnsi"/>
          <w:iCs/>
          <w:lang w:val="en-US"/>
        </w:rPr>
        <w:t xml:space="preserve"> (up to $500).  The OEC reviews proposals on a rolling basis. A</w:t>
      </w:r>
      <w:r w:rsidRPr="00C51D90">
        <w:rPr>
          <w:rFonts w:cstheme="minorHAnsi"/>
          <w:iCs/>
          <w:lang w:val="en-US"/>
        </w:rPr>
        <w:t>ll fulltime Library employees are eligible to apply.</w:t>
      </w:r>
      <w:r>
        <w:rPr>
          <w:rFonts w:cstheme="minorHAnsi"/>
          <w:iCs/>
          <w:lang w:val="en-US"/>
        </w:rPr>
        <w:t xml:space="preserve"> Through this small grant, the OEC seeks to do the following: </w:t>
      </w:r>
    </w:p>
    <w:p w14:paraId="59373055" w14:textId="5DD5D2F7" w:rsidR="00C51D90" w:rsidRPr="00C51D90" w:rsidRDefault="00C51D90" w:rsidP="00C51D90">
      <w:pPr>
        <w:pStyle w:val="ListParagraph"/>
        <w:numPr>
          <w:ilvl w:val="1"/>
          <w:numId w:val="5"/>
        </w:numPr>
        <w:rPr>
          <w:rFonts w:cstheme="minorHAnsi"/>
          <w:iCs/>
          <w:lang w:val="en-US"/>
        </w:rPr>
      </w:pPr>
      <w:r w:rsidRPr="00C51D90">
        <w:rPr>
          <w:rFonts w:cstheme="minorHAnsi"/>
          <w:iCs/>
          <w:lang w:val="en-US"/>
        </w:rPr>
        <w:t>To allow for more outreach and engagement activities per year, and to provide for the possibility of larger or more costly events.</w:t>
      </w:r>
    </w:p>
    <w:p w14:paraId="35461A6D" w14:textId="4EA0337B" w:rsidR="00C51D90" w:rsidRPr="00C51D90" w:rsidRDefault="00C51D90" w:rsidP="00C51D90">
      <w:pPr>
        <w:pStyle w:val="ListParagraph"/>
        <w:numPr>
          <w:ilvl w:val="1"/>
          <w:numId w:val="5"/>
        </w:numPr>
        <w:rPr>
          <w:rFonts w:cstheme="minorHAnsi"/>
          <w:iCs/>
          <w:lang w:val="en-US"/>
        </w:rPr>
      </w:pPr>
      <w:r w:rsidRPr="00C51D90">
        <w:rPr>
          <w:rFonts w:cstheme="minorHAnsi"/>
          <w:iCs/>
          <w:lang w:val="en-US"/>
        </w:rPr>
        <w:t>To foster the development of collaborative, change-oriented projects that advance community research, learning experiences, and societal well-being.</w:t>
      </w:r>
    </w:p>
    <w:p w14:paraId="28A3A791" w14:textId="04ADFBA3" w:rsidR="008B5304" w:rsidRDefault="00C51D90" w:rsidP="00C51D90">
      <w:pPr>
        <w:pStyle w:val="ListParagraph"/>
        <w:numPr>
          <w:ilvl w:val="1"/>
          <w:numId w:val="5"/>
        </w:numPr>
        <w:rPr>
          <w:rFonts w:cstheme="minorHAnsi"/>
          <w:iCs/>
          <w:lang w:val="en-US"/>
        </w:rPr>
      </w:pPr>
      <w:r w:rsidRPr="00C51D90">
        <w:rPr>
          <w:rFonts w:cstheme="minorHAnsi"/>
          <w:iCs/>
          <w:lang w:val="en-US"/>
        </w:rPr>
        <w:t>To advance the Library as a place of convergence and inclusivity for programs that illuminate and address real world issues.</w:t>
      </w:r>
    </w:p>
    <w:p w14:paraId="72431657" w14:textId="77777777" w:rsidR="00EC4B7C" w:rsidRDefault="00EC4B7C" w:rsidP="00EC4B7C">
      <w:pPr>
        <w:pStyle w:val="ListParagraph"/>
        <w:rPr>
          <w:rFonts w:cstheme="minorHAnsi"/>
          <w:iCs/>
          <w:lang w:val="en-US"/>
        </w:rPr>
      </w:pPr>
    </w:p>
    <w:p w14:paraId="6A23E5EE" w14:textId="5D391763" w:rsidR="00A63563" w:rsidRDefault="00A63563" w:rsidP="00C51D90">
      <w:pPr>
        <w:pStyle w:val="ListParagraph"/>
        <w:numPr>
          <w:ilvl w:val="0"/>
          <w:numId w:val="5"/>
        </w:numPr>
        <w:rPr>
          <w:rFonts w:cstheme="minorHAnsi"/>
          <w:iCs/>
          <w:lang w:val="en-US"/>
        </w:rPr>
      </w:pPr>
      <w:r w:rsidRPr="00E16B59">
        <w:rPr>
          <w:rFonts w:cstheme="minorHAnsi"/>
          <w:iCs/>
          <w:lang w:val="en-US"/>
        </w:rPr>
        <w:t xml:space="preserve">Shuyong </w:t>
      </w:r>
      <w:hyperlink r:id="rId5" w:history="1">
        <w:r w:rsidRPr="00E16B59">
          <w:rPr>
            <w:rStyle w:val="Hyperlink"/>
            <w:rFonts w:cstheme="minorHAnsi"/>
            <w:iCs/>
            <w:lang w:val="en-US"/>
          </w:rPr>
          <w:t>Emerita Recommendation</w:t>
        </w:r>
      </w:hyperlink>
      <w:r w:rsidRPr="00E16B59">
        <w:rPr>
          <w:rFonts w:cstheme="minorHAnsi"/>
          <w:iCs/>
          <w:lang w:val="en-US"/>
        </w:rPr>
        <w:t xml:space="preserve"> </w:t>
      </w:r>
    </w:p>
    <w:p w14:paraId="62702110" w14:textId="7EEDD269" w:rsidR="00C51D90" w:rsidRPr="00C51D90" w:rsidRDefault="00C51D90" w:rsidP="00C51D90">
      <w:pPr>
        <w:ind w:left="360"/>
        <w:rPr>
          <w:rFonts w:cstheme="minorHAnsi"/>
          <w:iCs/>
          <w:lang w:val="en-US"/>
        </w:rPr>
      </w:pPr>
      <w:r>
        <w:rPr>
          <w:rFonts w:cstheme="minorHAnsi"/>
          <w:iCs/>
          <w:lang w:val="en-US"/>
        </w:rPr>
        <w:t>The Division members discussed Shuyong’s request for emerita status. Joe Lenkart and Mara Thacker (Division Coordinator) drafted the request letter to the Library Executive Committee. Area Studies Division members supported this request and</w:t>
      </w:r>
      <w:r w:rsidR="00EC4B7C">
        <w:rPr>
          <w:rFonts w:cstheme="minorHAnsi"/>
          <w:iCs/>
          <w:lang w:val="en-US"/>
        </w:rPr>
        <w:t xml:space="preserve"> noted Shuyong’s ongoing research projects and her long-standing linkages with area studies collections and services.  </w:t>
      </w:r>
    </w:p>
    <w:p w14:paraId="70284393" w14:textId="6E051394" w:rsidR="00A54543" w:rsidRDefault="00A54543">
      <w:pPr>
        <w:rPr>
          <w:rFonts w:cstheme="minorHAnsi"/>
        </w:rPr>
      </w:pPr>
    </w:p>
    <w:p w14:paraId="2AF421D8" w14:textId="77777777" w:rsidR="00AF711D" w:rsidRPr="00AF711D" w:rsidRDefault="00AF711D" w:rsidP="00AF711D">
      <w:pPr>
        <w:pStyle w:val="ListParagraph"/>
        <w:rPr>
          <w:rFonts w:cstheme="minorHAnsi"/>
        </w:rPr>
      </w:pPr>
    </w:p>
    <w:sectPr w:rsidR="00AF711D" w:rsidRPr="00AF71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107C3"/>
    <w:multiLevelType w:val="multilevel"/>
    <w:tmpl w:val="EA70581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21ED29CD"/>
    <w:multiLevelType w:val="hybridMultilevel"/>
    <w:tmpl w:val="D988D9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326D0B"/>
    <w:multiLevelType w:val="hybridMultilevel"/>
    <w:tmpl w:val="3F527F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2C241B0"/>
    <w:multiLevelType w:val="hybridMultilevel"/>
    <w:tmpl w:val="679AD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856B51"/>
    <w:multiLevelType w:val="hybridMultilevel"/>
    <w:tmpl w:val="A74CC2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419" w:vendorID="64" w:dllVersion="6" w:nlCheck="1" w:checkStyle="0"/>
  <w:activeWritingStyle w:appName="MSWord" w:lang="en-US" w:vendorID="64" w:dllVersion="6" w:nlCheck="1" w:checkStyle="1"/>
  <w:activeWritingStyle w:appName="MSWord" w:lang="en-US" w:vendorID="64" w:dllVersion="0" w:nlCheck="1" w:checkStyle="0"/>
  <w:activeWritingStyle w:appName="MSWord" w:lang="es-419" w:vendorID="64" w:dllVersion="0"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2F6"/>
    <w:rsid w:val="0003386E"/>
    <w:rsid w:val="00052F71"/>
    <w:rsid w:val="000668C8"/>
    <w:rsid w:val="000A3A6F"/>
    <w:rsid w:val="000C193C"/>
    <w:rsid w:val="000E1A0C"/>
    <w:rsid w:val="00120DB6"/>
    <w:rsid w:val="00140175"/>
    <w:rsid w:val="001411D3"/>
    <w:rsid w:val="00197C0D"/>
    <w:rsid w:val="001A698E"/>
    <w:rsid w:val="001C6FDF"/>
    <w:rsid w:val="001D17CB"/>
    <w:rsid w:val="001E5806"/>
    <w:rsid w:val="002C3738"/>
    <w:rsid w:val="002F689B"/>
    <w:rsid w:val="00302261"/>
    <w:rsid w:val="00346B6F"/>
    <w:rsid w:val="00392BDB"/>
    <w:rsid w:val="003F454D"/>
    <w:rsid w:val="003F4F6D"/>
    <w:rsid w:val="003F738E"/>
    <w:rsid w:val="00403CC6"/>
    <w:rsid w:val="0041608D"/>
    <w:rsid w:val="00424B5F"/>
    <w:rsid w:val="00435320"/>
    <w:rsid w:val="00444FF0"/>
    <w:rsid w:val="00456AE1"/>
    <w:rsid w:val="00464AA3"/>
    <w:rsid w:val="00480CE0"/>
    <w:rsid w:val="00497B5A"/>
    <w:rsid w:val="004A0EEE"/>
    <w:rsid w:val="004B0EF8"/>
    <w:rsid w:val="004F1125"/>
    <w:rsid w:val="00547D5E"/>
    <w:rsid w:val="00556E82"/>
    <w:rsid w:val="005658D4"/>
    <w:rsid w:val="00570F28"/>
    <w:rsid w:val="0059200F"/>
    <w:rsid w:val="005B4F3D"/>
    <w:rsid w:val="005B62FE"/>
    <w:rsid w:val="005E02EC"/>
    <w:rsid w:val="005E0976"/>
    <w:rsid w:val="00612620"/>
    <w:rsid w:val="00624BEB"/>
    <w:rsid w:val="00645C22"/>
    <w:rsid w:val="00654007"/>
    <w:rsid w:val="006B0697"/>
    <w:rsid w:val="006B5BCA"/>
    <w:rsid w:val="006C33D0"/>
    <w:rsid w:val="006C5D08"/>
    <w:rsid w:val="006D273D"/>
    <w:rsid w:val="007129BE"/>
    <w:rsid w:val="007229E7"/>
    <w:rsid w:val="00762CA4"/>
    <w:rsid w:val="007B164A"/>
    <w:rsid w:val="007D143A"/>
    <w:rsid w:val="007E1831"/>
    <w:rsid w:val="007F5775"/>
    <w:rsid w:val="007F6BDB"/>
    <w:rsid w:val="00802A4A"/>
    <w:rsid w:val="00887A3C"/>
    <w:rsid w:val="00890BBF"/>
    <w:rsid w:val="008A4F8D"/>
    <w:rsid w:val="008B5304"/>
    <w:rsid w:val="008E09AE"/>
    <w:rsid w:val="009005E8"/>
    <w:rsid w:val="00902877"/>
    <w:rsid w:val="00942604"/>
    <w:rsid w:val="0096014F"/>
    <w:rsid w:val="00967DEC"/>
    <w:rsid w:val="00971FC2"/>
    <w:rsid w:val="00976A19"/>
    <w:rsid w:val="00994AF2"/>
    <w:rsid w:val="009976D4"/>
    <w:rsid w:val="009B011E"/>
    <w:rsid w:val="009B349A"/>
    <w:rsid w:val="009E6FE9"/>
    <w:rsid w:val="009F0949"/>
    <w:rsid w:val="00A0222F"/>
    <w:rsid w:val="00A371CA"/>
    <w:rsid w:val="00A40C21"/>
    <w:rsid w:val="00A45E6A"/>
    <w:rsid w:val="00A54543"/>
    <w:rsid w:val="00A60B45"/>
    <w:rsid w:val="00A63563"/>
    <w:rsid w:val="00AC30C4"/>
    <w:rsid w:val="00AD48EB"/>
    <w:rsid w:val="00AE7AE5"/>
    <w:rsid w:val="00AF0197"/>
    <w:rsid w:val="00AF711D"/>
    <w:rsid w:val="00AF7CE3"/>
    <w:rsid w:val="00B22052"/>
    <w:rsid w:val="00B51EC8"/>
    <w:rsid w:val="00B610ED"/>
    <w:rsid w:val="00B67D3A"/>
    <w:rsid w:val="00BA2DAE"/>
    <w:rsid w:val="00BA4D3B"/>
    <w:rsid w:val="00BB589F"/>
    <w:rsid w:val="00BD599A"/>
    <w:rsid w:val="00C06347"/>
    <w:rsid w:val="00C266DA"/>
    <w:rsid w:val="00C413FE"/>
    <w:rsid w:val="00C46E0F"/>
    <w:rsid w:val="00C51D90"/>
    <w:rsid w:val="00CB1553"/>
    <w:rsid w:val="00CB2F91"/>
    <w:rsid w:val="00CF0366"/>
    <w:rsid w:val="00CF51BE"/>
    <w:rsid w:val="00D26694"/>
    <w:rsid w:val="00DA67E7"/>
    <w:rsid w:val="00DA6AA7"/>
    <w:rsid w:val="00DF7C3C"/>
    <w:rsid w:val="00E04336"/>
    <w:rsid w:val="00E05B1F"/>
    <w:rsid w:val="00E05F90"/>
    <w:rsid w:val="00E16B59"/>
    <w:rsid w:val="00E27C0A"/>
    <w:rsid w:val="00E40A21"/>
    <w:rsid w:val="00E74724"/>
    <w:rsid w:val="00E860EC"/>
    <w:rsid w:val="00E94E30"/>
    <w:rsid w:val="00EA62F6"/>
    <w:rsid w:val="00EC4B7C"/>
    <w:rsid w:val="00EE5AC6"/>
    <w:rsid w:val="00F04439"/>
    <w:rsid w:val="00F1265A"/>
    <w:rsid w:val="00F2764C"/>
    <w:rsid w:val="00F3324F"/>
    <w:rsid w:val="00F3772F"/>
    <w:rsid w:val="00F40187"/>
    <w:rsid w:val="00F66194"/>
    <w:rsid w:val="00F7181A"/>
    <w:rsid w:val="00F75AD1"/>
    <w:rsid w:val="00FB17DE"/>
    <w:rsid w:val="00FB71D0"/>
    <w:rsid w:val="00FB790C"/>
    <w:rsid w:val="00FC368C"/>
    <w:rsid w:val="00FC5CE0"/>
    <w:rsid w:val="00FD2105"/>
    <w:rsid w:val="00FD4EE0"/>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213B4"/>
  <w15:chartTrackingRefBased/>
  <w15:docId w15:val="{689B6423-255A-4C8F-B95C-115F6DB1D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62F6"/>
    <w:pPr>
      <w:spacing w:line="256" w:lineRule="auto"/>
    </w:pPr>
    <w:rPr>
      <w:lang w:val="es-4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62F6"/>
    <w:pPr>
      <w:ind w:left="720"/>
      <w:contextualSpacing/>
    </w:pPr>
  </w:style>
  <w:style w:type="character" w:styleId="Hyperlink">
    <w:name w:val="Hyperlink"/>
    <w:basedOn w:val="DefaultParagraphFont"/>
    <w:uiPriority w:val="99"/>
    <w:unhideWhenUsed/>
    <w:rsid w:val="007E1831"/>
    <w:rPr>
      <w:color w:val="0563C1" w:themeColor="hyperlink"/>
      <w:u w:val="single"/>
    </w:rPr>
  </w:style>
  <w:style w:type="character" w:styleId="UnresolvedMention">
    <w:name w:val="Unresolved Mention"/>
    <w:basedOn w:val="DefaultParagraphFont"/>
    <w:uiPriority w:val="99"/>
    <w:semiHidden/>
    <w:unhideWhenUsed/>
    <w:rsid w:val="00A63563"/>
    <w:rPr>
      <w:color w:val="605E5C"/>
      <w:shd w:val="clear" w:color="auto" w:fill="E1DFDD"/>
    </w:rPr>
  </w:style>
  <w:style w:type="character" w:styleId="FollowedHyperlink">
    <w:name w:val="FollowedHyperlink"/>
    <w:basedOn w:val="DefaultParagraphFont"/>
    <w:uiPriority w:val="99"/>
    <w:semiHidden/>
    <w:unhideWhenUsed/>
    <w:rsid w:val="00C51D9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132220">
      <w:bodyDiv w:val="1"/>
      <w:marLeft w:val="0"/>
      <w:marRight w:val="0"/>
      <w:marTop w:val="0"/>
      <w:marBottom w:val="0"/>
      <w:divBdr>
        <w:top w:val="none" w:sz="0" w:space="0" w:color="auto"/>
        <w:left w:val="none" w:sz="0" w:space="0" w:color="auto"/>
        <w:bottom w:val="none" w:sz="0" w:space="0" w:color="auto"/>
        <w:right w:val="none" w:sz="0" w:space="0" w:color="auto"/>
      </w:divBdr>
      <w:divsChild>
        <w:div w:id="314845705">
          <w:marLeft w:val="0"/>
          <w:marRight w:val="0"/>
          <w:marTop w:val="0"/>
          <w:marBottom w:val="0"/>
          <w:divBdr>
            <w:top w:val="none" w:sz="0" w:space="0" w:color="auto"/>
            <w:left w:val="none" w:sz="0" w:space="0" w:color="auto"/>
            <w:bottom w:val="none" w:sz="0" w:space="0" w:color="auto"/>
            <w:right w:val="none" w:sz="0" w:space="0" w:color="auto"/>
          </w:divBdr>
        </w:div>
      </w:divsChild>
    </w:div>
    <w:div w:id="768085508">
      <w:bodyDiv w:val="1"/>
      <w:marLeft w:val="0"/>
      <w:marRight w:val="0"/>
      <w:marTop w:val="0"/>
      <w:marBottom w:val="0"/>
      <w:divBdr>
        <w:top w:val="none" w:sz="0" w:space="0" w:color="auto"/>
        <w:left w:val="none" w:sz="0" w:space="0" w:color="auto"/>
        <w:bottom w:val="none" w:sz="0" w:space="0" w:color="auto"/>
        <w:right w:val="none" w:sz="0" w:space="0" w:color="auto"/>
      </w:divBdr>
    </w:div>
    <w:div w:id="9789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rovost.illinois.edu/policies/provosts-communications/communication-12-policy-for-awarding-emeritusemerita-stat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353</Words>
  <Characters>2016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Thacker, Mara</dc:creator>
  <cp:keywords/>
  <dc:description/>
  <cp:lastModifiedBy>Thacker, Mara</cp:lastModifiedBy>
  <cp:revision>2</cp:revision>
  <dcterms:created xsi:type="dcterms:W3CDTF">2022-07-14T16:43:00Z</dcterms:created>
  <dcterms:modified xsi:type="dcterms:W3CDTF">2022-07-14T16:43:00Z</dcterms:modified>
</cp:coreProperties>
</file>