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binary" PartName="/gd/metadata"/>
  <Override ContentType="application/binary" PartName="/gd/snapshot"/>
  <Override ContentType="application/binary" PartName="/gd/signature"/>
  <Override ContentType="application/binary" PartName="/gd/debuginfo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240" w:lineRule="auto"/>
        <w:rPr>
          <w:b w:val="1"/>
          <w:bCs w:val="1"/>
          <w:sz w:val="26"/>
          <w:szCs w:val="26"/>
        </w:rPr>
      </w:pPr>
      <w:bookmarkStart w:colFirst="0" w:colLast="0" w:name="_2fcqbfyz70sk" w:id="0"/>
      <w:bookmarkEnd w:id="0"/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ADMINISTRATIVE COUNCIL</w:t>
        <w:br w:type="textWrapping"/>
        <w:t xml:space="preserve">AGENDA</w:t>
      </w:r>
    </w:p>
    <w:p w:rsidR="00000000" w:rsidDel="00000000" w:rsidP="00000000" w:rsidRDefault="00000000" w:rsidRPr="00000000" w14:paraId="00000002">
      <w:pPr>
        <w:spacing w:after="240" w:before="240" w:line="240" w:lineRule="auto"/>
        <w:rPr>
          <w:sz w:val="26"/>
          <w:szCs w:val="26"/>
        </w:rPr>
      </w:pPr>
      <w:bookmarkStart w:colFirst="0" w:colLast="0" w:name="_2fcqbfyz70sk" w:id="0"/>
      <w:bookmarkEnd w:id="0"/>
      <w:r w:rsidDel="00000000" w:rsidR="00000000" w:rsidRPr="00000000">
        <w:rPr>
          <w:sz w:val="26"/>
          <w:szCs w:val="26"/>
          <w:rtl w:val="0"/>
        </w:rPr>
        <w:t xml:space="preserve">Monday November 17, 2025</w:t>
        <w:br w:type="textWrapping"/>
        <w:t xml:space="preserve">1:00-2:00 p.m.</w:t>
        <w:br w:type="textWrapping"/>
        <w:t xml:space="preserve">Zoom</w:t>
      </w:r>
    </w:p>
    <w:p w:rsidR="00000000" w:rsidDel="00000000" w:rsidP="00000000" w:rsidRDefault="00000000" w:rsidRPr="00000000" w14:paraId="00000003">
      <w:pPr>
        <w:spacing w:after="240" w:before="240" w:line="240" w:lineRule="auto"/>
        <w:rPr>
          <w:sz w:val="26"/>
          <w:szCs w:val="26"/>
        </w:rPr>
      </w:pPr>
      <w:bookmarkStart w:colFirst="0" w:colLast="0" w:name="_2fcqbfyz70sk" w:id="0"/>
      <w:bookmarkEnd w:id="0"/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Announcements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Approve previous meeting minutes</w:t>
      </w:r>
    </w:p>
    <w:p w:rsidR="00000000" w:rsidDel="00000000" w:rsidP="00000000" w:rsidRDefault="00000000" w:rsidRPr="00000000" w14:paraId="00000006">
      <w:pPr>
        <w:ind w:left="720" w:firstLine="0"/>
        <w:rPr>
          <w:sz w:val="26"/>
          <w:szCs w:val="26"/>
        </w:rPr>
      </w:pPr>
      <w:hyperlink r:id="rId6">
        <w:r w:rsidDel="00000000" w:rsidR="00000000" w:rsidRPr="00000000">
          <w:rPr>
            <w:color w:val="1155cc"/>
            <w:sz w:val="26"/>
            <w:szCs w:val="26"/>
            <w:u w:val="single"/>
            <w:rtl w:val="0"/>
          </w:rPr>
          <w:t xml:space="preserve">October 2025</w:t>
        </w:r>
      </w:hyperlink>
      <w:r w:rsidDel="00000000" w:rsidR="00000000" w:rsidRPr="00000000">
        <w:rPr>
          <w:sz w:val="26"/>
          <w:szCs w:val="26"/>
          <w:rtl w:val="0"/>
        </w:rPr>
        <w:t xml:space="preserve"> – Minutes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Dean Updates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Removal of the following policy – Susan Breakenridge</w:t>
        <w:br w:type="textWrapping"/>
      </w:r>
      <w:hyperlink r:id="rId7">
        <w:r w:rsidDel="00000000" w:rsidR="00000000" w:rsidRPr="00000000">
          <w:rPr>
            <w:color w:val="1155cc"/>
            <w:sz w:val="26"/>
            <w:szCs w:val="26"/>
            <w:u w:val="single"/>
            <w:rtl w:val="0"/>
          </w:rPr>
          <w:t xml:space="preserve">Reproduction and Research Services</w:t>
        </w:r>
      </w:hyperlink>
      <w:r w:rsidDel="00000000" w:rsidR="00000000" w:rsidRPr="00000000">
        <w:rPr>
          <w:sz w:val="26"/>
          <w:szCs w:val="26"/>
          <w:rtl w:val="0"/>
        </w:rPr>
        <w:t xml:space="preserve"> 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Rates have been established and approved by the Dean per the Internal Audit Review and are on the appropriate unit pages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Update and continued discussion of ReOrg – Dean Stewart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New Business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Old Business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uofi.box.com/s/n29tjibfvo4w68briwkfc73grzh9pf8i" TargetMode="External"/><Relationship Id="rId7" Type="http://schemas.openxmlformats.org/officeDocument/2006/relationships/hyperlink" Target="https://wordpress.library.illinois.edu/staff/administration/sub_policies/p_reproduction_research_services_fee_schedul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