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705E1A85" w:rsidP="551ECBF7" w:rsidRDefault="705E1A85" w14:paraId="72E87B86" w14:textId="0BE749CC">
      <w:pPr>
        <w:pStyle w:val="Title"/>
        <w:rPr>
          <w:rFonts w:ascii="Aptos" w:hAnsi="Aptos" w:eastAsia="Aptos" w:cs="Aptos" w:asciiTheme="minorAscii" w:hAnsiTheme="minorAscii" w:eastAsiaTheme="minorAscii" w:cstheme="minorAscii"/>
          <w:sz w:val="48"/>
          <w:szCs w:val="48"/>
        </w:rPr>
      </w:pPr>
      <w:r w:rsidRPr="551ECBF7" w:rsidR="551ECBF7">
        <w:rPr>
          <w:rFonts w:ascii="Aptos" w:hAnsi="Aptos" w:eastAsia="Aptos" w:cs="Aptos" w:asciiTheme="minorAscii" w:hAnsiTheme="minorAscii" w:eastAsiaTheme="minorAscii" w:cstheme="minorAscii"/>
          <w:sz w:val="48"/>
          <w:szCs w:val="48"/>
        </w:rPr>
        <w:t>Supporting Scholarship through Library Emerging and Integrated Technology</w:t>
      </w:r>
    </w:p>
    <w:p w:rsidR="61AE9821" w:rsidP="3B880327" w:rsidRDefault="61AE9821" w14:paraId="57C574AC" w14:textId="31E538CB">
      <w:pPr>
        <w:pStyle w:val="Normal"/>
        <w:rPr>
          <w:rFonts w:ascii="Aptos" w:hAnsi="Aptos" w:eastAsia="Aptos" w:cs="Aptos" w:asciiTheme="minorAscii" w:hAnsiTheme="minorAscii" w:eastAsiaTheme="minorAscii" w:cstheme="minorAscii"/>
        </w:rPr>
      </w:pPr>
    </w:p>
    <w:p w:rsidR="61AE9821" w:rsidP="3B880327" w:rsidRDefault="61AE9821" w14:paraId="4D2877BB" w14:textId="4CF2D252">
      <w:pPr>
        <w:pStyle w:val="Normal"/>
        <w:rPr>
          <w:rFonts w:ascii="Aptos" w:hAnsi="Aptos" w:eastAsia="Aptos" w:cs="Aptos" w:asciiTheme="minorAscii" w:hAnsiTheme="minorAscii" w:eastAsiaTheme="minorAscii" w:cstheme="minorAscii"/>
        </w:rPr>
      </w:pPr>
      <w:r w:rsidRPr="78EECD07" w:rsidR="78EECD07">
        <w:rPr>
          <w:rFonts w:ascii="Aptos" w:hAnsi="Aptos" w:eastAsia="Aptos" w:cs="Aptos" w:asciiTheme="minorAscii" w:hAnsiTheme="minorAscii" w:eastAsiaTheme="minorAscii" w:cstheme="minorAscii"/>
        </w:rPr>
        <w:t xml:space="preserve">TO: Tom Teper (Associate Dean of Libraries, Associate University Librarian for Collections and Technical Services), Mary </w:t>
      </w:r>
      <w:r w:rsidRPr="78EECD07" w:rsidR="78EECD07">
        <w:rPr>
          <w:rFonts w:ascii="Aptos" w:hAnsi="Aptos" w:eastAsia="Aptos" w:cs="Aptos" w:asciiTheme="minorAscii" w:hAnsiTheme="minorAscii" w:eastAsiaTheme="minorAscii" w:cstheme="minorAscii"/>
        </w:rPr>
        <w:t>Laskowski</w:t>
      </w:r>
      <w:r w:rsidRPr="78EECD07" w:rsidR="78EECD07">
        <w:rPr>
          <w:rFonts w:ascii="Aptos" w:hAnsi="Aptos" w:eastAsia="Aptos" w:cs="Aptos" w:asciiTheme="minorAscii" w:hAnsiTheme="minorAscii" w:eastAsiaTheme="minorAscii" w:cstheme="minorAscii"/>
        </w:rPr>
        <w:t xml:space="preserve"> (Associate Dean of Libraries, Associate University Librarian for Operations and Services)</w:t>
      </w:r>
    </w:p>
    <w:p w:rsidR="78EECD07" w:rsidP="78EECD07" w:rsidRDefault="78EECD07" w14:paraId="75DB5E6D" w14:textId="1A7E5955">
      <w:pPr>
        <w:pStyle w:val="Normal"/>
        <w:suppressLineNumbers w:val="0"/>
        <w:bidi w:val="0"/>
        <w:spacing w:before="0" w:beforeAutospacing="off" w:after="160" w:afterAutospacing="off" w:line="278" w:lineRule="auto"/>
        <w:ind w:left="0" w:right="0"/>
        <w:jc w:val="left"/>
        <w:rPr>
          <w:rFonts w:ascii="Aptos" w:hAnsi="Aptos" w:eastAsia="Aptos" w:cs="Aptos" w:asciiTheme="minorAscii" w:hAnsiTheme="minorAscii" w:eastAsiaTheme="minorAscii" w:cstheme="minorAscii"/>
        </w:rPr>
      </w:pPr>
      <w:r w:rsidRPr="78EECD07" w:rsidR="78EECD07">
        <w:rPr>
          <w:rFonts w:ascii="Aptos" w:hAnsi="Aptos" w:eastAsia="Aptos" w:cs="Aptos" w:asciiTheme="minorAscii" w:hAnsiTheme="minorAscii" w:eastAsiaTheme="minorAscii" w:cstheme="minorAscii"/>
        </w:rPr>
        <w:t>FROM: Mary Ton (DH Librarian, Chair of LEITC), Stu Turner (IDEA Lab Coordinator), Celenia Graves (Experimental Learning &amp; Engagement Librarian), Tracy Tolliver (Director, Library IT), Eric Kurt (Media Commons Coordinator), Evie Cordell (eLearning Librarian), Megan Sapp-Nelson (Head of Grainger Engineering Library Information Center)</w:t>
      </w:r>
    </w:p>
    <w:p w:rsidR="61AE9821" w:rsidP="3B880327" w:rsidRDefault="61AE9821" w14:paraId="3BF0CC7F" w14:textId="11A16016">
      <w:pPr>
        <w:pStyle w:val="Normal"/>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DATE: December 3, 2024</w:t>
      </w:r>
    </w:p>
    <w:p w:rsidR="00D55813" w:rsidP="3B880327" w:rsidRDefault="00CD734E" w14:paraId="28722CD9" w14:textId="176EBDF5">
      <w:pPr>
        <w:pStyle w:val="Heading1"/>
        <w:suppressLineNumbers w:val="0"/>
        <w:spacing w:before="360" w:beforeAutospacing="off" w:after="80" w:afterAutospacing="off" w:line="278" w:lineRule="auto"/>
        <w:ind w:left="0" w:right="0"/>
        <w:jc w:val="left"/>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Summary</w:t>
      </w:r>
    </w:p>
    <w:p w:rsidR="1F92E9F0" w:rsidP="78EECD07" w:rsidRDefault="1F92E9F0" w14:paraId="2606787C" w14:textId="703D23AF">
      <w:pPr>
        <w:pStyle w:val="Normal"/>
        <w:suppressLineNumbers w:val="0"/>
        <w:spacing w:before="240" w:beforeAutospacing="off" w:after="240" w:afterAutospacing="off" w:line="278" w:lineRule="auto"/>
        <w:ind w:left="0" w:right="0"/>
        <w:jc w:val="left"/>
        <w:rPr>
          <w:rFonts w:ascii="Aptos" w:hAnsi="Aptos" w:eastAsia="Aptos" w:cs="Aptos" w:asciiTheme="minorAscii" w:hAnsiTheme="minorAscii" w:eastAsiaTheme="minorAscii" w:cstheme="minorAscii"/>
        </w:rPr>
      </w:pPr>
      <w:r w:rsidRPr="78EECD07" w:rsidR="78EECD07">
        <w:rPr>
          <w:rFonts w:ascii="Aptos" w:hAnsi="Aptos" w:eastAsia="Aptos" w:cs="Aptos" w:asciiTheme="minorAscii" w:hAnsiTheme="minorAscii" w:eastAsiaTheme="minorAscii" w:cstheme="minorAscii"/>
        </w:rPr>
        <w:t xml:space="preserve">To support ongoing budget advocacy efforts, the Library Emerging and Integrated Technology Coordination Group (LEITC) collected success stories from key stakeholders. These testimonials showcase how the </w:t>
      </w:r>
      <w:proofErr w:type="gramStart"/>
      <w:r w:rsidRPr="78EECD07" w:rsidR="78EECD07">
        <w:rPr>
          <w:rFonts w:ascii="Aptos" w:hAnsi="Aptos" w:eastAsia="Aptos" w:cs="Aptos" w:asciiTheme="minorAscii" w:hAnsiTheme="minorAscii" w:eastAsiaTheme="minorAscii" w:cstheme="minorAscii"/>
        </w:rPr>
        <w:t>Library</w:t>
      </w:r>
      <w:proofErr w:type="gramEnd"/>
      <w:r w:rsidRPr="78EECD07" w:rsidR="78EECD07">
        <w:rPr>
          <w:rFonts w:ascii="Aptos" w:hAnsi="Aptos" w:eastAsia="Aptos" w:cs="Aptos" w:asciiTheme="minorAscii" w:hAnsiTheme="minorAscii" w:eastAsiaTheme="minorAscii" w:cstheme="minorAscii"/>
        </w:rPr>
        <w:t xml:space="preserve"> has advanced innovative research projects and deep student engagement through emerging and integrated technology. </w:t>
      </w:r>
    </w:p>
    <w:p w:rsidR="1F92E9F0" w:rsidP="3B880327" w:rsidRDefault="1F92E9F0" w14:paraId="2135EAD7" w14:textId="019D96A3">
      <w:pPr>
        <w:pStyle w:val="Normal"/>
        <w:suppressLineNumbers w:val="0"/>
        <w:spacing w:before="240" w:beforeAutospacing="off" w:after="240" w:afterAutospacing="off" w:line="278" w:lineRule="auto"/>
        <w:ind w:left="0" w:right="0"/>
        <w:jc w:val="left"/>
        <w:rPr>
          <w:rFonts w:ascii="Aptos" w:hAnsi="Aptos" w:eastAsia="Aptos" w:cs="Aptos" w:asciiTheme="minorAscii" w:hAnsiTheme="minorAscii" w:eastAsiaTheme="minorAscii" w:cstheme="minorAscii"/>
        </w:rPr>
      </w:pPr>
      <w:r w:rsidRPr="78EECD07" w:rsidR="78EECD07">
        <w:rPr>
          <w:rFonts w:ascii="Aptos" w:hAnsi="Aptos" w:eastAsia="Aptos" w:cs="Aptos" w:asciiTheme="minorAscii" w:hAnsiTheme="minorAscii" w:eastAsiaTheme="minorAscii" w:cstheme="minorAscii"/>
        </w:rPr>
        <w:t xml:space="preserve">As a Content Access Policy &amp; Technology (CAPT) working group, we focus on coordinating services for advanced technology operations in the library and improving patron experiences with these technologies. Our efforts have lowered technical and economic barriers to access emerging media like virtual reality and 3D printing, creating inclusive environments for intellectual discovery, experimentation, and innovation. In doing so, we support engaged learning experiences that catalyze discipline-specific modes of scholarly inquiry and lead to research insights. </w:t>
      </w:r>
    </w:p>
    <w:p w:rsidR="00D55813" w:rsidP="3B880327" w:rsidRDefault="00CD734E" w14:paraId="00000005" w14:textId="76F4FB7D">
      <w:pPr>
        <w:pStyle w:val="Normal"/>
        <w:suppressLineNumbers w:val="0"/>
        <w:bidi w:val="0"/>
        <w:spacing w:before="240" w:beforeAutospacing="off" w:after="240" w:afterAutospacing="off" w:line="278" w:lineRule="auto"/>
        <w:ind w:left="0" w:right="0"/>
        <w:jc w:val="left"/>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 xml:space="preserve">This report will highlight the </w:t>
      </w:r>
      <w:proofErr w:type="gramStart"/>
      <w:r w:rsidRPr="3B880327" w:rsidR="3B880327">
        <w:rPr>
          <w:rFonts w:ascii="Aptos" w:hAnsi="Aptos" w:eastAsia="Aptos" w:cs="Aptos" w:asciiTheme="minorAscii" w:hAnsiTheme="minorAscii" w:eastAsiaTheme="minorAscii" w:cstheme="minorAscii"/>
        </w:rPr>
        <w:t>Library’s</w:t>
      </w:r>
      <w:proofErr w:type="gramEnd"/>
      <w:r w:rsidRPr="3B880327" w:rsidR="3B880327">
        <w:rPr>
          <w:rFonts w:ascii="Aptos" w:hAnsi="Aptos" w:eastAsia="Aptos" w:cs="Aptos" w:asciiTheme="minorAscii" w:hAnsiTheme="minorAscii" w:eastAsiaTheme="minorAscii" w:cstheme="minorAscii"/>
        </w:rPr>
        <w:t xml:space="preserve"> contributions to core areas of campus’ strategic vision: collaboration, authentic inclusion, and empowerment. Each section will include excerpts of success stories provided by patron partnerships including students, staff, and faculty of varying backgrounds and roles. The full testimonials have </w:t>
      </w:r>
      <w:r w:rsidRPr="3B880327" w:rsidR="3B880327">
        <w:rPr>
          <w:rFonts w:ascii="Aptos" w:hAnsi="Aptos" w:eastAsia="Aptos" w:cs="Aptos" w:asciiTheme="minorAscii" w:hAnsiTheme="minorAscii" w:eastAsiaTheme="minorAscii" w:cstheme="minorAscii"/>
        </w:rPr>
        <w:t>been</w:t>
      </w:r>
      <w:r w:rsidRPr="3B880327" w:rsidR="3B880327">
        <w:rPr>
          <w:rFonts w:ascii="Aptos" w:hAnsi="Aptos" w:eastAsia="Aptos" w:cs="Aptos" w:asciiTheme="minorAscii" w:hAnsiTheme="minorAscii" w:eastAsiaTheme="minorAscii" w:cstheme="minorAscii"/>
        </w:rPr>
        <w:t xml:space="preserve"> added to the end of the report as an appendix. </w:t>
      </w:r>
    </w:p>
    <w:p w:rsidR="00D55813" w:rsidP="3B880327" w:rsidRDefault="00CD734E" w14:paraId="00000006" w14:textId="77777777">
      <w:pPr>
        <w:pStyle w:val="Heading2"/>
        <w:rPr>
          <w:rFonts w:ascii="Aptos" w:hAnsi="Aptos" w:eastAsia="Aptos" w:cs="Aptos" w:asciiTheme="minorAscii" w:hAnsiTheme="minorAscii" w:eastAsiaTheme="minorAscii" w:cstheme="minorAscii"/>
          <w:b w:val="1"/>
          <w:bCs w:val="1"/>
        </w:rPr>
      </w:pPr>
      <w:bookmarkStart w:name="_heading=h.o0ef3gsygc54" w:id="0"/>
      <w:bookmarkEnd w:id="0"/>
      <w:r w:rsidRPr="3B880327" w:rsidR="3B880327">
        <w:rPr>
          <w:rFonts w:ascii="Aptos" w:hAnsi="Aptos" w:eastAsia="Aptos" w:cs="Aptos" w:asciiTheme="minorAscii" w:hAnsiTheme="minorAscii" w:eastAsiaTheme="minorAscii" w:cstheme="minorAscii"/>
        </w:rPr>
        <w:t>Collaboration</w:t>
      </w:r>
    </w:p>
    <w:p w:rsidR="00D55813" w:rsidP="3B880327" w:rsidRDefault="00CD734E" w14:paraId="6FE0C4A7" w14:textId="1D57520C">
      <w:pPr>
        <w:pStyle w:val="Normal"/>
        <w:suppressLineNumbers w:val="0"/>
        <w:bidi w:val="0"/>
        <w:spacing w:before="240" w:beforeAutospacing="off" w:after="240" w:afterAutospacing="off" w:line="278" w:lineRule="auto"/>
        <w:ind w:left="0" w:right="0"/>
        <w:jc w:val="left"/>
        <w:rPr>
          <w:rFonts w:ascii="Aptos" w:hAnsi="Aptos" w:eastAsia="Aptos" w:cs="Aptos" w:asciiTheme="minorAscii" w:hAnsiTheme="minorAscii" w:eastAsiaTheme="minorAscii" w:cstheme="minorAscii"/>
        </w:rPr>
      </w:pPr>
      <w:r w:rsidRPr="551ECBF7" w:rsidR="551ECBF7">
        <w:rPr>
          <w:rFonts w:ascii="Aptos" w:hAnsi="Aptos" w:eastAsia="Aptos" w:cs="Aptos" w:asciiTheme="minorAscii" w:hAnsiTheme="minorAscii" w:eastAsiaTheme="minorAscii" w:cstheme="minorAscii"/>
        </w:rPr>
        <w:t>Engaging with emerging technology activates broader networks of Library experts. Many of the testimonials situate tech-heavy sessions as part of a longer sequence of in-class activities that include subject-area specialists, Library special collections, and other Library resources. Collaborating across units and academic disciplines brings together information literacy and research skills with new modes of scholarly analysis and communication. Praise for these interdisciplinary and collaboratively-led classes includes:</w:t>
      </w:r>
    </w:p>
    <w:p w:rsidR="1E0B926E" w:rsidP="3B880327" w:rsidRDefault="1E0B926E" w14:paraId="78E9EE90" w14:textId="598A07B8">
      <w:pPr>
        <w:pStyle w:val="ListParagraph"/>
        <w:numPr>
          <w:ilvl w:val="0"/>
          <w:numId w:val="2"/>
        </w:numPr>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“These are amazing experiences for our students, truly distinguishing the kinds of educational experiences that they have at a research institution like ours.” -Bob Morrissey, Associate Dean for Technology and Online Learning</w:t>
      </w:r>
      <w:r w:rsidRPr="3B880327" w:rsidR="3B880327">
        <w:rPr>
          <w:rFonts w:ascii="Aptos" w:hAnsi="Aptos" w:eastAsia="Aptos" w:cs="Aptos" w:asciiTheme="minorAscii" w:hAnsiTheme="minorAscii" w:eastAsiaTheme="minorAscii" w:cstheme="minorAscii"/>
        </w:rPr>
        <w:t xml:space="preserve"> </w:t>
      </w:r>
    </w:p>
    <w:p w:rsidR="1E0B926E" w:rsidP="3B880327" w:rsidRDefault="1E0B926E" w14:paraId="247965FA" w14:textId="03F4886D">
      <w:pPr>
        <w:pStyle w:val="ListParagraph"/>
        <w:numPr>
          <w:ilvl w:val="0"/>
          <w:numId w:val="2"/>
        </w:numPr>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“Ultimately, the IDEA Lab’s advanced technology infrastructure, collaborative learning environment, and exceptional staff support have been invaluable in helping me deliver high-quality educational experiences for students across campus.” -Christopher Ball, Assistant Professor, Department of Journalism</w:t>
      </w:r>
    </w:p>
    <w:p w:rsidR="00D55813" w:rsidP="3B880327" w:rsidRDefault="00CD734E" w14:paraId="1A7F63C1" w14:textId="77B2DAD0">
      <w:pPr>
        <w:pStyle w:val="Normal"/>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Appreciation for our services mention how library resources have shaped ongoing collaboration across units and among students:</w:t>
      </w:r>
    </w:p>
    <w:p w:rsidR="00D55813" w:rsidP="3B880327" w:rsidRDefault="00CD734E" w14:paraId="52CD71AD" w14:textId="2783DB65">
      <w:pPr>
        <w:pStyle w:val="ListParagraph"/>
        <w:numPr>
          <w:ilvl w:val="0"/>
          <w:numId w:val="1"/>
        </w:numPr>
        <w:rPr>
          <w:rFonts w:ascii="Aptos" w:hAnsi="Aptos" w:eastAsia="Aptos" w:cs="Aptos" w:asciiTheme="minorAscii" w:hAnsiTheme="minorAscii" w:eastAsiaTheme="minorAscii" w:cstheme="minorAscii"/>
          <w:b w:val="0"/>
          <w:bCs w:val="0"/>
        </w:rPr>
      </w:pPr>
      <w:r w:rsidRPr="3B880327" w:rsidR="3B880327">
        <w:rPr>
          <w:rFonts w:ascii="Aptos" w:hAnsi="Aptos" w:eastAsia="Aptos" w:cs="Aptos" w:asciiTheme="minorAscii" w:hAnsiTheme="minorAscii" w:eastAsiaTheme="minorAscii" w:cstheme="minorAscii"/>
          <w:b w:val="0"/>
          <w:bCs w:val="0"/>
        </w:rPr>
        <w:t xml:space="preserve">“[The </w:t>
      </w:r>
      <w:proofErr w:type="spellStart"/>
      <w:r w:rsidRPr="3B880327" w:rsidR="3B880327">
        <w:rPr>
          <w:rFonts w:ascii="Aptos" w:hAnsi="Aptos" w:eastAsia="Aptos" w:cs="Aptos" w:asciiTheme="minorAscii" w:hAnsiTheme="minorAscii" w:eastAsiaTheme="minorAscii" w:cstheme="minorAscii"/>
          <w:b w:val="0"/>
          <w:bCs w:val="0"/>
        </w:rPr>
        <w:t>GenAI</w:t>
      </w:r>
      <w:proofErr w:type="spellEnd"/>
      <w:r w:rsidRPr="3B880327" w:rsidR="3B880327">
        <w:rPr>
          <w:rFonts w:ascii="Aptos" w:hAnsi="Aptos" w:eastAsia="Aptos" w:cs="Aptos" w:asciiTheme="minorAscii" w:hAnsiTheme="minorAscii" w:eastAsiaTheme="minorAscii" w:cstheme="minorAscii"/>
          <w:b w:val="0"/>
          <w:bCs w:val="0"/>
        </w:rPr>
        <w:t>] he Solution Hub’s Research Working group products of ‘use cases’ and ‘best practices’ relied heavily on existing Library guides and the work of numerous library faculty members.” -Patricia Jones, Assistant Vice Chancellor for Research &amp; Innovation in Compliance</w:t>
      </w:r>
    </w:p>
    <w:p w:rsidR="6FFE0AE8" w:rsidP="3B880327" w:rsidRDefault="6FFE0AE8" w14:paraId="6933C115" w14:textId="583756C6">
      <w:pPr>
        <w:pStyle w:val="ListParagraph"/>
        <w:numPr>
          <w:ilvl w:val="0"/>
          <w:numId w:val="1"/>
        </w:numPr>
        <w:rPr>
          <w:rFonts w:ascii="Aptos" w:hAnsi="Aptos" w:eastAsia="Aptos" w:cs="Aptos" w:asciiTheme="minorAscii" w:hAnsiTheme="minorAscii" w:eastAsiaTheme="minorAscii" w:cstheme="minorAscii"/>
          <w:b w:val="0"/>
          <w:bCs w:val="0"/>
        </w:rPr>
      </w:pPr>
      <w:r w:rsidRPr="3B880327" w:rsidR="3B880327">
        <w:rPr>
          <w:rFonts w:ascii="Aptos" w:hAnsi="Aptos" w:eastAsia="Aptos" w:cs="Aptos" w:asciiTheme="minorAscii" w:hAnsiTheme="minorAscii" w:eastAsiaTheme="minorAscii" w:cstheme="minorAscii"/>
          <w:b w:val="0"/>
          <w:bCs w:val="0"/>
        </w:rPr>
        <w:t xml:space="preserve">“The Library’s Media Commons has been a key partner in driving innovation and exploring emerging technology on campus, supporting my work as both a teacher and Innovation Coordinator.” Michael Curtin, Innovation Coordinator, Office of the CIO </w:t>
      </w:r>
    </w:p>
    <w:p w:rsidR="6FFE0AE8" w:rsidP="3B880327" w:rsidRDefault="6FFE0AE8" w14:paraId="396A4F3A" w14:textId="38A7BF20">
      <w:pPr>
        <w:pStyle w:val="ListParagraph"/>
        <w:numPr>
          <w:ilvl w:val="0"/>
          <w:numId w:val="1"/>
        </w:numPr>
        <w:rPr>
          <w:rFonts w:ascii="Aptos" w:hAnsi="Aptos" w:eastAsia="Aptos" w:cs="Aptos" w:asciiTheme="minorAscii" w:hAnsiTheme="minorAscii" w:eastAsiaTheme="minorAscii" w:cstheme="minorAscii"/>
          <w:b w:val="0"/>
          <w:bCs w:val="0"/>
        </w:rPr>
      </w:pPr>
      <w:r w:rsidRPr="3B880327" w:rsidR="3B880327">
        <w:rPr>
          <w:rFonts w:ascii="Aptos" w:hAnsi="Aptos" w:eastAsia="Aptos" w:cs="Aptos" w:asciiTheme="minorAscii" w:hAnsiTheme="minorAscii" w:eastAsiaTheme="minorAscii" w:cstheme="minorAscii"/>
        </w:rPr>
        <w:t xml:space="preserve">“The support that I have received from the IDEA lab has significantly helped me in successfully completing individual and group student assignments, research projects, and various presentations for classes or conferences. Without a doubt, I can say that my journey as a doctoral student wouldn’t be as successful as it has been without the help of the IDEA Lab.” - Dejan </w:t>
      </w:r>
      <w:proofErr w:type="spellStart"/>
      <w:r w:rsidRPr="3B880327" w:rsidR="3B880327">
        <w:rPr>
          <w:rFonts w:ascii="Aptos" w:hAnsi="Aptos" w:eastAsia="Aptos" w:cs="Aptos" w:asciiTheme="minorAscii" w:hAnsiTheme="minorAscii" w:eastAsiaTheme="minorAscii" w:cstheme="minorAscii"/>
        </w:rPr>
        <w:t>Trensevski</w:t>
      </w:r>
      <w:proofErr w:type="spellEnd"/>
      <w:r w:rsidRPr="3B880327" w:rsidR="3B880327">
        <w:rPr>
          <w:rFonts w:ascii="Aptos" w:hAnsi="Aptos" w:eastAsia="Aptos" w:cs="Aptos" w:asciiTheme="minorAscii" w:hAnsiTheme="minorAscii" w:eastAsiaTheme="minorAscii" w:cstheme="minorAscii"/>
        </w:rPr>
        <w:t>,  IT Solutions Architect, Gies College of Business</w:t>
      </w:r>
      <w:r w:rsidRPr="3B880327" w:rsidR="3B880327">
        <w:rPr>
          <w:rFonts w:ascii="Aptos" w:hAnsi="Aptos" w:eastAsia="Aptos" w:cs="Aptos" w:asciiTheme="minorAscii" w:hAnsiTheme="minorAscii" w:eastAsiaTheme="minorAscii" w:cstheme="minorAscii"/>
          <w:b w:val="0"/>
          <w:bCs w:val="0"/>
        </w:rPr>
        <w:t xml:space="preserve"> </w:t>
      </w:r>
    </w:p>
    <w:p w:rsidR="00D55813" w:rsidP="3B880327" w:rsidRDefault="00CD734E" w14:paraId="0000000C" w14:textId="7226DF64">
      <w:pPr>
        <w:pStyle w:val="Heading2"/>
        <w:rPr>
          <w:rFonts w:ascii="Aptos" w:hAnsi="Aptos" w:eastAsia="Aptos" w:cs="Aptos" w:asciiTheme="minorAscii" w:hAnsiTheme="minorAscii" w:eastAsiaTheme="minorAscii" w:cstheme="minorAscii"/>
          <w:i w:val="1"/>
          <w:iCs w:val="1"/>
        </w:rPr>
      </w:pPr>
      <w:bookmarkStart w:name="_heading=h.pyu4imvgq95f" w:id="1"/>
      <w:bookmarkEnd w:id="1"/>
      <w:r w:rsidRPr="3B880327" w:rsidR="3B880327">
        <w:rPr>
          <w:rFonts w:ascii="Aptos" w:hAnsi="Aptos" w:eastAsia="Aptos" w:cs="Aptos" w:asciiTheme="minorAscii" w:hAnsiTheme="minorAscii" w:eastAsiaTheme="minorAscii" w:cstheme="minorAscii"/>
        </w:rPr>
        <w:t>Radical and Authentic Inclusion</w:t>
      </w:r>
    </w:p>
    <w:p w:rsidR="00D55813" w:rsidP="3B880327" w:rsidRDefault="00CD734E" w14:paraId="0000000D" w14:textId="082E13C8">
      <w:pPr>
        <w:rPr>
          <w:rFonts w:ascii="Aptos" w:hAnsi="Aptos" w:eastAsia="Aptos" w:cs="Aptos" w:asciiTheme="minorAscii" w:hAnsiTheme="minorAscii" w:eastAsiaTheme="minorAscii" w:cstheme="minorAscii"/>
        </w:rPr>
      </w:pPr>
      <w:r w:rsidRPr="551ECBF7" w:rsidR="551ECBF7">
        <w:rPr>
          <w:rFonts w:ascii="Aptos" w:hAnsi="Aptos" w:eastAsia="Aptos" w:cs="Aptos" w:asciiTheme="minorAscii" w:hAnsiTheme="minorAscii" w:eastAsiaTheme="minorAscii" w:cstheme="minorAscii"/>
        </w:rPr>
        <w:t xml:space="preserve">The University Library creates inclusive and accessible spaces by democratizing access to resources often unexplored or intimidating due to technical or cost barriers. The </w:t>
      </w:r>
      <w:proofErr w:type="gramStart"/>
      <w:r w:rsidRPr="551ECBF7" w:rsidR="551ECBF7">
        <w:rPr>
          <w:rFonts w:ascii="Aptos" w:hAnsi="Aptos" w:eastAsia="Aptos" w:cs="Aptos" w:asciiTheme="minorAscii" w:hAnsiTheme="minorAscii" w:eastAsiaTheme="minorAscii" w:cstheme="minorAscii"/>
        </w:rPr>
        <w:t>Library</w:t>
      </w:r>
      <w:proofErr w:type="gramEnd"/>
      <w:r w:rsidRPr="551ECBF7" w:rsidR="551ECBF7">
        <w:rPr>
          <w:rFonts w:ascii="Aptos" w:hAnsi="Aptos" w:eastAsia="Aptos" w:cs="Aptos" w:asciiTheme="minorAscii" w:hAnsiTheme="minorAscii" w:eastAsiaTheme="minorAscii" w:cstheme="minorAscii"/>
        </w:rPr>
        <w:t xml:space="preserve"> has also leverages emerging technologies like 3D printing to create inclusive learning experiences foe visually impaired students. </w:t>
      </w:r>
    </w:p>
    <w:p w:rsidR="00D55813" w:rsidP="3B880327" w:rsidRDefault="00CD734E" w14:paraId="18FD6393" w14:textId="7935A4A6">
      <w:pPr>
        <w:pStyle w:val="ListParagraph"/>
        <w:numPr>
          <w:ilvl w:val="0"/>
          <w:numId w:val="2"/>
        </w:numPr>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“Through Loanable Tech, I access essential gear for live-streaming performances by a campus Registered Student Organization (RSO) I support. I stream their fall and spring performances, which has been a meaningful way to include friends and family who can’t be here in person. For example, parents in California have expressed gratitude for being able to watch their kids in Illinois perform.” -Amy Young, Web and Database Specialist</w:t>
      </w:r>
    </w:p>
    <w:p w:rsidR="00D55813" w:rsidP="3B880327" w:rsidRDefault="00CD734E" w14:paraId="6B3F790B" w14:textId="35F7D537">
      <w:pPr>
        <w:pStyle w:val="ListParagraph"/>
        <w:numPr>
          <w:ilvl w:val="0"/>
          <w:numId w:val="2"/>
        </w:numPr>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 xml:space="preserve">“This podcast unit [in </w:t>
      </w:r>
      <w:proofErr w:type="spellStart"/>
      <w:r w:rsidRPr="3B880327" w:rsidR="3B880327">
        <w:rPr>
          <w:rFonts w:ascii="Aptos" w:hAnsi="Aptos" w:eastAsia="Aptos" w:cs="Aptos" w:asciiTheme="minorAscii" w:hAnsiTheme="minorAscii" w:eastAsiaTheme="minorAscii" w:cstheme="minorAscii"/>
        </w:rPr>
        <w:t>UniHigh</w:t>
      </w:r>
      <w:proofErr w:type="spellEnd"/>
      <w:r w:rsidRPr="3B880327" w:rsidR="3B880327">
        <w:rPr>
          <w:rFonts w:ascii="Aptos" w:hAnsi="Aptos" w:eastAsia="Aptos" w:cs="Aptos" w:asciiTheme="minorAscii" w:hAnsiTheme="minorAscii" w:eastAsiaTheme="minorAscii" w:cstheme="minorAscii"/>
        </w:rPr>
        <w:t xml:space="preserve"> class] not only is useful in today’s communications but has been great for my students to become comfortable speaking on mic.” - Joel Beesley, Advanced Teaching Associate at Uni High School</w:t>
      </w:r>
      <w:r w:rsidRPr="3B880327" w:rsidR="3B880327">
        <w:rPr>
          <w:rFonts w:ascii="Aptos" w:hAnsi="Aptos" w:eastAsia="Aptos" w:cs="Aptos" w:asciiTheme="minorAscii" w:hAnsiTheme="minorAscii" w:eastAsiaTheme="minorAscii" w:cstheme="minorAscii"/>
        </w:rPr>
        <w:t xml:space="preserve"> </w:t>
      </w:r>
    </w:p>
    <w:p w:rsidR="00D55813" w:rsidP="3B880327" w:rsidRDefault="00CD734E" w14:paraId="632407F9" w14:textId="21157389">
      <w:pPr>
        <w:pStyle w:val="ListParagraph"/>
        <w:numPr>
          <w:ilvl w:val="0"/>
          <w:numId w:val="2"/>
        </w:numPr>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 xml:space="preserve">“Not only does [multimedia writing] make [students] aware of research practices with digital media and skills in website creation, but it also encourages them to think beyond common modes of research and consider how their work may connect to work outside of their own institutions.’ -Jonathon Smith, Lecturer in Musicology, School of Music  </w:t>
      </w:r>
    </w:p>
    <w:p w:rsidR="3B880327" w:rsidP="3B880327" w:rsidRDefault="3B880327" w14:paraId="5F6B945C" w14:textId="18403233">
      <w:pPr>
        <w:pStyle w:val="ListParagraph"/>
        <w:numPr>
          <w:ilvl w:val="0"/>
          <w:numId w:val="2"/>
        </w:numPr>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 xml:space="preserve">“[Holding] a 3D printing workshop for our summer break program series, gave students from non-STEM disciplines a chance to learn Tinker Cad, make something and learn about resources they were previously unaware.” - Rebecca Hodson, Associate Director, International Education Department </w:t>
      </w:r>
    </w:p>
    <w:p w:rsidR="00D55813" w:rsidP="3B880327" w:rsidRDefault="00CD734E" w14:paraId="00000010" w14:textId="116C3413">
      <w:pPr>
        <w:pStyle w:val="Heading2"/>
        <w:rPr>
          <w:rFonts w:ascii="Aptos" w:hAnsi="Aptos" w:eastAsia="Aptos" w:cs="Aptos" w:asciiTheme="minorAscii" w:hAnsiTheme="minorAscii" w:eastAsiaTheme="minorAscii" w:cstheme="minorAscii"/>
        </w:rPr>
      </w:pPr>
      <w:bookmarkStart w:name="_heading=h.dbe7lhrzg92f" w:id="2"/>
      <w:bookmarkEnd w:id="2"/>
      <w:r w:rsidRPr="3B880327" w:rsidR="3B880327">
        <w:rPr>
          <w:rFonts w:ascii="Aptos" w:hAnsi="Aptos" w:eastAsia="Aptos" w:cs="Aptos" w:asciiTheme="minorAscii" w:hAnsiTheme="minorAscii" w:eastAsiaTheme="minorAscii" w:cstheme="minorAscii"/>
        </w:rPr>
        <w:t>Empowerment</w:t>
      </w:r>
    </w:p>
    <w:p w:rsidR="3B880327" w:rsidP="3B880327" w:rsidRDefault="3B880327" w14:paraId="7CF0DB94" w14:textId="36F9908D">
      <w:pPr>
        <w:pStyle w:val="Normal"/>
        <w:suppressLineNumbers w:val="0"/>
        <w:spacing w:before="240" w:beforeAutospacing="off" w:after="240" w:afterAutospacing="off" w:line="278" w:lineRule="auto"/>
        <w:ind w:left="0" w:right="0"/>
        <w:jc w:val="left"/>
        <w:rPr>
          <w:rFonts w:ascii="Aptos" w:hAnsi="Aptos" w:eastAsia="Aptos" w:cs="Aptos" w:asciiTheme="minorAscii" w:hAnsiTheme="minorAscii" w:eastAsiaTheme="minorAscii" w:cstheme="minorAscii"/>
        </w:rPr>
      </w:pPr>
      <w:r w:rsidRPr="551ECBF7" w:rsidR="551ECBF7">
        <w:rPr>
          <w:rFonts w:ascii="Aptos" w:hAnsi="Aptos" w:eastAsia="Aptos" w:cs="Aptos" w:asciiTheme="minorAscii" w:hAnsiTheme="minorAscii" w:eastAsiaTheme="minorAscii" w:cstheme="minorAscii"/>
        </w:rPr>
        <w:t xml:space="preserve">The </w:t>
      </w:r>
      <w:proofErr w:type="gramStart"/>
      <w:r w:rsidRPr="551ECBF7" w:rsidR="551ECBF7">
        <w:rPr>
          <w:rFonts w:ascii="Aptos" w:hAnsi="Aptos" w:eastAsia="Aptos" w:cs="Aptos" w:asciiTheme="minorAscii" w:hAnsiTheme="minorAscii" w:eastAsiaTheme="minorAscii" w:cstheme="minorAscii"/>
        </w:rPr>
        <w:t>Library</w:t>
      </w:r>
      <w:proofErr w:type="gramEnd"/>
      <w:r w:rsidRPr="551ECBF7" w:rsidR="551ECBF7">
        <w:rPr>
          <w:rFonts w:ascii="Aptos" w:hAnsi="Aptos" w:eastAsia="Aptos" w:cs="Aptos" w:asciiTheme="minorAscii" w:hAnsiTheme="minorAscii" w:eastAsiaTheme="minorAscii" w:cstheme="minorAscii"/>
        </w:rPr>
        <w:t xml:space="preserve"> empowers community members to explore, learn, and innovate. We provide research support and enhance opportunities for lifelong learning and innovation.</w:t>
      </w:r>
    </w:p>
    <w:p w:rsidR="61AE9821" w:rsidP="3B880327" w:rsidRDefault="61AE9821" w14:paraId="07962B32" w14:textId="7995848C">
      <w:pPr>
        <w:pStyle w:val="ListParagraph"/>
        <w:numPr>
          <w:ilvl w:val="0"/>
          <w:numId w:val="3"/>
        </w:numPr>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“[RDS] has had a substantial impact on successful grant funding and high-quality research outcomes” -Patricia Jones, Assistant Vice Chancellor for Research &amp; Innovation in Compliance</w:t>
      </w:r>
    </w:p>
    <w:p w:rsidR="70162F8D" w:rsidP="3B880327" w:rsidRDefault="70162F8D" w14:paraId="14AB2031" w14:textId="153AF1DC">
      <w:pPr>
        <w:pStyle w:val="ListParagraph"/>
        <w:numPr>
          <w:ilvl w:val="0"/>
          <w:numId w:val="3"/>
        </w:numPr>
        <w:rPr>
          <w:rFonts w:ascii="Aptos" w:hAnsi="Aptos" w:eastAsia="Aptos" w:cs="Aptos" w:asciiTheme="minorAscii" w:hAnsiTheme="minorAscii" w:eastAsiaTheme="minorAscii" w:cstheme="minorAscii"/>
        </w:rPr>
      </w:pPr>
      <w:r w:rsidRPr="551ECBF7" w:rsidR="551ECBF7">
        <w:rPr>
          <w:rFonts w:ascii="Aptos" w:hAnsi="Aptos" w:eastAsia="Aptos" w:cs="Aptos" w:asciiTheme="minorAscii" w:hAnsiTheme="minorAscii" w:eastAsiaTheme="minorAscii" w:cstheme="minorAscii"/>
        </w:rPr>
        <w:t>“The process [of using the Media Commons studios] is a good learning experience and builds their basic voiceover recording and editing skills.” -Amy Young, Web and Database Specialist</w:t>
      </w:r>
      <w:r w:rsidRPr="551ECBF7" w:rsidR="551ECBF7">
        <w:rPr>
          <w:rFonts w:ascii="Aptos" w:hAnsi="Aptos" w:eastAsia="Aptos" w:cs="Aptos" w:asciiTheme="minorAscii" w:hAnsiTheme="minorAscii" w:eastAsiaTheme="minorAscii" w:cstheme="minorAscii"/>
        </w:rPr>
        <w:t xml:space="preserve"> </w:t>
      </w:r>
    </w:p>
    <w:p w:rsidR="70162F8D" w:rsidP="3B880327" w:rsidRDefault="70162F8D" w14:paraId="7BE1AA54" w14:textId="252F7657">
      <w:pPr>
        <w:pStyle w:val="ListParagraph"/>
        <w:numPr>
          <w:ilvl w:val="0"/>
          <w:numId w:val="3"/>
        </w:numPr>
        <w:rPr>
          <w:rFonts w:ascii="Aptos" w:hAnsi="Aptos" w:eastAsia="Aptos" w:cs="Aptos" w:asciiTheme="minorAscii" w:hAnsiTheme="minorAscii" w:eastAsiaTheme="minorAscii" w:cstheme="minorAscii"/>
        </w:rPr>
      </w:pPr>
      <w:r w:rsidRPr="551ECBF7" w:rsidR="551ECBF7">
        <w:rPr>
          <w:rFonts w:ascii="Aptos" w:hAnsi="Aptos" w:eastAsia="Aptos" w:cs="Aptos" w:asciiTheme="minorAscii" w:hAnsiTheme="minorAscii" w:eastAsiaTheme="minorAscii" w:cstheme="minorAscii"/>
        </w:rPr>
        <w:t>“Fantastic presentation with great background information on how chat GPT works. I've used it before and could call myself fairly techy, but I learned things here that bulk up my background knowledge of what's going on behind the scenes when I'm using ChatGPT. thank you!” -CARLI Professional Development workshop attendee</w:t>
      </w:r>
    </w:p>
    <w:p w:rsidR="3D89298E" w:rsidP="3B880327" w:rsidRDefault="3D89298E" w14:paraId="6C79ABF7" w14:textId="6322E079">
      <w:pPr>
        <w:pStyle w:val="ListParagraph"/>
        <w:numPr>
          <w:ilvl w:val="0"/>
          <w:numId w:val="3"/>
        </w:numPr>
        <w:rPr>
          <w:rFonts w:ascii="Aptos" w:hAnsi="Aptos" w:eastAsia="Aptos" w:cs="Aptos" w:asciiTheme="minorAscii" w:hAnsiTheme="minorAscii" w:eastAsiaTheme="minorAscii" w:cstheme="minorAscii"/>
        </w:rPr>
      </w:pPr>
      <w:r w:rsidRPr="3B880327" w:rsidR="3B880327">
        <w:rPr>
          <w:rFonts w:ascii="Aptos" w:hAnsi="Aptos" w:eastAsia="Aptos" w:cs="Aptos" w:asciiTheme="minorAscii" w:hAnsiTheme="minorAscii" w:eastAsiaTheme="minorAscii" w:cstheme="minorAscii"/>
        </w:rPr>
        <w:t>“I have gone out of my way to incorporate the library system into my pedagogy because of the long-term value that it provides to students in their development as scholars, future educators, and members of an informed society” -Carson Koepke, Assistant Professor, Department of English</w:t>
      </w:r>
    </w:p>
    <w:p w:rsidR="00D55813" w:rsidP="3B880327" w:rsidRDefault="00CD734E" w14:paraId="00000017" w14:textId="77777777">
      <w:pPr>
        <w:pStyle w:val="Heading2"/>
        <w:rPr>
          <w:rFonts w:ascii="Aptos" w:hAnsi="Aptos" w:eastAsia="Aptos" w:cs="Aptos" w:asciiTheme="minorAscii" w:hAnsiTheme="minorAscii" w:eastAsiaTheme="minorAscii" w:cstheme="minorAscii"/>
        </w:rPr>
      </w:pPr>
      <w:bookmarkStart w:name="_heading=h.rdurdv6mgjbj" w:id="3"/>
      <w:bookmarkEnd w:id="3"/>
      <w:r w:rsidRPr="3B880327" w:rsidR="3B880327">
        <w:rPr>
          <w:rFonts w:ascii="Aptos" w:hAnsi="Aptos" w:eastAsia="Aptos" w:cs="Aptos" w:asciiTheme="minorAscii" w:hAnsiTheme="minorAscii" w:eastAsiaTheme="minorAscii" w:cstheme="minorAscii"/>
        </w:rPr>
        <w:t>Conclusion</w:t>
      </w:r>
    </w:p>
    <w:p w:rsidR="00D55813" w:rsidP="3B880327" w:rsidRDefault="00D55813" w14:paraId="00000019" w14:textId="209250EC">
      <w:pPr>
        <w:pStyle w:val="Normal"/>
        <w:suppressLineNumbers w:val="0"/>
        <w:bidi w:val="0"/>
        <w:spacing w:before="0" w:beforeAutospacing="off" w:after="160" w:afterAutospacing="off" w:line="278" w:lineRule="auto"/>
        <w:ind w:left="0" w:right="0"/>
        <w:jc w:val="left"/>
        <w:rPr>
          <w:rFonts w:ascii="Aptos" w:hAnsi="Aptos" w:eastAsia="Aptos" w:cs="Aptos" w:asciiTheme="minorAscii" w:hAnsiTheme="minorAscii" w:eastAsiaTheme="minorAscii" w:cstheme="minorAscii"/>
        </w:rPr>
      </w:pPr>
      <w:r w:rsidRPr="78EECD07" w:rsidR="78EECD07">
        <w:rPr>
          <w:rFonts w:ascii="Aptos" w:hAnsi="Aptos" w:eastAsia="Aptos" w:cs="Aptos" w:asciiTheme="minorAscii" w:hAnsiTheme="minorAscii" w:eastAsiaTheme="minorAscii" w:cstheme="minorAscii"/>
        </w:rPr>
        <w:t>As a pillar of the academic community, the Library’s services, resources, and personnel have made dynamic contributions to collaboration, radical and authentic inclusion, and empowerment through emerging and integrated technology. We share these stories with hopes that they help demonstrate the impact of the Library as a whole.</w:t>
      </w:r>
    </w:p>
    <w:p w:rsidR="78EECD07" w:rsidRDefault="78EECD07" w14:paraId="0446F12E" w14:textId="61788B17">
      <w:r>
        <w:br w:type="page"/>
      </w:r>
    </w:p>
    <w:p w:rsidR="3B880327" w:rsidP="3B880327" w:rsidRDefault="3B880327" w14:paraId="2AD3705F" w14:textId="751DA9B5">
      <w:pPr>
        <w:pStyle w:val="Heading1"/>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32"/>
          <w:szCs w:val="32"/>
          <w:lang w:val="en-US"/>
        </w:rPr>
      </w:pPr>
      <w:r w:rsidRPr="3B880327" w:rsidR="3B880327">
        <w:rPr>
          <w:noProof w:val="0"/>
          <w:lang w:val="en-US"/>
        </w:rPr>
        <w:t xml:space="preserve">User stories </w:t>
      </w:r>
    </w:p>
    <w:p w:rsidR="3B880327" w:rsidP="3B880327" w:rsidRDefault="3B880327" w14:paraId="0FED427E" w14:textId="7BB35EE9">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r w:rsidRPr="3B880327" w:rsidR="3B880327">
        <w:rPr>
          <w:noProof w:val="0"/>
          <w:lang w:val="en-US"/>
        </w:rPr>
        <w:t>Bob Morrissey, Associate Dean for Technology and Online Learning</w:t>
      </w:r>
    </w:p>
    <w:p w:rsidR="3B880327" w:rsidP="3B880327" w:rsidRDefault="3B880327" w14:paraId="378424E2" w14:textId="00A44791">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“In Spring 2023, Mary Ton and her RA Will Goad together were a magnificent resource for an unusual course project in our course, American Environmental History (History /ESE/ NRES 202). The course was structured around a research assignment, a public-facing history “exhibit” about an episode of local environmental history and activism, the struggle to save Allerton Park in the 1960s and 70s. This episode arose when the U.S. Army Corps of Engineers planned and nearly built a dam along a section of the Sangamon River which would have flooded the park. The work resulted in a website you </w:t>
      </w:r>
      <w:hyperlink r:id="R6f9e6172f3e246d9">
        <w:r w:rsidRPr="3B880327" w:rsidR="3B880327">
          <w:rPr>
            <w:rStyle w:val="Hyperlink"/>
            <w:rFonts w:ascii="Aptos" w:hAnsi="Aptos" w:eastAsia="Aptos" w:cs="Aptos" w:asciiTheme="minorAscii" w:hAnsiTheme="minorAscii" w:eastAsiaTheme="minorAscii" w:cstheme="minorAscii"/>
            <w:b w:val="0"/>
            <w:bCs w:val="0"/>
            <w:i w:val="0"/>
            <w:iCs w:val="0"/>
            <w:caps w:val="0"/>
            <w:smallCaps w:val="0"/>
            <w:strike w:val="0"/>
            <w:dstrike w:val="0"/>
            <w:noProof w:val="0"/>
            <w:color w:val="0563C1"/>
            <w:sz w:val="24"/>
            <w:szCs w:val="24"/>
            <w:u w:val="single"/>
            <w:lang w:val="en-US"/>
          </w:rPr>
          <w:t>can view here</w:t>
        </w:r>
      </w:hyperlink>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t>
      </w:r>
    </w:p>
    <w:p w:rsidR="3B880327" w:rsidP="3B880327" w:rsidRDefault="3B880327" w14:paraId="31B47A94" w14:textId="323824DA">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“Mary and Will teamed up to provide an important resource for this project: a two-part workshop on spatial thinking and visual storytelling through maps. This was for many students also a very effective introduction to digital humanities broadly, the whole idea that computer tools like maps and data processing could be valuable tools in the creation of a history research project. Utilizing the amazing technology affordances in Main Library 220 (as well as the </w:t>
      </w:r>
      <w:proofErr w:type="gram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314 computer</w:t>
      </w:r>
      <w:proofErr w:type="gram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lab), Mary instructed the students on creating simple but powerful mapping visualizations using student curated data (from our archival investigations) on a google map which they collectively authored. The lesson was a tour de force in helping students think about data, scale, place and narrative. Mary and Will followed up with a lesson on </w:t>
      </w:r>
      <w:proofErr w:type="spell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StoryMaps</w:t>
      </w:r>
      <w:proofErr w:type="spell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the visual storytelling platform created by the software company Esri. This was the platform that the students used for their final projects, </w:t>
      </w:r>
      <w:hyperlink r:id="Rdfb20e82517e4592">
        <w:r w:rsidRPr="3B880327" w:rsidR="3B880327">
          <w:rPr>
            <w:rStyle w:val="Hyperlink"/>
            <w:rFonts w:ascii="Aptos" w:hAnsi="Aptos" w:eastAsia="Aptos" w:cs="Aptos" w:asciiTheme="minorAscii" w:hAnsiTheme="minorAscii" w:eastAsiaTheme="minorAscii" w:cstheme="minorAscii"/>
            <w:b w:val="0"/>
            <w:bCs w:val="0"/>
            <w:i w:val="0"/>
            <w:iCs w:val="0"/>
            <w:caps w:val="0"/>
            <w:smallCaps w:val="0"/>
            <w:strike w:val="0"/>
            <w:dstrike w:val="0"/>
            <w:noProof w:val="0"/>
            <w:color w:val="0563C1"/>
            <w:sz w:val="24"/>
            <w:szCs w:val="24"/>
            <w:u w:val="single"/>
            <w:lang w:val="en-US"/>
          </w:rPr>
          <w:t>which you can see here.</w:t>
        </w:r>
      </w:hyperlink>
    </w:p>
    <w:p w:rsidR="3B880327" w:rsidP="3B880327" w:rsidRDefault="3B880327" w14:paraId="2AA2F510" w14:textId="42C8087C">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“This was an unusual course assignment and quite ambitious. I think the students’ work speaks for itself in terms of sophistication—the students created their research projects from scratch and supported them with original research in the University Archives. But there’s no way they could have done any of this without the support of Mary and Will, nor without the quite powerful introduction to the affordances of digital tools that these lessons in the library provided. These are amazing experiences for our students, truly distinguishing the kinds of educational experiences that they have at a research institution like ours.”</w:t>
      </w:r>
    </w:p>
    <w:p w:rsidR="3B880327" w:rsidP="3B880327" w:rsidRDefault="3B880327" w14:paraId="00E3515F" w14:textId="1FEA8F0A">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36AEE8D0" w14:textId="077D47FF">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r w:rsidRPr="3B880327" w:rsidR="3B880327">
        <w:rPr>
          <w:noProof w:val="0"/>
          <w:lang w:val="en-US"/>
        </w:rPr>
        <w:t>Christopher Ball, Assistant Professor, Department of Journalism</w:t>
      </w:r>
    </w:p>
    <w:p w:rsidR="3B880327" w:rsidP="3B880327" w:rsidRDefault="3B880327" w14:paraId="2589E070" w14:textId="1ABD4636">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“One of the reasons I joined UIUC was to teach students about cutting-edge immersive technologies, such as augmented reality (AR) and virtual reality (VR). However, teaching students about immersive technologies can be challenging as they are evolving rapidly, inherently experiential, and require high technology infrastructure to teach effectively. Despite these challenges, my AR/VR course (JOUR430) has been a resounding success as it has been highly rated by students and is in constant (overwhelming) demand. I highlight these challenges and successes to emphasize that my AR/VR course would be impossible (or at the very least not nearly as successful) without the support of the IDEA Lab.” </w:t>
      </w:r>
    </w:p>
    <w:p w:rsidR="3B880327" w:rsidP="3B880327" w:rsidRDefault="3B880327" w14:paraId="05840369" w14:textId="0E75E0D5">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“The IDEA Lab is not just a provider of essential technology infrastructure but a catalyst for the development of the immersive technology leaders of tomorrow. I often refer to the IDEA Lab as an “opportunity space” that gives UIUC students, faculty, and staff access to cutting-edge emerging technologies. My research underscores the importance of such spaces, as they can empower individuals with crucial “hands-on” experience with new technologies. I am thankful to have the opportunity to teach in such a space. However, the impact of the IDEA Lab is not limited to my class; I have seen how registered student organizations like the Virtual Reality Club thrive thanks to the IDEA Lab's support.”</w:t>
      </w:r>
    </w:p>
    <w:p w:rsidR="3B880327" w:rsidP="3B880327" w:rsidRDefault="3B880327" w14:paraId="7788CEF3" w14:textId="6A5F376E">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“While the technology infrastructure provided by the IDEA Lab has been vital for my class, it would be wasted without the incredible staff running the lab. The staff has been instrumental in making my AR/VR class not only possible but exceptional. For example, they are always receptive to new ideas and go above and beyond when preparing the various lab spaces for my students. The IDEA Lab staff's supportive environment allows me to focus on teaching rather than the technical or logistical challenges. Their support also ensures that both the technological and instructional aspects of my course run smoothly, greatly enhancing the learning outcomes for my students. Furthermore, my students often use the lab outside of class to work on various assignments and projects, and the staff has always been very accommodating and supportive outside of their designated class time. Ultimately, the IDEA Lab’s advanced technology infrastructure, collaborative learning environment, and exceptional staff support have been invaluable in helping me deliver high-quality educational experiences for students across campus.”</w:t>
      </w:r>
    </w:p>
    <w:p w:rsidR="3B880327" w:rsidP="3B880327" w:rsidRDefault="3B880327" w14:paraId="19A7722F" w14:textId="78DF8C1A">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55BFB201" w14:textId="68ACDE5F">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r w:rsidRPr="3B880327" w:rsidR="3B880327">
        <w:rPr>
          <w:noProof w:val="0"/>
          <w:lang w:val="en-US"/>
        </w:rPr>
        <w:t>Joel Beesley, Advanced Teaching Associate - Computer Literacy I/II, Digital Media,  University of Illinois Laboratory High School</w:t>
      </w:r>
    </w:p>
    <w:p w:rsidR="3B880327" w:rsidP="3B880327" w:rsidRDefault="3B880327" w14:paraId="462DC069" w14:textId="31CEEC0F">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“Over the past two and a half years, my students and I have been fortunate to work with the IDEA Lab staff in Grainger Library.  One of those lucky endeavors that began with a tour of the IDEA Lab with colleagues turned into a treasure of possibilities and resources for myself and students.  The IDEA Lab staff beginning with Stuart Turner and Alex Cabada as the initial tour guides who welcomed me and my collogues to the space and show off their ability to support students and teachers while also educate.”  </w:t>
      </w:r>
    </w:p>
    <w:p w:rsidR="3B880327" w:rsidP="3B880327" w:rsidRDefault="3B880327" w14:paraId="6E7C8310" w14:textId="703DE610">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“From there I have been lucky enough to start a Podcasting unit in my Uni High Digital Media Production class with the help of the IDEA Lab staff and facility.  The Lab’s Grad Assistants started their own podcasting lesson which at </w:t>
      </w:r>
      <w:proofErr w:type="gram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first</w:t>
      </w:r>
      <w:proofErr w:type="gram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they tested out on my students and eventually offered campus wide has been outstanding.  Kendall Neumann, Przemyslaw Bosak and currently Marlene Santora have been great at introducing the subject, walking the kids through the development of a podcast and then recording their shows.  These GAs have been amazing as they always respond to an inquiry, check back on how the process went and if the students have any questions or need help.  Very flexible and inviting workspace and environment.”</w:t>
      </w:r>
    </w:p>
    <w:p w:rsidR="3B880327" w:rsidP="3B880327" w:rsidRDefault="3B880327" w14:paraId="4BC50A1C" w14:textId="2BF22DB5">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“For many of my students, talking to each other and on a mic is new, especially these days in the age of gaming and using phones and computers to interact instead of </w:t>
      </w:r>
      <w:proofErr w:type="gram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face to face</w:t>
      </w:r>
      <w:proofErr w:type="gram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interaction.  This podcast unit not only is useful in today’s communications but has been great for my students to become comfortable speaking on mic.  Last year we submitted our podcasts to the NPR Student Podcast Challenge which was found by Przemyslaw and shared with me.  </w:t>
      </w:r>
    </w:p>
    <w:p w:rsidR="3B880327" w:rsidP="3B880327" w:rsidRDefault="3B880327" w14:paraId="7C4D7E08" w14:textId="5D010D2A">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“The worth of the IDEA Lab for Uni High does not only from Podcasting but also through their other services.  I have had kids use the gaming VR headsets and learn about VR.  When we had students need a larger platform 3D printer, we worked out a plan with IDEA Lab management to print the file as long as we provided the filament.” </w:t>
      </w:r>
    </w:p>
    <w:p w:rsidR="3B880327" w:rsidP="3B880327" w:rsidRDefault="3B880327" w14:paraId="31EB5966" w14:textId="3D208028">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“The staff has always been welcoming and available when we reach out.  Such a treasure just 5 minutes away from us.”</w:t>
      </w:r>
    </w:p>
    <w:p w:rsidR="3B880327" w:rsidP="3B880327" w:rsidRDefault="3B880327" w14:paraId="0533CE6D" w14:textId="085ADA2D">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3EB1F4C7" w14:textId="4EFC0847">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r w:rsidRPr="3B880327" w:rsidR="3B880327">
        <w:rPr>
          <w:noProof w:val="0"/>
          <w:lang w:val="en-US"/>
        </w:rPr>
        <w:t>Patty Jones, Assistant Vice Chancellor for Research &amp; Innovation in Compliance - Office of the Vice Chancellor for Research and Innovation (OVCRI)</w:t>
      </w:r>
    </w:p>
    <w:p w:rsidR="3B880327" w:rsidP="3B880327" w:rsidRDefault="3B880327" w14:paraId="1474DD75" w14:textId="6FA229C6">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“The University Library is a key partner in the Illinois research enterprise with the Office of the Vice Chancellor for Research and Innovation (OVCRI).  The Research Data Service is a joint service provided by the Library and the OVCRI, and has had a substantial impact on successful grant funding and high-quality research outcomes that include required data management plans.   The Generative AI Solutions Hub relies greatly on the expertise of many </w:t>
      </w:r>
      <w:proofErr w:type="gram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Library</w:t>
      </w:r>
      <w:proofErr w:type="gram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faculty, including those in digital humanities, engineering and innovation, and social and behavioral sciences.  In particular, the Solution Hub’s Research Working Group products of “use cases” and “best practices” documents relied heavily on existing Library guides and the work of numerous Library faculty members”</w:t>
      </w:r>
    </w:p>
    <w:p w:rsidR="3B880327" w:rsidP="3B880327" w:rsidRDefault="3B880327" w14:paraId="19B15875" w14:textId="4F1F0E0B">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417EE961" w14:textId="34F6BE3E">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r w:rsidRPr="3B880327" w:rsidR="3B880327">
        <w:rPr>
          <w:noProof w:val="0"/>
          <w:lang w:val="en-US"/>
        </w:rPr>
        <w:t>Anonymous feedback from attendees at Mary Ton’s “A Gentle Introduction to ChatGPT” hosted by the CARLI Professional Development network</w:t>
      </w:r>
    </w:p>
    <w:p w:rsidR="3B880327" w:rsidP="3B880327" w:rsidRDefault="3B880327" w14:paraId="0DD90E95" w14:textId="3D27F0CA">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“Great presentation. I feel that I have a much better idea of the limitations and usefulness for GPT apps.”</w:t>
      </w:r>
    </w:p>
    <w:p w:rsidR="3B880327" w:rsidP="3B880327" w:rsidRDefault="3B880327" w14:paraId="37209F6A" w14:textId="69BA19A9">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“Fantastic presentation with great background information on how chat GPT works. I've used it before and could call myself fairly techy, but I learned things here that bulk up my background knowledge of what's going on behind the scenes when I'm using ChatGPT. thank you!”</w:t>
      </w:r>
    </w:p>
    <w:p w:rsidR="3B880327" w:rsidP="3B880327" w:rsidRDefault="3B880327" w14:paraId="5B01CE5A" w14:textId="6624E6D0">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“I appreciated them directly stating at the beginning the way that support materials would be made available. Knowing that made it possible to relax and enjoy the discussion. They were very responsive to questions and allowed enough time to discuss them at the end. Great planning!”</w:t>
      </w:r>
    </w:p>
    <w:p w:rsidR="3B880327" w:rsidP="3B880327" w:rsidRDefault="3B880327" w14:paraId="51FB3D28" w14:textId="7078E8B7">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“Truly appreciated the how AI works simple approach. that taught me how to do it with others.  the examples were helpful too.  informative and useful workshop”</w:t>
      </w:r>
    </w:p>
    <w:p w:rsidR="3B880327" w:rsidP="3B880327" w:rsidRDefault="3B880327" w14:paraId="4EF8328A" w14:textId="44311FCF">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3B85A4F4" w14:textId="0C62A90F">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r w:rsidRPr="3B880327" w:rsidR="3B880327">
        <w:rPr>
          <w:noProof w:val="0"/>
          <w:lang w:val="en-US"/>
        </w:rPr>
        <w:t xml:space="preserve">Amy Young, Web and Database Specialist </w:t>
      </w:r>
    </w:p>
    <w:p w:rsidR="3B880327" w:rsidP="3B880327" w:rsidRDefault="3B880327" w14:paraId="0D376344" w14:textId="7C6BDBA1">
      <w:pPr>
        <w:bidi w:val="0"/>
        <w:spacing w:after="24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“At the Media Commons on campus, I use the Self-Use Media Studios and Loanable Tech to complement my own video editing setup, particularly when I need a quiet recording space for voiceover work.</w:t>
      </w:r>
    </w:p>
    <w:p w:rsidR="3B880327" w:rsidP="3B880327" w:rsidRDefault="3B880327" w14:paraId="6F04FF14" w14:textId="50CEA824">
      <w:pPr>
        <w:bidi w:val="0"/>
        <w:spacing w:before="240" w:after="24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“For my personal scholarly project, a documentary series about measurement, I use the Self-Use Media Studios to record voiceover segments. This setup is ideal because it’s quiet and equipped for high-quality audio, essential for documentary work. I also have monthly voiceover lessons with a coach based in Los Angeles. During our Zoom sessions, I can record the lesson directly in the studio and get high-quality audio files, which are much more usable than standard video call recordings.</w:t>
      </w:r>
    </w:p>
    <w:p w:rsidR="3B880327" w:rsidP="3B880327" w:rsidRDefault="3B880327" w14:paraId="2D39E819" w14:textId="17C70419">
      <w:pPr>
        <w:bidi w:val="0"/>
        <w:spacing w:before="240" w:after="24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“I also use the Self-Use Media Studios for work projects. For example, for the Rokwire project, students and staff recorded voiceovers for short tutorials about how they use the Illinois app. For student employees working on the </w:t>
      </w:r>
      <w:proofErr w:type="spell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Rokwire</w:t>
      </w:r>
      <w:proofErr w:type="spell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project who major in media and communications, I also show them how to use the studio gear. The process is a good learning experience and builds their basic voiceover recording and editing skills.</w:t>
      </w:r>
    </w:p>
    <w:p w:rsidR="3B880327" w:rsidP="3B880327" w:rsidRDefault="3B880327" w14:paraId="5491FF14" w14:textId="2850BF56">
      <w:pPr>
        <w:bidi w:val="0"/>
        <w:spacing w:before="240" w:after="24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“Through Loanable Tech, I access essential gear for live-streaming performances by a campus Registered Student Organization (RSO) I support. I stream their fall and spring performances, which has been a meaningful way to include friends and family who can’t be here in person. For example, parents in California have expressed gratitude for being able to watch their kids in Illinois perform. The Loanable Tech makes this possible, as I can borrow the equipment needed for a full livestream setup without needing to own it all myself.”</w:t>
      </w:r>
    </w:p>
    <w:p w:rsidR="3B880327" w:rsidP="3B880327" w:rsidRDefault="3B880327" w14:paraId="02A1E126" w14:textId="5CB349B1">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r w:rsidRPr="3B880327" w:rsidR="3B880327">
        <w:rPr>
          <w:noProof w:val="0"/>
          <w:lang w:val="en-US"/>
        </w:rPr>
        <w:t xml:space="preserve">Dejan </w:t>
      </w:r>
      <w:proofErr w:type="spellStart"/>
      <w:r w:rsidRPr="3B880327" w:rsidR="3B880327">
        <w:rPr>
          <w:noProof w:val="0"/>
          <w:lang w:val="en-US"/>
        </w:rPr>
        <w:t>Trensevski</w:t>
      </w:r>
      <w:proofErr w:type="spellEnd"/>
      <w:r w:rsidRPr="3B880327" w:rsidR="3B880327">
        <w:rPr>
          <w:noProof w:val="0"/>
          <w:lang w:val="en-US"/>
        </w:rPr>
        <w:t>,  IT Solutions Architect, Gies College of Business</w:t>
      </w:r>
    </w:p>
    <w:p w:rsidR="3B880327" w:rsidP="3B880327" w:rsidRDefault="3B880327" w14:paraId="79C493E1" w14:textId="3143C72B">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 Whom It May Concern,</w:t>
      </w:r>
    </w:p>
    <w:p w:rsidR="3B880327" w:rsidP="3B880327" w:rsidRDefault="3B880327" w14:paraId="3C200F62" w14:textId="6E3ADA07">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“In this letter, I would like to express my support for the IDEA Lab at the Grainger Engineering Library. </w:t>
      </w:r>
    </w:p>
    <w:p w:rsidR="3B880327" w:rsidP="3B880327" w:rsidRDefault="3B880327" w14:paraId="5C7695B9" w14:textId="2609EB33">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“Throughout my studies over the last few years, one of the most helpful resources on campus has been the IDEA Lab. Having access to loanable technology such as AR and VR headsets has enabled me to experiment with the technology and learn how it can be used in classrooms for educational purposes and in research labs for scientific research. In addition, having access to the IDEA Lab as a third space on campus has been valuable because I was able to reserve rooms for meetings with classmates and campus peers to collaborate on various class projects and research projects. </w:t>
      </w:r>
    </w:p>
    <w:p w:rsidR="3B880327" w:rsidP="3B880327" w:rsidRDefault="3B880327" w14:paraId="11C16BED" w14:textId="4ABCE89B">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“In addition to the benefits of loanable technology and reserving rooms, what has been extremely helpful is the support that I have received from the staff at the IDEA Lab. Stu, Dirk, and Alex have always been approachable, knowledgeable, and willing to go above and beyond to help me and my peers in our scholarly endeavors. They have always responded in a prompt and welcoming manner via emails, instant messaging, or walk-ins to assist with any questions that we had about the loanable technology or room reservations that we needed. </w:t>
      </w:r>
    </w:p>
    <w:p w:rsidR="3B880327" w:rsidP="3B880327" w:rsidRDefault="3B880327" w14:paraId="0E10901B" w14:textId="2C3BAE26">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“The support that I have received from the IDEA lab has significantly helped me in successfully completing individual and group student assignments, research projects, and various presentations for classes or conferences. Without a doubt, I can say that my journey as a doctoral student wouldn’t be as successful as it has been without the help of the IDEA Lab. I sincerely appreciate the resources that they provide.</w:t>
      </w:r>
    </w:p>
    <w:p w:rsidR="3B880327" w:rsidP="3B880327" w:rsidRDefault="3B880327" w14:paraId="3E2C80AC" w14:textId="1BC169E2">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Kind Regards,</w:t>
      </w:r>
    </w:p>
    <w:p w:rsidR="3B880327" w:rsidP="3B880327" w:rsidRDefault="3B880327" w14:paraId="67730274" w14:textId="21A724DC">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Dejan </w:t>
      </w:r>
      <w:proofErr w:type="spell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Trencevski</w:t>
      </w:r>
      <w:proofErr w:type="spell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t>
      </w:r>
    </w:p>
    <w:p w:rsidR="3B880327" w:rsidP="3B880327" w:rsidRDefault="3B880327" w14:paraId="481706CB" w14:textId="01727B6E">
      <w:pPr>
        <w:pStyle w:val="Heading2"/>
        <w:keepNext w:val="1"/>
        <w:keepLines w:val="1"/>
        <w:bidi w:val="0"/>
        <w:spacing w:before="4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p>
    <w:p w:rsidR="3B880327" w:rsidP="3B880327" w:rsidRDefault="3B880327" w14:paraId="00118EF4" w14:textId="496EA7B7">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26"/>
          <w:szCs w:val="26"/>
          <w:lang w:val="en-US"/>
        </w:rPr>
      </w:pPr>
      <w:r w:rsidRPr="3B880327" w:rsidR="3B880327">
        <w:rPr>
          <w:noProof w:val="0"/>
          <w:lang w:val="en-US"/>
        </w:rPr>
        <w:t>Michael Curtin – Innovation Coordinator, Innovation and Technology Strategy - Office of the CIO</w:t>
      </w:r>
    </w:p>
    <w:p w:rsidR="3B880327" w:rsidP="3B880327" w:rsidRDefault="3B880327" w14:paraId="0120AD9A" w14:textId="5B7C3EED">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“The Library’s Media Commons has been a key partner in driving innovation and exploring emerging technology on campus, supporting my work as both a teacher and Innovation Coordinator. In my teaching, I’ve often used their loanable tech (like an iPad for Procreate demos and in-class art demonstrations) to enhance the exploration of concept art and game design. Its collaboration spaces have been ideal for hosting meetings and fostering creativity in my Innovation Coordinator role. Additionally, Media Commons Coordinator Eric Kurt’s expertise in emerging technology and AI has been a tremendous asset, providing insights and support that have directly benefited my projects.”</w:t>
      </w:r>
    </w:p>
    <w:p w:rsidR="3B880327" w:rsidP="3B880327" w:rsidRDefault="3B880327" w14:paraId="20680A94" w14:textId="69C613AF">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54802326" w14:textId="663532E8">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32"/>
          <w:szCs w:val="32"/>
          <w:lang w:val="en-US"/>
        </w:rPr>
      </w:pPr>
      <w:r w:rsidRPr="3B880327" w:rsidR="3B880327">
        <w:rPr>
          <w:noProof w:val="0"/>
          <w:lang w:val="en-US"/>
        </w:rPr>
        <w:t xml:space="preserve">Jonathon Smith, Lecturer in Musicology, School of Music </w:t>
      </w:r>
    </w:p>
    <w:p w:rsidR="3B880327" w:rsidP="3B880327" w:rsidRDefault="3B880327" w14:paraId="4ED3265D" w14:textId="70E0AA8E">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“In the last two semesters, I have designed research projects for my courses based entirely online. Students are allowed to complete any style of project they wish as it relates to musicological topics, but the research process and final products are largely shaped by online-only formats. Mary [Ton], Kate [</w:t>
      </w:r>
      <w:proofErr w:type="spell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Lambaria</w:t>
      </w:r>
      <w:proofErr w:type="spell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and Cadence [Cordell] were instrumental in helping me conceptualize such projects and walking students through the processes of research and website creation. I think pushing the boundaries of conventional semester projects is necessary as the academy and learning change, and I see this as an essential opportunity for students at UIUC. Not only does it make them aware of research practices with digital media and skills in website creation, but it also encourages them to think beyond common modes of research and consider how their work may connect to work outside of their own institutions. In addition, these types of resources are extremely important in my own pedagogy as I seek new and innovative ways of teaching and creating assignments with broad applications that can reach outside of the classroom.” </w:t>
      </w:r>
    </w:p>
    <w:p w:rsidR="3B880327" w:rsidP="3B880327" w:rsidRDefault="3B880327" w14:paraId="1BCB873F" w14:textId="1303A65E">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4FCFEC80" w14:textId="24C10B49">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32"/>
          <w:szCs w:val="32"/>
          <w:lang w:val="en-US"/>
        </w:rPr>
      </w:pPr>
      <w:r w:rsidRPr="3B880327" w:rsidR="3B880327">
        <w:rPr>
          <w:noProof w:val="0"/>
          <w:lang w:val="en-US"/>
        </w:rPr>
        <w:t>Carson Koepke, Assistant Professor, Department of English</w:t>
      </w:r>
    </w:p>
    <w:p w:rsidR="3B880327" w:rsidP="3B880327" w:rsidRDefault="3B880327" w14:paraId="0BB59EC2" w14:textId="3FCE0A7B">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“As I am certain you know well, the library system at UIUC is an invaluable resource to students, faculty, and visiting researchers alike. I am teaching two lower-level courses in the English department this semester, ENGL 122 and ENGL 253, and the library’s services have been instrumental in enriching the content of my courses on multiple fronts. On the one hand, I have gone out of my way to incorporate the library system into my pedagogy because of the long-term value that it provides to students in their development as scholars, future educators, and members of an informed society; on the other, certain librarians and units have made it extremely easy to slot such experiences into my curriculum. In particular, I would like to highlight the following sessions that UIUC librarians have facilitated to supplement my courses. </w:t>
      </w:r>
    </w:p>
    <w:p w:rsidR="3B880327" w:rsidP="3B880327" w:rsidRDefault="3B880327" w14:paraId="2D4904CA" w14:textId="613DCCBD">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“Paula Carns ran a library research session for each of my classes, guiding the students through the online databases, electronic catalogs, and physical stacks as a means of familiarizing them with the library system’s immense holdings and access to digital resources. These sessions contributed directly to the research project assignment in each course, in which each student was tasked with selecting a certain number of scholarly texts and incorporating them into their argument. Without these sessions, many of my students, most of whom are freshmen, would have been at a loss for how to begin; Paula’s instruction also familiarized me, a new faculty member, with the extent of our library’s holdings so that I could better serve my students. My ENGL 122 class made heavy use of the library’s resources in other ways, twice visiting the Rare Book &amp; Manuscript Library to work with medieval manuscripts, facsimiles, and modern works of medievalism under the direction of Ruthann Mowry. The theme of the course being “The Middle Ages in Popular Culture”, these visits gave the students the opportunity to examine (and handle!) real pre-modern objects that they could compare to remediations of such objects in modern media, such as video games and cinema. A couple of my students were inspired by these visits to build their final projects—the culmination of the course—around manuscript production as a creative activity. ENGL 122 has twice visited the IDEA Lab at the Grainger Engineering Library as well, once for a hands-on, neomedieval board game session facilitated by Mara Thacker, and once for a role-playing game (RPG) session with Stuart Turner and Mary Ton. After meeting with me to discuss my pedagogical goals for the session in terms of experiential learning, Mary and Stuart designed a dice-based game called Melee that involved all of my students simultaneously in an improvisational and entertaining tournament to compete for ‘the king’s favor.’ The activity not only introduced students to RPG games à la Dungeons &amp; Dragons, a popular neomedieval game and source of inspiration for other media, but encouraged them to engage in their own acts of medievalism in a low-stakes and creative manner. They could then bring these firsthand experiences to bear on their examinations of the other </w:t>
      </w:r>
      <w:proofErr w:type="spell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medievalizing</w:t>
      </w:r>
      <w:proofErr w:type="spell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board and card games that we discussed theoretically in class. Finally, Mary Ton led a special session with ENGL 253, a course on New Media, introducing them to web design through the Scalar platform. This activity helped the students to reflect on the relationships that exist between the primary and secondary texts discussed in the class in preparation for writing their midterm and research papers.”</w:t>
      </w:r>
    </w:p>
    <w:p w:rsidR="3B880327" w:rsidP="3B880327" w:rsidRDefault="3B880327" w14:paraId="395D8475" w14:textId="4DE5D23A">
      <w:pPr>
        <w:bidi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53692D0C" w14:textId="5D9979AA">
      <w:pPr>
        <w:pStyle w:val="Heading2"/>
        <w:keepNext w:val="1"/>
        <w:keepLines w:val="1"/>
        <w:bidi w:val="0"/>
        <w:rPr>
          <w:rFonts w:ascii="Aptos" w:hAnsi="Aptos" w:eastAsia="Aptos" w:cs="Aptos" w:asciiTheme="minorAscii" w:hAnsiTheme="minorAscii" w:eastAsiaTheme="minorAscii" w:cstheme="minorAscii"/>
          <w:b w:val="0"/>
          <w:bCs w:val="0"/>
          <w:i w:val="0"/>
          <w:iCs w:val="0"/>
          <w:caps w:val="0"/>
          <w:smallCaps w:val="0"/>
          <w:noProof w:val="0"/>
          <w:color w:val="2E74B5"/>
          <w:sz w:val="32"/>
          <w:szCs w:val="32"/>
          <w:lang w:val="en-US"/>
        </w:rPr>
      </w:pPr>
      <w:r w:rsidRPr="3B880327" w:rsidR="3B880327">
        <w:rPr>
          <w:noProof w:val="0"/>
          <w:lang w:val="en-US"/>
        </w:rPr>
        <w:t>Rebecca Hodson, Associate Director, International Education Department</w:t>
      </w:r>
    </w:p>
    <w:p w:rsidR="3B880327" w:rsidP="3B880327" w:rsidRDefault="3B880327" w14:paraId="3815A51D" w14:textId="517EC299">
      <w:pPr>
        <w:bidi w:val="0"/>
        <w:spacing w:before="240" w:after="24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“I am writing as a campus partner and collaborator advocating for the value of the campus library system and the impact, particularly of the librarians and staff who work there. As it is I could write a rather long essay on  how libraries and the services and programming they provide can greatly impact students, but for the sake of brevity I will keep it to a few examples of recent partnerships, first with Celenia and the team at Grainger IDEA Lab, holding a 3D printing workshop for our summer break program series, gave students from non-STEM disciplines a chance to learn Tinker Cad, make something and learn about resources they were previously unaware. In our feedback form more than one respondent indicated that workshop as a highlight of the whole suite of summer offerings. The IDEA Lab has so much potential and is such a vibrant space we plan to do additional activities with them in the coming years. We also hold a "Snack for Success" event right before finals each semester in Grainger as well as the Orange Room, where our partnership extends to our Tastes of Culture program. Everytime we show up there are students who come into the main library for their first time (because they are connected with our office) and realize it is a great place to study. I have even sent several students upstairs to check out the loanable tech in the Scholarly Commons. I love working with David Ward and Maria Emerson who have great ideas and are committed to helping students and again hope to continue these collaborations. </w:t>
      </w:r>
      <w:proofErr w:type="gram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Finally</w:t>
      </w:r>
      <w:proofErr w:type="gram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I have had several conversations with the IASL team, especially Joe </w:t>
      </w:r>
      <w:proofErr w:type="spellStart"/>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Lenkart</w:t>
      </w:r>
      <w:proofErr w:type="spellEnd"/>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and Mara Thacker and believe there is so much room to co-sponsor unique programs that connect students who are already learning about different cultures through our work to the special collections the library offers. </w:t>
      </w:r>
    </w:p>
    <w:p w:rsidR="3B880327" w:rsidP="3B880327" w:rsidRDefault="3B880327" w14:paraId="448269E0" w14:textId="6BDE2CE1">
      <w:pPr>
        <w:bidi w:val="0"/>
        <w:spacing w:before="240" w:after="24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t>
      </w:r>
      <w:r w:rsidRPr="3B880327" w:rsidR="3B880327">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t>I would strongly advocate for robust funding to support the most valuable resource a library has, the professionals, who show up day in and day out and connect with students and the campus community!</w:t>
      </w:r>
      <w:r w:rsidRPr="3B880327" w:rsidR="3B88032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t>
      </w:r>
    </w:p>
    <w:p w:rsidR="3B880327" w:rsidP="3B880327" w:rsidRDefault="3B880327" w14:paraId="235ABB65" w14:textId="20648E15">
      <w:pPr>
        <w:bidi w:val="0"/>
        <w:spacing w:before="240" w:after="24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B880327" w:rsidP="3B880327" w:rsidRDefault="3B880327" w14:paraId="2594633D" w14:textId="7809D366">
      <w:pPr>
        <w:pStyle w:val="Normal"/>
        <w:suppressLineNumbers w:val="0"/>
        <w:bidi w:val="0"/>
        <w:spacing w:before="0" w:beforeAutospacing="off" w:after="160" w:afterAutospacing="off" w:line="278" w:lineRule="auto"/>
        <w:ind w:left="0" w:right="0"/>
        <w:jc w:val="left"/>
        <w:rPr>
          <w:rFonts w:ascii="Aptos" w:hAnsi="Aptos" w:eastAsia="Aptos" w:cs="Aptos" w:asciiTheme="minorAscii" w:hAnsiTheme="minorAscii" w:eastAsiaTheme="minorAscii" w:cstheme="minorAscii"/>
        </w:rPr>
      </w:pPr>
    </w:p>
    <w:sectPr w:rsidR="00D55813">
      <w:pgSz w:w="12240" w:h="15840" w:orient="portrait"/>
      <w:pgMar w:top="1440" w:right="1440" w:bottom="1440" w:left="1440" w:header="720" w:footer="720" w:gutter="0"/>
      <w:pgNumType w:start="1"/>
      <w:cols w:space="72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embedRegular w:fontKey="{0AC8A95F-BE0B-4EF2-AEB3-16899789DF1C}" r:id="rId1"/>
    <w:embedBold w:fontKey="{E8890995-278A-4869-8DF0-72A2E619CE37}" r:id="rId2"/>
    <w:embedItalic w:fontKey="{3D664817-F74E-48DA-AFEA-223FFB942E11}" r:id="rId3"/>
  </w:font>
  <w:font w:name="Aptos Display">
    <w:panose1 w:val="020B0004020202020204"/>
    <w:charset w:val="00"/>
    <w:family w:val="swiss"/>
    <w:pitch w:val="variable"/>
    <w:sig w:usb0="20000287" w:usb1="00000003" w:usb2="00000000" w:usb3="00000000" w:csb0="0000019F" w:csb1="00000000"/>
    <w:embedRegular w:fontKey="{B54272A0-4CC5-439F-B9B6-30879E487315}" r:id="rId4"/>
    <w:embedBold w:fontKey="{5D84871E-8616-4F86-B348-36CDF699EF17}" r:id="rId5"/>
    <w:embedItalic w:fontKey="{BFF49C3C-1100-49B1-B277-7AF81D0971E7}" r:id="rId6"/>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3">
    <w:nsid w:val="453a135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5edac1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1352aa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embedTrueTypeFont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5813"/>
    <w:rsid w:val="009D6479"/>
    <w:rsid w:val="00CD734E"/>
    <w:rsid w:val="00D55813"/>
    <w:rsid w:val="0D1D0015"/>
    <w:rsid w:val="1E0B926E"/>
    <w:rsid w:val="1F92E9F0"/>
    <w:rsid w:val="27CD3B60"/>
    <w:rsid w:val="3B880327"/>
    <w:rsid w:val="3D89298E"/>
    <w:rsid w:val="4C4EBE10"/>
    <w:rsid w:val="4F2F3DC5"/>
    <w:rsid w:val="551ECBF7"/>
    <w:rsid w:val="55AE2B32"/>
    <w:rsid w:val="5E6FFED2"/>
    <w:rsid w:val="61AE9821"/>
    <w:rsid w:val="660D94E5"/>
    <w:rsid w:val="6A89BF6A"/>
    <w:rsid w:val="6FFE0AE8"/>
    <w:rsid w:val="70162F8D"/>
    <w:rsid w:val="705E1A85"/>
    <w:rsid w:val="78EECD07"/>
    <w:rsid w:val="7EE477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7D31E5AF-0DD2-4280-809C-274861E27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hAnsi="Aptos" w:eastAsia="Aptos" w:cs="Aptos"/>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133DE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33DE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3D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3D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3D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3D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3D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3D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3DE8"/>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133DE8"/>
    <w:pPr>
      <w:spacing w:after="80" w:line="240" w:lineRule="auto"/>
      <w:contextualSpacing/>
    </w:pPr>
    <w:rPr>
      <w:rFonts w:asciiTheme="majorHAnsi" w:hAnsiTheme="majorHAnsi" w:eastAsiaTheme="majorEastAsia" w:cstheme="majorBidi"/>
      <w:spacing w:val="-10"/>
      <w:kern w:val="28"/>
      <w:sz w:val="56"/>
      <w:szCs w:val="56"/>
    </w:rPr>
  </w:style>
  <w:style w:type="character" w:styleId="Heading1Char" w:customStyle="1">
    <w:name w:val="Heading 1 Char"/>
    <w:basedOn w:val="DefaultParagraphFont"/>
    <w:link w:val="Heading1"/>
    <w:uiPriority w:val="9"/>
    <w:rsid w:val="00133DE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133DE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133DE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133DE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133DE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133DE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133DE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133DE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133DE8"/>
    <w:rPr>
      <w:rFonts w:eastAsiaTheme="majorEastAsia" w:cstheme="majorBidi"/>
      <w:color w:val="272727" w:themeColor="text1" w:themeTint="D8"/>
    </w:rPr>
  </w:style>
  <w:style w:type="character" w:styleId="TitleChar" w:customStyle="1">
    <w:name w:val="Title Char"/>
    <w:basedOn w:val="DefaultParagraphFont"/>
    <w:link w:val="Title"/>
    <w:uiPriority w:val="10"/>
    <w:rsid w:val="00133DE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styleId="SubtitleChar" w:customStyle="1">
    <w:name w:val="Subtitle Char"/>
    <w:basedOn w:val="DefaultParagraphFont"/>
    <w:link w:val="Subtitle"/>
    <w:uiPriority w:val="11"/>
    <w:rsid w:val="00133D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3DE8"/>
    <w:pPr>
      <w:spacing w:before="160"/>
      <w:jc w:val="center"/>
    </w:pPr>
    <w:rPr>
      <w:i/>
      <w:iCs/>
      <w:color w:val="404040" w:themeColor="text1" w:themeTint="BF"/>
    </w:rPr>
  </w:style>
  <w:style w:type="character" w:styleId="QuoteChar" w:customStyle="1">
    <w:name w:val="Quote Char"/>
    <w:basedOn w:val="DefaultParagraphFont"/>
    <w:link w:val="Quote"/>
    <w:uiPriority w:val="29"/>
    <w:rsid w:val="00133DE8"/>
    <w:rPr>
      <w:i/>
      <w:iCs/>
      <w:color w:val="404040" w:themeColor="text1" w:themeTint="BF"/>
    </w:rPr>
  </w:style>
  <w:style w:type="paragraph" w:styleId="ListParagraph">
    <w:name w:val="List Paragraph"/>
    <w:basedOn w:val="Normal"/>
    <w:uiPriority w:val="34"/>
    <w:qFormat/>
    <w:rsid w:val="00133DE8"/>
    <w:pPr>
      <w:ind w:left="720"/>
      <w:contextualSpacing/>
    </w:pPr>
  </w:style>
  <w:style w:type="character" w:styleId="IntenseEmphasis">
    <w:name w:val="Intense Emphasis"/>
    <w:basedOn w:val="DefaultParagraphFont"/>
    <w:uiPriority w:val="21"/>
    <w:qFormat/>
    <w:rsid w:val="00133DE8"/>
    <w:rPr>
      <w:i/>
      <w:iCs/>
      <w:color w:val="0F4761" w:themeColor="accent1" w:themeShade="BF"/>
    </w:rPr>
  </w:style>
  <w:style w:type="paragraph" w:styleId="IntenseQuote">
    <w:name w:val="Intense Quote"/>
    <w:basedOn w:val="Normal"/>
    <w:next w:val="Normal"/>
    <w:link w:val="IntenseQuoteChar"/>
    <w:uiPriority w:val="30"/>
    <w:qFormat/>
    <w:rsid w:val="00133DE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133DE8"/>
    <w:rPr>
      <w:i/>
      <w:iCs/>
      <w:color w:val="0F4761" w:themeColor="accent1" w:themeShade="BF"/>
    </w:rPr>
  </w:style>
  <w:style w:type="character" w:styleId="IntenseReference">
    <w:name w:val="Intense Reference"/>
    <w:basedOn w:val="DefaultParagraphFont"/>
    <w:uiPriority w:val="32"/>
    <w:qFormat/>
    <w:rsid w:val="00133DE8"/>
    <w:rPr>
      <w:b/>
      <w:bCs/>
      <w:smallCaps/>
      <w:color w:val="0F4761" w:themeColor="accent1" w:themeShade="BF"/>
      <w:spacing w:val="5"/>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microsoft.com/office/2016/09/relationships/commentsIds" Target="commentsIds.xml" Id="rId8" /><Relationship Type="http://schemas.openxmlformats.org/officeDocument/2006/relationships/settings" Target="settings.xml" Id="rId3" /><Relationship Type="http://schemas.microsoft.com/office/2011/relationships/commentsExtended" Target="commentsExtended.xml" Id="rId7"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numbering" Target="numbering.xml" Id="R2971e9af8e534922" /><Relationship Type="http://schemas.openxmlformats.org/officeDocument/2006/relationships/hyperlink" Target="https://oakleydamhistory.web.illinois.edu/" TargetMode="External" Id="R6f9e6172f3e246d9" /><Relationship Type="http://schemas.openxmlformats.org/officeDocument/2006/relationships/hyperlink" Target="https://oakleydamhistory.web.illinois.edu/" TargetMode="External" Id="Rdfb20e82517e4592"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6EL4HpD8PPDMFmiZSALq2EnmxXQ==">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Turner, Stuart Lee</dc:creator>
  <lastModifiedBy>Mary Ton</lastModifiedBy>
  <revision>20</revision>
  <dcterms:created xsi:type="dcterms:W3CDTF">2024-12-05T19:00:00.0000000Z</dcterms:created>
  <dcterms:modified xsi:type="dcterms:W3CDTF">2024-12-05T21:49:12.1082765Z</dcterms:modified>
</coreProperties>
</file>