
<file path=[Content_Types].xml><?xml version="1.0" encoding="utf-8"?>
<Types xmlns="http://schemas.openxmlformats.org/package/2006/content-types">
  <Default Extension="jpe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79153" w14:textId="0F322FD6"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710847">
        <w:rPr>
          <w:rFonts w:ascii="Times New Roman" w:hAnsi="Times New Roman" w:cs="Times New Roman"/>
          <w:b/>
          <w:sz w:val="40"/>
          <w:szCs w:val="40"/>
        </w:rPr>
        <w:t>Minutes</w:t>
      </w:r>
    </w:p>
    <w:p w14:paraId="61AEED40" w14:textId="7C115EF6" w:rsidR="00F0277B" w:rsidRPr="008618DF" w:rsidRDefault="0096417C"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April 28</w:t>
      </w:r>
      <w:r w:rsidR="005940C7">
        <w:rPr>
          <w:rFonts w:ascii="Times New Roman" w:hAnsi="Times New Roman" w:cs="Times New Roman"/>
          <w:b/>
          <w:sz w:val="40"/>
          <w:szCs w:val="40"/>
        </w:rPr>
        <w:t>, 2022</w:t>
      </w:r>
    </w:p>
    <w:p w14:paraId="0ED090C3" w14:textId="77777777" w:rsidR="0081090D" w:rsidRDefault="0081090D" w:rsidP="0081090D">
      <w:pPr>
        <w:pStyle w:val="NoSpacing"/>
        <w:jc w:val="center"/>
        <w:rPr>
          <w:rFonts w:ascii="Times New Roman" w:hAnsi="Times New Roman" w:cs="Times New Roman"/>
          <w:b/>
          <w:sz w:val="32"/>
          <w:szCs w:val="32"/>
        </w:rPr>
      </w:pPr>
    </w:p>
    <w:p w14:paraId="3E71B2EA" w14:textId="36D2E91D" w:rsidR="0003523C" w:rsidRDefault="0003523C" w:rsidP="0003523C">
      <w:pPr>
        <w:pStyle w:val="NoSpacing"/>
        <w:rPr>
          <w:rFonts w:ascii="Times New Roman" w:hAnsi="Times New Roman" w:cs="Times New Roman"/>
          <w:sz w:val="24"/>
          <w:szCs w:val="24"/>
        </w:rPr>
      </w:pPr>
      <w:r w:rsidRPr="004738BD">
        <w:rPr>
          <w:rFonts w:ascii="Times New Roman" w:hAnsi="Times New Roman" w:cs="Times New Roman"/>
          <w:b/>
          <w:sz w:val="24"/>
          <w:szCs w:val="24"/>
        </w:rPr>
        <w:t>Present</w:t>
      </w:r>
      <w:r w:rsidRPr="004738BD">
        <w:rPr>
          <w:rFonts w:ascii="Times New Roman" w:hAnsi="Times New Roman" w:cs="Times New Roman"/>
          <w:sz w:val="24"/>
          <w:szCs w:val="24"/>
        </w:rPr>
        <w:t xml:space="preserve">:  </w:t>
      </w:r>
      <w:r>
        <w:rPr>
          <w:rFonts w:ascii="Times New Roman" w:hAnsi="Times New Roman" w:cs="Times New Roman"/>
          <w:sz w:val="24"/>
          <w:szCs w:val="24"/>
        </w:rPr>
        <w:t>Chris Prom, Tom Teper, Michael Norman, Tracy Tolliver, William Kries, Wendy Shelburne, John Laskowski, Eric Kurt,</w:t>
      </w:r>
      <w:r w:rsidR="00426583">
        <w:rPr>
          <w:rFonts w:ascii="Times New Roman" w:hAnsi="Times New Roman" w:cs="Times New Roman"/>
          <w:sz w:val="24"/>
          <w:szCs w:val="24"/>
        </w:rPr>
        <w:t xml:space="preserve"> Bill Mischo</w:t>
      </w:r>
    </w:p>
    <w:p w14:paraId="5445C671" w14:textId="77777777" w:rsidR="003D222E" w:rsidRPr="004738BD" w:rsidRDefault="003D222E" w:rsidP="0003523C">
      <w:pPr>
        <w:pStyle w:val="NoSpacing"/>
        <w:rPr>
          <w:rFonts w:ascii="Times New Roman" w:hAnsi="Times New Roman" w:cs="Times New Roman"/>
          <w:sz w:val="24"/>
          <w:szCs w:val="24"/>
        </w:rPr>
      </w:pPr>
    </w:p>
    <w:p w14:paraId="2AE99B84" w14:textId="77777777" w:rsidR="0003523C" w:rsidRPr="0003523C" w:rsidRDefault="0003523C" w:rsidP="0003523C">
      <w:pPr>
        <w:pStyle w:val="NoSpacing"/>
        <w:rPr>
          <w:rFonts w:ascii="Times New Roman" w:hAnsi="Times New Roman" w:cs="Times New Roman"/>
          <w:sz w:val="24"/>
          <w:szCs w:val="24"/>
        </w:rPr>
      </w:pPr>
    </w:p>
    <w:p w14:paraId="5EFFEEFE" w14:textId="13DAACC7" w:rsidR="0003523C" w:rsidRDefault="0003523C" w:rsidP="0003523C">
      <w:pPr>
        <w:pStyle w:val="NoSpacing"/>
        <w:rPr>
          <w:rFonts w:ascii="Times New Roman" w:hAnsi="Times New Roman" w:cs="Times New Roman"/>
          <w:sz w:val="24"/>
          <w:szCs w:val="24"/>
        </w:rPr>
      </w:pPr>
      <w:r w:rsidRPr="0003523C">
        <w:rPr>
          <w:rFonts w:ascii="Times New Roman" w:hAnsi="Times New Roman" w:cs="Times New Roman"/>
          <w:b/>
          <w:bCs/>
          <w:sz w:val="24"/>
          <w:szCs w:val="24"/>
        </w:rPr>
        <w:t xml:space="preserve">Absent:  </w:t>
      </w:r>
      <w:r w:rsidR="00FE5AF0">
        <w:rPr>
          <w:rFonts w:ascii="Times New Roman" w:hAnsi="Times New Roman" w:cs="Times New Roman"/>
          <w:sz w:val="24"/>
          <w:szCs w:val="24"/>
        </w:rPr>
        <w:t>Kyle Rimkus, Angela Waarala, MJ Han, Mary Laskowski</w:t>
      </w:r>
    </w:p>
    <w:p w14:paraId="47230BF5" w14:textId="77777777" w:rsidR="003D222E" w:rsidRPr="00FE5AF0" w:rsidRDefault="003D222E" w:rsidP="0003523C">
      <w:pPr>
        <w:pStyle w:val="NoSpacing"/>
        <w:rPr>
          <w:rFonts w:ascii="Times New Roman" w:hAnsi="Times New Roman" w:cs="Times New Roman"/>
          <w:sz w:val="24"/>
          <w:szCs w:val="24"/>
        </w:rPr>
      </w:pPr>
    </w:p>
    <w:p w14:paraId="1B807086" w14:textId="77777777" w:rsidR="0003523C" w:rsidRPr="0003523C" w:rsidRDefault="0003523C" w:rsidP="0003523C">
      <w:pPr>
        <w:pStyle w:val="NoSpacing"/>
        <w:rPr>
          <w:rFonts w:ascii="Times New Roman" w:hAnsi="Times New Roman" w:cs="Times New Roman"/>
          <w:sz w:val="24"/>
          <w:szCs w:val="24"/>
        </w:rPr>
      </w:pPr>
    </w:p>
    <w:p w14:paraId="29698DE3" w14:textId="268EA2A7" w:rsidR="0003523C" w:rsidRDefault="0003523C" w:rsidP="0003523C">
      <w:pPr>
        <w:pStyle w:val="NoSpacing"/>
        <w:rPr>
          <w:rFonts w:ascii="Times New Roman" w:hAnsi="Times New Roman" w:cs="Times New Roman"/>
          <w:sz w:val="24"/>
          <w:szCs w:val="24"/>
        </w:rPr>
      </w:pPr>
      <w:r w:rsidRPr="0003523C">
        <w:rPr>
          <w:rFonts w:ascii="Times New Roman" w:hAnsi="Times New Roman" w:cs="Times New Roman"/>
          <w:b/>
          <w:bCs/>
          <w:sz w:val="24"/>
          <w:szCs w:val="24"/>
        </w:rPr>
        <w:t>Notetaker:</w:t>
      </w:r>
      <w:r w:rsidRPr="0003523C">
        <w:rPr>
          <w:rFonts w:ascii="Times New Roman" w:hAnsi="Times New Roman" w:cs="Times New Roman"/>
          <w:sz w:val="24"/>
          <w:szCs w:val="24"/>
        </w:rPr>
        <w:t xml:space="preserve"> Hannah Williams</w:t>
      </w:r>
    </w:p>
    <w:p w14:paraId="4902A2AE" w14:textId="77777777" w:rsidR="003D222E" w:rsidRPr="0003523C" w:rsidRDefault="003D222E" w:rsidP="0003523C">
      <w:pPr>
        <w:pStyle w:val="NoSpacing"/>
        <w:rPr>
          <w:rFonts w:ascii="Times New Roman" w:hAnsi="Times New Roman" w:cs="Times New Roman"/>
          <w:sz w:val="24"/>
          <w:szCs w:val="24"/>
        </w:rPr>
      </w:pPr>
    </w:p>
    <w:p w14:paraId="517502B3" w14:textId="77777777" w:rsidR="0003523C" w:rsidRPr="0003523C" w:rsidRDefault="0003523C" w:rsidP="0003523C">
      <w:pPr>
        <w:pStyle w:val="NoSpacing"/>
        <w:rPr>
          <w:rFonts w:ascii="Times New Roman" w:hAnsi="Times New Roman" w:cs="Times New Roman"/>
          <w:sz w:val="24"/>
          <w:szCs w:val="24"/>
        </w:rPr>
      </w:pPr>
    </w:p>
    <w:p w14:paraId="10F56093" w14:textId="77777777" w:rsidR="0003523C" w:rsidRPr="0003523C" w:rsidRDefault="0003523C" w:rsidP="0003523C">
      <w:pPr>
        <w:pStyle w:val="NoSpacing"/>
        <w:rPr>
          <w:rFonts w:ascii="Times New Roman" w:hAnsi="Times New Roman" w:cs="Times New Roman"/>
          <w:b/>
          <w:sz w:val="24"/>
          <w:szCs w:val="24"/>
        </w:rPr>
      </w:pPr>
      <w:r w:rsidRPr="0003523C">
        <w:rPr>
          <w:rFonts w:ascii="Times New Roman" w:hAnsi="Times New Roman" w:cs="Times New Roman"/>
          <w:b/>
          <w:sz w:val="24"/>
          <w:szCs w:val="24"/>
        </w:rPr>
        <w:t>Agenda and Minutes</w:t>
      </w:r>
    </w:p>
    <w:p w14:paraId="3086AF2F" w14:textId="52BC904C" w:rsidR="0003523C" w:rsidRPr="0003523C" w:rsidRDefault="0003523C" w:rsidP="0003523C">
      <w:pPr>
        <w:pStyle w:val="NoSpacing"/>
        <w:rPr>
          <w:rFonts w:ascii="Times New Roman" w:hAnsi="Times New Roman" w:cs="Times New Roman"/>
          <w:sz w:val="24"/>
          <w:szCs w:val="24"/>
        </w:rPr>
      </w:pPr>
      <w:r w:rsidRPr="0003523C">
        <w:rPr>
          <w:rFonts w:ascii="Times New Roman" w:hAnsi="Times New Roman" w:cs="Times New Roman"/>
          <w:sz w:val="24"/>
          <w:szCs w:val="24"/>
        </w:rPr>
        <w:t xml:space="preserve">Tom Teper opened the meeting asking for approval of the </w:t>
      </w:r>
      <w:r w:rsidR="003D222E">
        <w:rPr>
          <w:rFonts w:ascii="Times New Roman" w:hAnsi="Times New Roman" w:cs="Times New Roman"/>
          <w:sz w:val="24"/>
          <w:szCs w:val="24"/>
        </w:rPr>
        <w:t>April</w:t>
      </w:r>
      <w:r w:rsidRPr="0003523C">
        <w:rPr>
          <w:rFonts w:ascii="Times New Roman" w:hAnsi="Times New Roman" w:cs="Times New Roman"/>
          <w:sz w:val="24"/>
          <w:szCs w:val="24"/>
        </w:rPr>
        <w:t xml:space="preserve"> agenda, and </w:t>
      </w:r>
      <w:r w:rsidR="003D222E">
        <w:rPr>
          <w:rFonts w:ascii="Times New Roman" w:hAnsi="Times New Roman" w:cs="Times New Roman"/>
          <w:sz w:val="24"/>
          <w:szCs w:val="24"/>
        </w:rPr>
        <w:t>March</w:t>
      </w:r>
      <w:r w:rsidRPr="0003523C">
        <w:rPr>
          <w:rFonts w:ascii="Times New Roman" w:hAnsi="Times New Roman" w:cs="Times New Roman"/>
          <w:sz w:val="24"/>
          <w:szCs w:val="24"/>
        </w:rPr>
        <w:t xml:space="preserve"> minutes.  Agenda and minutes unanimously approved. </w:t>
      </w:r>
    </w:p>
    <w:p w14:paraId="39FB785D" w14:textId="0527C807" w:rsidR="0003523C" w:rsidRDefault="0003523C" w:rsidP="0003523C">
      <w:pPr>
        <w:pStyle w:val="ListParagraph"/>
        <w:rPr>
          <w:b/>
        </w:rPr>
      </w:pPr>
    </w:p>
    <w:p w14:paraId="62316DB6" w14:textId="77777777" w:rsidR="003D222E" w:rsidRPr="0003523C" w:rsidRDefault="003D222E" w:rsidP="0003523C">
      <w:pPr>
        <w:pStyle w:val="ListParagraph"/>
        <w:rPr>
          <w:b/>
        </w:rPr>
      </w:pPr>
    </w:p>
    <w:p w14:paraId="7F455CE6" w14:textId="2FB48108" w:rsidR="0003523C" w:rsidRPr="0003523C" w:rsidRDefault="00977006" w:rsidP="0003523C">
      <w:pPr>
        <w:pStyle w:val="NoSpacing"/>
        <w:rPr>
          <w:rFonts w:ascii="Times New Roman" w:hAnsi="Times New Roman" w:cs="Times New Roman"/>
          <w:b/>
          <w:sz w:val="24"/>
          <w:szCs w:val="24"/>
        </w:rPr>
      </w:pPr>
      <w:r>
        <w:rPr>
          <w:rFonts w:ascii="Times New Roman" w:hAnsi="Times New Roman" w:cs="Times New Roman"/>
          <w:b/>
          <w:sz w:val="24"/>
          <w:szCs w:val="24"/>
        </w:rPr>
        <w:t>Updates</w:t>
      </w:r>
    </w:p>
    <w:p w14:paraId="724E3A84" w14:textId="0F1328BD" w:rsidR="00F37ED7" w:rsidRPr="003D222E" w:rsidRDefault="0003523C" w:rsidP="0003523C">
      <w:pPr>
        <w:pStyle w:val="NoSpacing"/>
        <w:numPr>
          <w:ilvl w:val="0"/>
          <w:numId w:val="4"/>
        </w:numPr>
        <w:rPr>
          <w:rFonts w:ascii="Times New Roman" w:hAnsi="Times New Roman" w:cs="Times New Roman"/>
          <w:b/>
          <w:sz w:val="24"/>
          <w:szCs w:val="24"/>
        </w:rPr>
      </w:pPr>
      <w:r w:rsidRPr="0003523C">
        <w:rPr>
          <w:rFonts w:ascii="Times New Roman" w:hAnsi="Times New Roman" w:cs="Times New Roman"/>
          <w:bCs/>
          <w:sz w:val="24"/>
          <w:szCs w:val="24"/>
        </w:rPr>
        <w:t xml:space="preserve">Chris met with Dan Tracy and they are attempting to develop a copyright statement for </w:t>
      </w:r>
      <w:r w:rsidR="00977006">
        <w:rPr>
          <w:rFonts w:ascii="Times New Roman" w:hAnsi="Times New Roman" w:cs="Times New Roman"/>
          <w:bCs/>
          <w:sz w:val="24"/>
          <w:szCs w:val="24"/>
        </w:rPr>
        <w:t xml:space="preserve">our </w:t>
      </w:r>
      <w:r w:rsidR="00B905A8">
        <w:rPr>
          <w:rFonts w:ascii="Times New Roman" w:hAnsi="Times New Roman" w:cs="Times New Roman"/>
          <w:bCs/>
          <w:sz w:val="24"/>
          <w:szCs w:val="24"/>
        </w:rPr>
        <w:t xml:space="preserve">library digital exhibits </w:t>
      </w:r>
      <w:r w:rsidRPr="0003523C">
        <w:rPr>
          <w:rFonts w:ascii="Times New Roman" w:hAnsi="Times New Roman" w:cs="Times New Roman"/>
          <w:bCs/>
          <w:sz w:val="24"/>
          <w:szCs w:val="24"/>
        </w:rPr>
        <w:t>website</w:t>
      </w:r>
      <w:r w:rsidR="00710847">
        <w:rPr>
          <w:rFonts w:ascii="Times New Roman" w:hAnsi="Times New Roman" w:cs="Times New Roman"/>
          <w:bCs/>
          <w:sz w:val="24"/>
          <w:szCs w:val="24"/>
        </w:rPr>
        <w:t xml:space="preserve">, as there was a creative commons license at the bottom that had been done by Spencer. The consultation process was unclear, so a new policy will be developed. This can be expected </w:t>
      </w:r>
      <w:r w:rsidR="003D222E">
        <w:rPr>
          <w:rFonts w:ascii="Times New Roman" w:hAnsi="Times New Roman" w:cs="Times New Roman"/>
          <w:bCs/>
          <w:sz w:val="24"/>
          <w:szCs w:val="24"/>
        </w:rPr>
        <w:t>with</w:t>
      </w:r>
      <w:r w:rsidR="00710847">
        <w:rPr>
          <w:rFonts w:ascii="Times New Roman" w:hAnsi="Times New Roman" w:cs="Times New Roman"/>
          <w:bCs/>
          <w:sz w:val="24"/>
          <w:szCs w:val="24"/>
        </w:rPr>
        <w:t xml:space="preserve">in the next month or so. </w:t>
      </w:r>
    </w:p>
    <w:p w14:paraId="5A0D597D" w14:textId="77777777" w:rsidR="003D222E" w:rsidRPr="0003523C" w:rsidRDefault="003D222E" w:rsidP="003D222E">
      <w:pPr>
        <w:pStyle w:val="NoSpacing"/>
        <w:ind w:left="720"/>
        <w:rPr>
          <w:rFonts w:ascii="Times New Roman" w:hAnsi="Times New Roman" w:cs="Times New Roman"/>
          <w:b/>
          <w:sz w:val="24"/>
          <w:szCs w:val="24"/>
        </w:rPr>
      </w:pPr>
    </w:p>
    <w:p w14:paraId="68D8F5DD" w14:textId="77777777" w:rsidR="00C72BB1" w:rsidRPr="0003523C" w:rsidRDefault="00C72BB1" w:rsidP="00C72BB1">
      <w:pPr>
        <w:pStyle w:val="ListParagraph"/>
        <w:rPr>
          <w:b/>
        </w:rPr>
      </w:pPr>
    </w:p>
    <w:p w14:paraId="60CF17AC" w14:textId="41B12572" w:rsidR="00C72BB1" w:rsidRPr="00710847" w:rsidRDefault="00C72BB1" w:rsidP="00710847">
      <w:pPr>
        <w:pStyle w:val="NoSpacing"/>
        <w:rPr>
          <w:rFonts w:ascii="Times New Roman" w:hAnsi="Times New Roman" w:cs="Times New Roman"/>
          <w:bCs/>
          <w:sz w:val="24"/>
          <w:szCs w:val="24"/>
        </w:rPr>
      </w:pPr>
      <w:r w:rsidRPr="0003523C">
        <w:rPr>
          <w:rFonts w:ascii="Times New Roman" w:hAnsi="Times New Roman" w:cs="Times New Roman"/>
          <w:b/>
          <w:sz w:val="24"/>
          <w:szCs w:val="24"/>
        </w:rPr>
        <w:t>Primo Catalog Update</w:t>
      </w:r>
      <w:r w:rsidR="0003523C">
        <w:rPr>
          <w:rFonts w:ascii="Times New Roman" w:hAnsi="Times New Roman" w:cs="Times New Roman"/>
          <w:b/>
          <w:sz w:val="24"/>
          <w:szCs w:val="24"/>
        </w:rPr>
        <w:t>- Michael Norman</w:t>
      </w:r>
      <w:r w:rsidRPr="0003523C">
        <w:rPr>
          <w:rFonts w:ascii="Times New Roman" w:hAnsi="Times New Roman" w:cs="Times New Roman"/>
          <w:b/>
          <w:sz w:val="24"/>
          <w:szCs w:val="24"/>
        </w:rPr>
        <w:tab/>
      </w:r>
      <w:r w:rsidRPr="0003523C">
        <w:rPr>
          <w:rFonts w:ascii="Times New Roman" w:hAnsi="Times New Roman" w:cs="Times New Roman"/>
          <w:b/>
          <w:sz w:val="24"/>
          <w:szCs w:val="24"/>
        </w:rPr>
        <w:tab/>
      </w:r>
      <w:r w:rsidRPr="0003523C">
        <w:rPr>
          <w:rFonts w:ascii="Times New Roman" w:hAnsi="Times New Roman" w:cs="Times New Roman"/>
          <w:b/>
          <w:sz w:val="24"/>
          <w:szCs w:val="24"/>
        </w:rPr>
        <w:tab/>
      </w:r>
      <w:r w:rsidRPr="0003523C">
        <w:rPr>
          <w:rFonts w:ascii="Times New Roman" w:hAnsi="Times New Roman" w:cs="Times New Roman"/>
          <w:b/>
          <w:sz w:val="24"/>
          <w:szCs w:val="24"/>
        </w:rPr>
        <w:tab/>
      </w:r>
      <w:r w:rsidRPr="0003523C">
        <w:rPr>
          <w:rFonts w:ascii="Times New Roman" w:hAnsi="Times New Roman" w:cs="Times New Roman"/>
          <w:b/>
          <w:sz w:val="24"/>
          <w:szCs w:val="24"/>
        </w:rPr>
        <w:tab/>
      </w:r>
      <w:r w:rsidRPr="0003523C">
        <w:rPr>
          <w:rFonts w:ascii="Times New Roman" w:hAnsi="Times New Roman" w:cs="Times New Roman"/>
          <w:b/>
          <w:sz w:val="24"/>
          <w:szCs w:val="24"/>
        </w:rPr>
        <w:tab/>
      </w:r>
      <w:r w:rsidRPr="0003523C">
        <w:rPr>
          <w:rFonts w:ascii="Times New Roman" w:hAnsi="Times New Roman" w:cs="Times New Roman"/>
          <w:b/>
          <w:sz w:val="24"/>
          <w:szCs w:val="24"/>
        </w:rPr>
        <w:tab/>
      </w:r>
    </w:p>
    <w:p w14:paraId="0E8B7B20" w14:textId="77777777" w:rsidR="003D222E" w:rsidRPr="003D222E" w:rsidRDefault="00AB552A" w:rsidP="003D222E">
      <w:pPr>
        <w:pStyle w:val="ListParagraph"/>
        <w:numPr>
          <w:ilvl w:val="0"/>
          <w:numId w:val="4"/>
        </w:numPr>
        <w:rPr>
          <w:b/>
        </w:rPr>
      </w:pPr>
      <w:r>
        <w:rPr>
          <w:bCs/>
        </w:rPr>
        <w:t xml:space="preserve">There will be a change initiated this summer in the Primo catalog that will help to alleviate some of the issues with ebooks links not being visible or difficulties in navigating the full display of the record. Michael modeled how this new deduping feature will combine </w:t>
      </w:r>
      <w:r w:rsidRPr="00977006">
        <w:rPr>
          <w:bCs/>
        </w:rPr>
        <w:t xml:space="preserve">multiple records for one </w:t>
      </w:r>
      <w:r>
        <w:rPr>
          <w:bCs/>
        </w:rPr>
        <w:t>title</w:t>
      </w:r>
      <w:r w:rsidRPr="00977006">
        <w:rPr>
          <w:bCs/>
        </w:rPr>
        <w:t xml:space="preserve"> into a single display record.</w:t>
      </w:r>
      <w:r w:rsidRPr="00AB552A">
        <w:rPr>
          <w:bCs/>
        </w:rPr>
        <w:t xml:space="preserve"> </w:t>
      </w:r>
      <w:r>
        <w:rPr>
          <w:bCs/>
        </w:rPr>
        <w:t>This new feature has the option to preference print or electronic records</w:t>
      </w:r>
      <w:r w:rsidR="004A53FB">
        <w:rPr>
          <w:bCs/>
        </w:rPr>
        <w:t xml:space="preserve"> and the ability to turn off deduping for selected titles or records. </w:t>
      </w:r>
    </w:p>
    <w:p w14:paraId="28E82162" w14:textId="4A03CAE4" w:rsidR="00977006" w:rsidRPr="003D222E" w:rsidRDefault="00A42440" w:rsidP="003D222E">
      <w:pPr>
        <w:rPr>
          <w:b/>
        </w:rPr>
      </w:pPr>
      <w:r w:rsidRPr="003D222E">
        <w:tab/>
      </w:r>
    </w:p>
    <w:p w14:paraId="7727788D" w14:textId="3A60A6B4" w:rsidR="00496A2F" w:rsidRDefault="00783742" w:rsidP="00342203">
      <w:pPr>
        <w:pStyle w:val="NoSpacing"/>
        <w:ind w:left="420" w:firstLine="300"/>
        <w:rPr>
          <w:rFonts w:ascii="Times New Roman" w:hAnsi="Times New Roman" w:cs="Times New Roman"/>
          <w:sz w:val="24"/>
          <w:szCs w:val="24"/>
        </w:rPr>
      </w:pPr>
      <w:r w:rsidRPr="00977006">
        <w:rPr>
          <w:rFonts w:ascii="Times New Roman" w:hAnsi="Times New Roman" w:cs="Times New Roman"/>
          <w:sz w:val="24"/>
          <w:szCs w:val="24"/>
        </w:rPr>
        <w:tab/>
      </w:r>
      <w:r w:rsidRPr="00977006">
        <w:rPr>
          <w:rFonts w:ascii="Times New Roman" w:hAnsi="Times New Roman" w:cs="Times New Roman"/>
          <w:sz w:val="24"/>
          <w:szCs w:val="24"/>
        </w:rPr>
        <w:tab/>
      </w:r>
      <w:r w:rsidR="003D6D53" w:rsidRPr="00977006">
        <w:rPr>
          <w:rFonts w:ascii="Times New Roman" w:hAnsi="Times New Roman" w:cs="Times New Roman"/>
          <w:sz w:val="24"/>
          <w:szCs w:val="24"/>
        </w:rPr>
        <w:tab/>
      </w:r>
    </w:p>
    <w:p w14:paraId="477A5020" w14:textId="07AE3310" w:rsidR="00977006" w:rsidRPr="0003523C" w:rsidRDefault="00977006" w:rsidP="00977006">
      <w:pPr>
        <w:pStyle w:val="NoSpacing"/>
        <w:rPr>
          <w:rFonts w:ascii="Times New Roman" w:hAnsi="Times New Roman" w:cs="Times New Roman"/>
          <w:b/>
          <w:sz w:val="24"/>
          <w:szCs w:val="24"/>
        </w:rPr>
      </w:pPr>
      <w:r w:rsidRPr="0003523C">
        <w:rPr>
          <w:rFonts w:ascii="Times New Roman" w:hAnsi="Times New Roman" w:cs="Times New Roman"/>
          <w:b/>
          <w:sz w:val="24"/>
          <w:szCs w:val="24"/>
        </w:rPr>
        <w:t>Quarterly Working Group Reports</w:t>
      </w:r>
    </w:p>
    <w:p w14:paraId="0E9D66B8" w14:textId="77777777" w:rsidR="00977006" w:rsidRPr="00977006" w:rsidRDefault="00977006" w:rsidP="00977006">
      <w:pPr>
        <w:pStyle w:val="NoSpacing"/>
        <w:rPr>
          <w:rFonts w:ascii="Times New Roman" w:hAnsi="Times New Roman" w:cs="Times New Roman"/>
          <w:sz w:val="24"/>
          <w:szCs w:val="24"/>
        </w:rPr>
      </w:pPr>
    </w:p>
    <w:p w14:paraId="4448D6AE" w14:textId="3CD60B31" w:rsidR="001F39A4" w:rsidRPr="00977006" w:rsidRDefault="0096417C" w:rsidP="003D222E">
      <w:pPr>
        <w:pStyle w:val="NoSpacing"/>
        <w:numPr>
          <w:ilvl w:val="0"/>
          <w:numId w:val="4"/>
        </w:numPr>
        <w:rPr>
          <w:rFonts w:ascii="Times New Roman" w:hAnsi="Times New Roman" w:cs="Times New Roman"/>
          <w:b/>
          <w:bCs/>
          <w:sz w:val="24"/>
          <w:szCs w:val="24"/>
        </w:rPr>
      </w:pPr>
      <w:r w:rsidRPr="00977006">
        <w:rPr>
          <w:rFonts w:ascii="Times New Roman" w:hAnsi="Times New Roman" w:cs="Times New Roman"/>
          <w:b/>
          <w:bCs/>
          <w:sz w:val="24"/>
          <w:szCs w:val="24"/>
        </w:rPr>
        <w:t>Web</w:t>
      </w:r>
      <w:r w:rsidR="002A4BB1" w:rsidRPr="00977006">
        <w:rPr>
          <w:rFonts w:ascii="Times New Roman" w:hAnsi="Times New Roman" w:cs="Times New Roman"/>
          <w:b/>
          <w:bCs/>
          <w:sz w:val="24"/>
          <w:szCs w:val="24"/>
        </w:rPr>
        <w:t xml:space="preserve">- </w:t>
      </w:r>
      <w:r w:rsidRPr="00977006">
        <w:rPr>
          <w:rFonts w:ascii="Times New Roman" w:hAnsi="Times New Roman" w:cs="Times New Roman"/>
          <w:b/>
          <w:bCs/>
          <w:sz w:val="24"/>
          <w:szCs w:val="24"/>
        </w:rPr>
        <w:t>John Laskowski</w:t>
      </w:r>
      <w:r w:rsidRPr="00977006">
        <w:rPr>
          <w:rFonts w:ascii="Times New Roman" w:hAnsi="Times New Roman" w:cs="Times New Roman"/>
          <w:b/>
          <w:bCs/>
          <w:sz w:val="24"/>
          <w:szCs w:val="24"/>
        </w:rPr>
        <w:tab/>
      </w:r>
      <w:r w:rsidRPr="00977006">
        <w:rPr>
          <w:rFonts w:ascii="Times New Roman" w:hAnsi="Times New Roman" w:cs="Times New Roman"/>
          <w:b/>
          <w:bCs/>
          <w:sz w:val="24"/>
          <w:szCs w:val="24"/>
        </w:rPr>
        <w:tab/>
      </w:r>
      <w:r w:rsidRPr="00977006">
        <w:rPr>
          <w:rFonts w:ascii="Times New Roman" w:hAnsi="Times New Roman" w:cs="Times New Roman"/>
          <w:b/>
          <w:bCs/>
          <w:sz w:val="24"/>
          <w:szCs w:val="24"/>
        </w:rPr>
        <w:tab/>
      </w:r>
      <w:r w:rsidR="002A4BB1" w:rsidRPr="00977006">
        <w:rPr>
          <w:rFonts w:ascii="Times New Roman" w:hAnsi="Times New Roman" w:cs="Times New Roman"/>
          <w:b/>
          <w:bCs/>
          <w:sz w:val="24"/>
          <w:szCs w:val="24"/>
        </w:rPr>
        <w:tab/>
      </w:r>
      <w:r w:rsidR="002A4BB1" w:rsidRPr="00977006">
        <w:rPr>
          <w:rFonts w:ascii="Times New Roman" w:hAnsi="Times New Roman" w:cs="Times New Roman"/>
          <w:b/>
          <w:bCs/>
          <w:sz w:val="24"/>
          <w:szCs w:val="24"/>
        </w:rPr>
        <w:tab/>
      </w:r>
      <w:r w:rsidR="001F39A4" w:rsidRPr="00977006">
        <w:rPr>
          <w:rFonts w:ascii="Times New Roman" w:hAnsi="Times New Roman" w:cs="Times New Roman"/>
          <w:b/>
          <w:bCs/>
          <w:sz w:val="24"/>
          <w:szCs w:val="24"/>
        </w:rPr>
        <w:tab/>
      </w:r>
      <w:r w:rsidR="00A42440" w:rsidRPr="00977006">
        <w:rPr>
          <w:rFonts w:ascii="Times New Roman" w:hAnsi="Times New Roman" w:cs="Times New Roman"/>
          <w:b/>
          <w:bCs/>
          <w:sz w:val="24"/>
          <w:szCs w:val="24"/>
        </w:rPr>
        <w:tab/>
      </w:r>
      <w:r w:rsidR="00F750EA" w:rsidRPr="00977006">
        <w:rPr>
          <w:rFonts w:ascii="Times New Roman" w:hAnsi="Times New Roman" w:cs="Times New Roman"/>
          <w:b/>
          <w:bCs/>
          <w:sz w:val="24"/>
          <w:szCs w:val="24"/>
        </w:rPr>
        <w:tab/>
      </w:r>
    </w:p>
    <w:p w14:paraId="2A1E4060" w14:textId="77777777" w:rsidR="003D222E" w:rsidRDefault="003D222E" w:rsidP="00977006">
      <w:pPr>
        <w:rPr>
          <w:rFonts w:ascii="Times New Roman" w:hAnsi="Times New Roman" w:cs="Times New Roman"/>
          <w:sz w:val="24"/>
          <w:szCs w:val="24"/>
        </w:rPr>
      </w:pPr>
    </w:p>
    <w:p w14:paraId="2110028A" w14:textId="77777777" w:rsidR="003D222E" w:rsidRDefault="003D222E" w:rsidP="00977006">
      <w:pPr>
        <w:rPr>
          <w:rFonts w:ascii="Times New Roman" w:hAnsi="Times New Roman" w:cs="Times New Roman"/>
          <w:sz w:val="24"/>
          <w:szCs w:val="24"/>
        </w:rPr>
      </w:pPr>
    </w:p>
    <w:p w14:paraId="7CC7A2C5" w14:textId="77777777" w:rsidR="003D222E" w:rsidRDefault="003D222E" w:rsidP="00977006">
      <w:pPr>
        <w:rPr>
          <w:rFonts w:ascii="Times New Roman" w:hAnsi="Times New Roman" w:cs="Times New Roman"/>
          <w:sz w:val="24"/>
          <w:szCs w:val="24"/>
        </w:rPr>
      </w:pPr>
    </w:p>
    <w:p w14:paraId="1E642DD3" w14:textId="77777777" w:rsidR="003D222E" w:rsidRDefault="003D222E" w:rsidP="00977006">
      <w:pPr>
        <w:rPr>
          <w:rFonts w:ascii="Times New Roman" w:hAnsi="Times New Roman" w:cs="Times New Roman"/>
          <w:sz w:val="24"/>
          <w:szCs w:val="24"/>
        </w:rPr>
      </w:pPr>
    </w:p>
    <w:p w14:paraId="3C70F438" w14:textId="4D2EFB1C" w:rsidR="003D222E" w:rsidRDefault="00977006" w:rsidP="00977006">
      <w:pPr>
        <w:rPr>
          <w:rFonts w:ascii="Times New Roman" w:hAnsi="Times New Roman" w:cs="Times New Roman"/>
          <w:sz w:val="24"/>
          <w:szCs w:val="24"/>
        </w:rPr>
      </w:pPr>
      <w:r w:rsidRPr="00977006">
        <w:rPr>
          <w:rFonts w:ascii="Times New Roman" w:hAnsi="Times New Roman" w:cs="Times New Roman"/>
          <w:sz w:val="24"/>
          <w:szCs w:val="24"/>
        </w:rPr>
        <w:lastRenderedPageBreak/>
        <w:t>Web Working Group Report</w:t>
      </w:r>
    </w:p>
    <w:p w14:paraId="511C4CCC" w14:textId="34730AC5" w:rsidR="00977006" w:rsidRPr="00977006" w:rsidRDefault="00977006" w:rsidP="00977006">
      <w:pPr>
        <w:rPr>
          <w:rFonts w:ascii="Times New Roman" w:hAnsi="Times New Roman" w:cs="Times New Roman"/>
          <w:sz w:val="24"/>
          <w:szCs w:val="24"/>
        </w:rPr>
      </w:pPr>
      <w:r w:rsidRPr="00977006">
        <w:rPr>
          <w:rFonts w:ascii="Times New Roman" w:hAnsi="Times New Roman" w:cs="Times New Roman"/>
          <w:sz w:val="24"/>
          <w:szCs w:val="24"/>
        </w:rPr>
        <w:t>April 28, 2022</w:t>
      </w:r>
    </w:p>
    <w:p w14:paraId="36DB9C88" w14:textId="77777777" w:rsidR="00977006" w:rsidRPr="00977006" w:rsidRDefault="00977006" w:rsidP="00977006">
      <w:pPr>
        <w:rPr>
          <w:rFonts w:ascii="Times New Roman" w:hAnsi="Times New Roman" w:cs="Times New Roman"/>
          <w:sz w:val="24"/>
          <w:szCs w:val="24"/>
        </w:rPr>
      </w:pPr>
      <w:r w:rsidRPr="00977006">
        <w:rPr>
          <w:rFonts w:ascii="Times New Roman" w:hAnsi="Times New Roman" w:cs="Times New Roman"/>
          <w:noProof/>
          <w:sz w:val="24"/>
          <w:szCs w:val="24"/>
        </w:rPr>
        <w:drawing>
          <wp:anchor distT="0" distB="0" distL="114300" distR="114300" simplePos="0" relativeHeight="251659264" behindDoc="0" locked="0" layoutInCell="1" allowOverlap="1" wp14:anchorId="1487D9B2" wp14:editId="3AB74720">
            <wp:simplePos x="0" y="0"/>
            <wp:positionH relativeFrom="margin">
              <wp:posOffset>-635</wp:posOffset>
            </wp:positionH>
            <wp:positionV relativeFrom="paragraph">
              <wp:posOffset>588010</wp:posOffset>
            </wp:positionV>
            <wp:extent cx="3571875" cy="6780530"/>
            <wp:effectExtent l="0" t="0" r="9525" b="1270"/>
            <wp:wrapSquare wrapText="bothSides"/>
            <wp:docPr id="2" name="Picture 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571875" cy="67805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77006">
        <w:rPr>
          <w:rFonts w:ascii="Times New Roman" w:hAnsi="Times New Roman" w:cs="Times New Roman"/>
          <w:sz w:val="24"/>
          <w:szCs w:val="24"/>
        </w:rPr>
        <w:t xml:space="preserve">The Web Working Group has met twice since I last reported on our activity in January. Three items may be of particular interest to CAPT: New directory design, redrafting of the Web Policy document, and the introduction of Google Analytics 4 into our monthly meetings. </w:t>
      </w:r>
    </w:p>
    <w:p w14:paraId="2210DDCE" w14:textId="77777777" w:rsidR="00977006" w:rsidRPr="00977006" w:rsidRDefault="00977006" w:rsidP="00977006">
      <w:pPr>
        <w:rPr>
          <w:rFonts w:ascii="Times New Roman" w:hAnsi="Times New Roman" w:cs="Times New Roman"/>
          <w:sz w:val="24"/>
          <w:szCs w:val="24"/>
        </w:rPr>
      </w:pPr>
      <w:r w:rsidRPr="00977006">
        <w:rPr>
          <w:rFonts w:ascii="Times New Roman" w:hAnsi="Times New Roman" w:cs="Times New Roman"/>
          <w:b/>
          <w:bCs/>
          <w:sz w:val="24"/>
          <w:szCs w:val="24"/>
        </w:rPr>
        <w:t>Library Directory</w:t>
      </w:r>
      <w:r w:rsidRPr="00977006">
        <w:rPr>
          <w:rFonts w:ascii="Times New Roman" w:hAnsi="Times New Roman" w:cs="Times New Roman"/>
          <w:sz w:val="24"/>
          <w:szCs w:val="24"/>
        </w:rPr>
        <w:t xml:space="preserve">. The current directory does not provide a satisfying experience. We’ve been looking at this as a separate phase of the update employee site and after many rounds of wireframes and discussion we’ve come up with a new design. Most of the improvements are in the search and sort functionality. The search will include a keyword field much like the Libraries and Hours search does. Therefore if you searched a term like “kinesiology,” the directory will return JJ in the search results because that is one of his subject specialties. We’re also implementing the ability to sort names and job titles within a unit for greater browsability when you know some information about who you need to contact but need additional help determining you exactly to contact. We also adding a pronouns field which is something we’ve talked about being a value-added field for some time. Finally, we’re adding a full library menu along the sidebar for ease of internal navigation. </w:t>
      </w:r>
    </w:p>
    <w:p w14:paraId="7C19FDDA" w14:textId="77777777" w:rsidR="00977006" w:rsidRPr="00977006" w:rsidRDefault="00977006" w:rsidP="00977006">
      <w:pPr>
        <w:rPr>
          <w:rFonts w:ascii="Times New Roman" w:hAnsi="Times New Roman" w:cs="Times New Roman"/>
          <w:sz w:val="24"/>
          <w:szCs w:val="24"/>
        </w:rPr>
      </w:pPr>
    </w:p>
    <w:p w14:paraId="0C2C821E" w14:textId="77777777" w:rsidR="00977006" w:rsidRPr="00977006" w:rsidRDefault="00977006" w:rsidP="00977006">
      <w:pPr>
        <w:rPr>
          <w:rFonts w:ascii="Times New Roman" w:hAnsi="Times New Roman" w:cs="Times New Roman"/>
          <w:sz w:val="24"/>
          <w:szCs w:val="24"/>
        </w:rPr>
      </w:pPr>
    </w:p>
    <w:p w14:paraId="22887E5C" w14:textId="77777777" w:rsidR="00977006" w:rsidRPr="00977006" w:rsidRDefault="00977006" w:rsidP="00977006">
      <w:pPr>
        <w:rPr>
          <w:rFonts w:ascii="Times New Roman" w:hAnsi="Times New Roman" w:cs="Times New Roman"/>
          <w:sz w:val="24"/>
          <w:szCs w:val="24"/>
        </w:rPr>
      </w:pPr>
    </w:p>
    <w:p w14:paraId="69645182" w14:textId="77777777" w:rsidR="00977006" w:rsidRPr="00977006" w:rsidRDefault="00977006" w:rsidP="00977006">
      <w:pPr>
        <w:rPr>
          <w:rFonts w:ascii="Times New Roman" w:hAnsi="Times New Roman" w:cs="Times New Roman"/>
          <w:sz w:val="24"/>
          <w:szCs w:val="24"/>
        </w:rPr>
      </w:pPr>
    </w:p>
    <w:p w14:paraId="4897CA02" w14:textId="77777777" w:rsidR="00977006" w:rsidRPr="00977006" w:rsidRDefault="00977006" w:rsidP="00977006">
      <w:pPr>
        <w:rPr>
          <w:rFonts w:ascii="Times New Roman" w:hAnsi="Times New Roman" w:cs="Times New Roman"/>
          <w:sz w:val="24"/>
          <w:szCs w:val="24"/>
        </w:rPr>
      </w:pPr>
    </w:p>
    <w:p w14:paraId="022D8A25" w14:textId="77777777" w:rsidR="00977006" w:rsidRPr="00977006" w:rsidRDefault="00977006" w:rsidP="00977006">
      <w:pPr>
        <w:rPr>
          <w:rFonts w:ascii="Times New Roman" w:hAnsi="Times New Roman" w:cs="Times New Roman"/>
          <w:sz w:val="24"/>
          <w:szCs w:val="24"/>
        </w:rPr>
      </w:pPr>
    </w:p>
    <w:p w14:paraId="281951A2" w14:textId="77777777" w:rsidR="00977006" w:rsidRPr="00977006" w:rsidRDefault="00977006" w:rsidP="00977006">
      <w:pPr>
        <w:rPr>
          <w:rFonts w:ascii="Times New Roman" w:hAnsi="Times New Roman" w:cs="Times New Roman"/>
          <w:sz w:val="24"/>
          <w:szCs w:val="24"/>
        </w:rPr>
      </w:pPr>
    </w:p>
    <w:p w14:paraId="55C10532" w14:textId="759C3EE9" w:rsidR="00A049B8" w:rsidRPr="00977006" w:rsidRDefault="00977006" w:rsidP="00977006">
      <w:pPr>
        <w:pStyle w:val="NoSpacing"/>
        <w:rPr>
          <w:rFonts w:ascii="Times New Roman" w:hAnsi="Times New Roman" w:cs="Times New Roman"/>
          <w:sz w:val="24"/>
          <w:szCs w:val="24"/>
        </w:rPr>
      </w:pPr>
      <w:r w:rsidRPr="00977006">
        <w:rPr>
          <w:rFonts w:ascii="Times New Roman" w:hAnsi="Times New Roman" w:cs="Times New Roman"/>
          <w:b/>
          <w:bCs/>
          <w:sz w:val="24"/>
          <w:szCs w:val="24"/>
        </w:rPr>
        <w:t>Web Policy</w:t>
      </w:r>
      <w:r w:rsidRPr="00977006">
        <w:rPr>
          <w:rFonts w:ascii="Times New Roman" w:hAnsi="Times New Roman" w:cs="Times New Roman"/>
          <w:sz w:val="24"/>
          <w:szCs w:val="24"/>
        </w:rPr>
        <w:t>. During a recent conversation about what elements of a web experience need to be centrally branded with “the Library” as opposed to the particular service or space, we came across this active but completely antiquated policy on the staff site (</w:t>
      </w:r>
      <w:hyperlink r:id="rId6" w:history="1">
        <w:r w:rsidRPr="00977006">
          <w:rPr>
            <w:rStyle w:val="Hyperlink"/>
            <w:rFonts w:ascii="Times New Roman" w:hAnsi="Times New Roman" w:cs="Times New Roman"/>
            <w:sz w:val="24"/>
            <w:szCs w:val="24"/>
          </w:rPr>
          <w:t>https://www.library.illinois.edu/staff/librarywebcontentpolicy/</w:t>
        </w:r>
      </w:hyperlink>
      <w:r w:rsidRPr="00977006">
        <w:rPr>
          <w:rFonts w:ascii="Times New Roman" w:hAnsi="Times New Roman" w:cs="Times New Roman"/>
          <w:sz w:val="24"/>
          <w:szCs w:val="24"/>
        </w:rPr>
        <w:t>). The group agreed that a new Web Policy needed to be written and agreed that it should be drafted by WWG members Helen Zhou, Heather Murphy, John Laskowski and Library IT representatives Tracy Tolliver and Dan Dalpiaz. Once the policy has been written and approved by WWG, it will be submitted to CAPT for review/revision before going to AC for review/approval.</w:t>
      </w:r>
    </w:p>
    <w:p w14:paraId="06267545" w14:textId="0C6D9F07" w:rsidR="00977006" w:rsidRPr="00977006" w:rsidRDefault="00977006" w:rsidP="00977006">
      <w:pPr>
        <w:pStyle w:val="NoSpacing"/>
        <w:rPr>
          <w:rFonts w:ascii="Times New Roman" w:hAnsi="Times New Roman" w:cs="Times New Roman"/>
          <w:sz w:val="24"/>
          <w:szCs w:val="24"/>
        </w:rPr>
      </w:pPr>
    </w:p>
    <w:p w14:paraId="4B154795" w14:textId="77777777" w:rsidR="00977006" w:rsidRPr="00977006" w:rsidRDefault="00977006" w:rsidP="00977006">
      <w:pPr>
        <w:rPr>
          <w:rFonts w:ascii="Times New Roman" w:hAnsi="Times New Roman" w:cs="Times New Roman"/>
          <w:sz w:val="24"/>
          <w:szCs w:val="24"/>
        </w:rPr>
      </w:pPr>
      <w:r w:rsidRPr="00977006">
        <w:rPr>
          <w:rFonts w:ascii="Times New Roman" w:hAnsi="Times New Roman" w:cs="Times New Roman"/>
          <w:b/>
          <w:bCs/>
          <w:sz w:val="24"/>
          <w:szCs w:val="24"/>
        </w:rPr>
        <w:t>Google Analytics 4</w:t>
      </w:r>
      <w:r w:rsidRPr="00977006">
        <w:rPr>
          <w:rFonts w:ascii="Times New Roman" w:hAnsi="Times New Roman" w:cs="Times New Roman"/>
          <w:sz w:val="24"/>
          <w:szCs w:val="24"/>
        </w:rPr>
        <w:t xml:space="preserve">. During the summer of 2021, Helen Zhou took the lead on a deep dive into the capabilities of Google Analytics 4. Myself and the four members of the web team participated in learning the best practices of the new system as well as identifying the types of metrics most often sought after in the Library. Google Analytics 4 was implemented across all Library site and we started recording data on September 1, 2021. During our February meeting I presented the following charts and comments covering the data for the Gateway and top-level pages for the first six months of operation. We determined we’ll begin reviewing these on a monthly basis and incorporate them more-fully into our planning process for continual iteration of the ability of those pages to meet the needs of our users. </w:t>
      </w:r>
    </w:p>
    <w:p w14:paraId="0A68020A" w14:textId="77777777" w:rsidR="00977006" w:rsidRPr="00977006" w:rsidRDefault="00977006" w:rsidP="00977006">
      <w:pPr>
        <w:rPr>
          <w:rFonts w:ascii="Times New Roman" w:hAnsi="Times New Roman" w:cs="Times New Roman"/>
          <w:sz w:val="24"/>
          <w:szCs w:val="24"/>
        </w:rPr>
      </w:pPr>
      <w:r w:rsidRPr="00977006">
        <w:rPr>
          <w:rFonts w:ascii="Times New Roman" w:hAnsi="Times New Roman" w:cs="Times New Roman"/>
          <w:b/>
          <w:sz w:val="24"/>
          <w:szCs w:val="24"/>
        </w:rPr>
        <w:t>Gateway Tab Clicks</w:t>
      </w:r>
      <w:r w:rsidRPr="00977006">
        <w:rPr>
          <w:rFonts w:ascii="Times New Roman" w:hAnsi="Times New Roman" w:cs="Times New Roman"/>
          <w:sz w:val="24"/>
          <w:szCs w:val="24"/>
        </w:rPr>
        <w:t>. Between September 1, 2021 and March 1, 2022 there were just over 1 million “sessions” on the Library Gateway. Within those 1 million sessions there were over 5 million “events” that took place without using the orange tabs (Easy Search, Chat, My Account, etc.). During that same time there were 50 thousand events engaging the tabs (remember, “Find Materials” is the default tab so these numbers aren’t a complete indicator of how often then resources are connected to from the Gateway.</w:t>
      </w:r>
    </w:p>
    <w:p w14:paraId="5322E41E" w14:textId="77777777" w:rsidR="00977006" w:rsidRPr="00977006" w:rsidRDefault="00977006" w:rsidP="00977006">
      <w:pPr>
        <w:rPr>
          <w:rFonts w:ascii="Times New Roman" w:hAnsi="Times New Roman" w:cs="Times New Roman"/>
          <w:sz w:val="24"/>
          <w:szCs w:val="24"/>
        </w:rPr>
      </w:pPr>
      <w:r w:rsidRPr="00977006">
        <w:rPr>
          <w:rFonts w:ascii="Times New Roman" w:hAnsi="Times New Roman" w:cs="Times New Roman"/>
          <w:noProof/>
          <w:sz w:val="24"/>
          <w:szCs w:val="24"/>
        </w:rPr>
        <w:lastRenderedPageBreak/>
        <w:drawing>
          <wp:inline distT="0" distB="0" distL="0" distR="0" wp14:anchorId="4A7E83DD" wp14:editId="72959351">
            <wp:extent cx="5943600" cy="3467100"/>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7C962C5C" w14:textId="77777777" w:rsidR="00977006" w:rsidRPr="00977006" w:rsidRDefault="00977006" w:rsidP="00977006">
      <w:pPr>
        <w:rPr>
          <w:rFonts w:ascii="Times New Roman" w:hAnsi="Times New Roman" w:cs="Times New Roman"/>
          <w:sz w:val="24"/>
          <w:szCs w:val="24"/>
        </w:rPr>
      </w:pPr>
      <w:r w:rsidRPr="00977006">
        <w:rPr>
          <w:rFonts w:ascii="Times New Roman" w:hAnsi="Times New Roman" w:cs="Times New Roman"/>
          <w:sz w:val="24"/>
          <w:szCs w:val="24"/>
        </w:rPr>
        <w:t xml:space="preserve">I think what stands out to me about this information is not the use of the tabs, but rather the huge number of events taking place away from the tab structure. 90% of all events were done without tab navigation. </w:t>
      </w:r>
    </w:p>
    <w:p w14:paraId="2830C0FB" w14:textId="77777777" w:rsidR="00977006" w:rsidRPr="00977006" w:rsidRDefault="00977006" w:rsidP="00977006">
      <w:pPr>
        <w:rPr>
          <w:rFonts w:ascii="Times New Roman" w:hAnsi="Times New Roman" w:cs="Times New Roman"/>
          <w:sz w:val="24"/>
          <w:szCs w:val="24"/>
        </w:rPr>
      </w:pPr>
      <w:r w:rsidRPr="00977006">
        <w:rPr>
          <w:rFonts w:ascii="Times New Roman" w:hAnsi="Times New Roman" w:cs="Times New Roman"/>
          <w:b/>
          <w:sz w:val="24"/>
          <w:szCs w:val="24"/>
        </w:rPr>
        <w:t>Spotlight clicks</w:t>
      </w:r>
      <w:r w:rsidRPr="00977006">
        <w:rPr>
          <w:rFonts w:ascii="Times New Roman" w:hAnsi="Times New Roman" w:cs="Times New Roman"/>
          <w:sz w:val="24"/>
          <w:szCs w:val="24"/>
        </w:rPr>
        <w:t xml:space="preserve">. We track how many clicks each of the different banners in the Spotlight receive. The point of this chart is not to compare numbers because there are too many time variables involved to make an accurate or meaningful comparison. Rather this is anecdotal information about what topics have been addressed in this space and the number of people who have engaged with the different banners. </w:t>
      </w:r>
    </w:p>
    <w:p w14:paraId="716824E3" w14:textId="77777777" w:rsidR="00977006" w:rsidRPr="00977006" w:rsidRDefault="00977006" w:rsidP="00977006">
      <w:pPr>
        <w:rPr>
          <w:rFonts w:ascii="Times New Roman" w:hAnsi="Times New Roman" w:cs="Times New Roman"/>
          <w:sz w:val="24"/>
          <w:szCs w:val="24"/>
        </w:rPr>
      </w:pPr>
      <w:r w:rsidRPr="00977006">
        <w:rPr>
          <w:rFonts w:ascii="Times New Roman" w:hAnsi="Times New Roman" w:cs="Times New Roman"/>
          <w:noProof/>
          <w:sz w:val="24"/>
          <w:szCs w:val="24"/>
        </w:rPr>
        <w:lastRenderedPageBreak/>
        <w:drawing>
          <wp:inline distT="0" distB="0" distL="0" distR="0" wp14:anchorId="6F41890D" wp14:editId="4033B707">
            <wp:extent cx="5486400" cy="3200400"/>
            <wp:effectExtent l="0" t="0" r="0"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35C1226" w14:textId="77777777" w:rsidR="00977006" w:rsidRPr="00977006" w:rsidRDefault="00977006" w:rsidP="00977006">
      <w:pPr>
        <w:rPr>
          <w:rFonts w:ascii="Times New Roman" w:hAnsi="Times New Roman" w:cs="Times New Roman"/>
          <w:sz w:val="24"/>
          <w:szCs w:val="24"/>
        </w:rPr>
      </w:pPr>
    </w:p>
    <w:p w14:paraId="3E31150B" w14:textId="77777777" w:rsidR="00977006" w:rsidRPr="00977006" w:rsidRDefault="00977006" w:rsidP="00977006">
      <w:pPr>
        <w:rPr>
          <w:rFonts w:ascii="Times New Roman" w:hAnsi="Times New Roman" w:cs="Times New Roman"/>
          <w:sz w:val="24"/>
          <w:szCs w:val="24"/>
        </w:rPr>
      </w:pPr>
      <w:r w:rsidRPr="00977006">
        <w:rPr>
          <w:rFonts w:ascii="Times New Roman" w:hAnsi="Times New Roman" w:cs="Times New Roman"/>
          <w:sz w:val="24"/>
          <w:szCs w:val="24"/>
        </w:rPr>
        <w:t>Social Media traffic. We are currently tracking redirects we receive from Facebook and Instagram posts as well as tweets. These are all coming from official Library accounts and do not take into account traffic generated from shares or unofficial posts. To be clear, each of these engagements represents someone clicking a link from a specific post/tweet from the Library and landing on the associated page on our site.</w:t>
      </w:r>
    </w:p>
    <w:p w14:paraId="7C012DA5" w14:textId="77777777" w:rsidR="00977006" w:rsidRPr="00977006" w:rsidRDefault="00977006" w:rsidP="00977006">
      <w:pPr>
        <w:rPr>
          <w:rFonts w:ascii="Times New Roman" w:hAnsi="Times New Roman" w:cs="Times New Roman"/>
          <w:sz w:val="24"/>
          <w:szCs w:val="24"/>
        </w:rPr>
      </w:pPr>
      <w:r w:rsidRPr="00977006">
        <w:rPr>
          <w:rFonts w:ascii="Times New Roman" w:hAnsi="Times New Roman" w:cs="Times New Roman"/>
          <w:sz w:val="24"/>
          <w:szCs w:val="24"/>
        </w:rPr>
        <w:t xml:space="preserve">I think it’s interesting to see not only the success of the various posts/tweets, but also whether certain topics do better on certain platforms. </w:t>
      </w:r>
    </w:p>
    <w:p w14:paraId="54410D4C" w14:textId="77777777" w:rsidR="00977006" w:rsidRPr="00977006" w:rsidRDefault="00977006" w:rsidP="00977006">
      <w:pPr>
        <w:rPr>
          <w:rFonts w:ascii="Times New Roman" w:hAnsi="Times New Roman" w:cs="Times New Roman"/>
          <w:sz w:val="24"/>
          <w:szCs w:val="24"/>
        </w:rPr>
      </w:pPr>
      <w:r w:rsidRPr="00977006">
        <w:rPr>
          <w:rFonts w:ascii="Times New Roman" w:hAnsi="Times New Roman" w:cs="Times New Roman"/>
          <w:noProof/>
          <w:sz w:val="24"/>
          <w:szCs w:val="24"/>
        </w:rPr>
        <w:lastRenderedPageBreak/>
        <w:drawing>
          <wp:inline distT="0" distB="0" distL="0" distR="0" wp14:anchorId="1B015266" wp14:editId="1CC2D824">
            <wp:extent cx="5486400" cy="3200400"/>
            <wp:effectExtent l="0" t="0" r="0"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EA80E46" w14:textId="77777777" w:rsidR="00977006" w:rsidRPr="00977006" w:rsidRDefault="00977006" w:rsidP="00977006">
      <w:pPr>
        <w:rPr>
          <w:rFonts w:ascii="Times New Roman" w:hAnsi="Times New Roman" w:cs="Times New Roman"/>
          <w:sz w:val="24"/>
          <w:szCs w:val="24"/>
        </w:rPr>
      </w:pPr>
      <w:r w:rsidRPr="00977006">
        <w:rPr>
          <w:rFonts w:ascii="Times New Roman" w:hAnsi="Times New Roman" w:cs="Times New Roman"/>
          <w:noProof/>
          <w:sz w:val="24"/>
          <w:szCs w:val="24"/>
        </w:rPr>
        <w:drawing>
          <wp:inline distT="0" distB="0" distL="0" distR="0" wp14:anchorId="79EAA2AF" wp14:editId="397009F6">
            <wp:extent cx="5486400" cy="3200400"/>
            <wp:effectExtent l="0" t="0" r="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0388252" w14:textId="77777777" w:rsidR="00977006" w:rsidRPr="00977006" w:rsidRDefault="00977006" w:rsidP="00977006">
      <w:pPr>
        <w:rPr>
          <w:rFonts w:ascii="Times New Roman" w:hAnsi="Times New Roman" w:cs="Times New Roman"/>
          <w:sz w:val="24"/>
          <w:szCs w:val="24"/>
        </w:rPr>
      </w:pPr>
    </w:p>
    <w:p w14:paraId="42EC7D66" w14:textId="77777777" w:rsidR="00977006" w:rsidRPr="00977006" w:rsidRDefault="00977006" w:rsidP="00977006">
      <w:pPr>
        <w:rPr>
          <w:rFonts w:ascii="Times New Roman" w:hAnsi="Times New Roman" w:cs="Times New Roman"/>
          <w:sz w:val="24"/>
          <w:szCs w:val="24"/>
        </w:rPr>
      </w:pPr>
      <w:r w:rsidRPr="00977006">
        <w:rPr>
          <w:rFonts w:ascii="Times New Roman" w:hAnsi="Times New Roman" w:cs="Times New Roman"/>
          <w:noProof/>
          <w:sz w:val="24"/>
          <w:szCs w:val="24"/>
        </w:rPr>
        <w:lastRenderedPageBreak/>
        <w:drawing>
          <wp:inline distT="0" distB="0" distL="0" distR="0" wp14:anchorId="1A3AFBE9" wp14:editId="63DECF71">
            <wp:extent cx="5486400" cy="3200400"/>
            <wp:effectExtent l="0" t="0" r="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5938468" w14:textId="77777777" w:rsidR="00977006" w:rsidRPr="00977006" w:rsidRDefault="00977006" w:rsidP="00977006">
      <w:pPr>
        <w:rPr>
          <w:rFonts w:ascii="Times New Roman" w:hAnsi="Times New Roman" w:cs="Times New Roman"/>
          <w:sz w:val="24"/>
          <w:szCs w:val="24"/>
        </w:rPr>
      </w:pPr>
    </w:p>
    <w:p w14:paraId="074B2ECD" w14:textId="77777777" w:rsidR="00977006" w:rsidRPr="00977006" w:rsidRDefault="00977006" w:rsidP="00977006">
      <w:pPr>
        <w:rPr>
          <w:rFonts w:ascii="Times New Roman" w:hAnsi="Times New Roman" w:cs="Times New Roman"/>
          <w:sz w:val="24"/>
          <w:szCs w:val="24"/>
        </w:rPr>
      </w:pPr>
      <w:r w:rsidRPr="00977006">
        <w:rPr>
          <w:rFonts w:ascii="Times New Roman" w:hAnsi="Times New Roman" w:cs="Times New Roman"/>
          <w:sz w:val="24"/>
          <w:szCs w:val="24"/>
        </w:rPr>
        <w:t xml:space="preserve">Top Clicks. This report counts the links that get the most clicks across our entire WordPress installation. That doesn’t mean each individual use of a link, but rather the number of times any link to a URL is clicked. For instance, the 18,000 clicks for reserving rooms in Grainger doesn’t mean one specific link was clicked that many times. It means all the links that go to Grainger’s room reservation page were collectively clicked 18,000 whether they were on the Gateway, under Using Library Spaces, or on the Grainger site itself. </w:t>
      </w:r>
    </w:p>
    <w:p w14:paraId="6A4F179B" w14:textId="77777777" w:rsidR="00977006" w:rsidRPr="00977006" w:rsidRDefault="00977006" w:rsidP="00977006">
      <w:pPr>
        <w:rPr>
          <w:rFonts w:ascii="Times New Roman" w:hAnsi="Times New Roman" w:cs="Times New Roman"/>
          <w:sz w:val="24"/>
          <w:szCs w:val="24"/>
        </w:rPr>
      </w:pPr>
      <w:r w:rsidRPr="00977006">
        <w:rPr>
          <w:rFonts w:ascii="Times New Roman" w:hAnsi="Times New Roman" w:cs="Times New Roman"/>
          <w:noProof/>
          <w:sz w:val="24"/>
          <w:szCs w:val="24"/>
        </w:rPr>
        <w:lastRenderedPageBreak/>
        <w:drawing>
          <wp:inline distT="0" distB="0" distL="0" distR="0" wp14:anchorId="75C90BEC" wp14:editId="3CDB4FD3">
            <wp:extent cx="5486400" cy="4023360"/>
            <wp:effectExtent l="0" t="0" r="0" b="1524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Pr="00977006">
        <w:rPr>
          <w:rFonts w:ascii="Times New Roman" w:hAnsi="Times New Roman" w:cs="Times New Roman"/>
          <w:sz w:val="24"/>
          <w:szCs w:val="24"/>
        </w:rPr>
        <w:t xml:space="preserve"> </w:t>
      </w:r>
    </w:p>
    <w:p w14:paraId="77498ACB" w14:textId="77777777" w:rsidR="00977006" w:rsidRPr="00977006" w:rsidRDefault="00977006" w:rsidP="00977006">
      <w:pPr>
        <w:rPr>
          <w:rFonts w:ascii="Times New Roman" w:hAnsi="Times New Roman" w:cs="Times New Roman"/>
          <w:sz w:val="24"/>
          <w:szCs w:val="24"/>
        </w:rPr>
      </w:pPr>
      <w:r w:rsidRPr="00977006">
        <w:rPr>
          <w:rFonts w:ascii="Times New Roman" w:hAnsi="Times New Roman" w:cs="Times New Roman"/>
          <w:sz w:val="24"/>
          <w:szCs w:val="24"/>
        </w:rPr>
        <w:t xml:space="preserve">Keep in mind that while the Library facilities were open during the months under review Grainger, UGL, and ACES were the first libraries to open study space after quarantine which may have caused a continued bump in patron loyalty for their spaces, (but it might also just be a confirmation of what we already know about the popularity of those spaces). </w:t>
      </w:r>
    </w:p>
    <w:p w14:paraId="5B5E86C1" w14:textId="77777777" w:rsidR="00977006" w:rsidRPr="00977006" w:rsidRDefault="00977006" w:rsidP="00977006">
      <w:pPr>
        <w:rPr>
          <w:rFonts w:ascii="Times New Roman" w:hAnsi="Times New Roman" w:cs="Times New Roman"/>
          <w:sz w:val="24"/>
          <w:szCs w:val="24"/>
        </w:rPr>
      </w:pPr>
    </w:p>
    <w:p w14:paraId="54648170" w14:textId="77777777" w:rsidR="00977006" w:rsidRPr="00977006" w:rsidRDefault="00977006" w:rsidP="00977006">
      <w:pPr>
        <w:rPr>
          <w:rFonts w:ascii="Times New Roman" w:hAnsi="Times New Roman" w:cs="Times New Roman"/>
          <w:sz w:val="24"/>
          <w:szCs w:val="24"/>
        </w:rPr>
      </w:pPr>
      <w:r w:rsidRPr="00977006">
        <w:rPr>
          <w:rFonts w:ascii="Times New Roman" w:hAnsi="Times New Roman" w:cs="Times New Roman"/>
          <w:b/>
          <w:sz w:val="24"/>
          <w:szCs w:val="24"/>
        </w:rPr>
        <w:t>Most Visited Pages.</w:t>
      </w:r>
      <w:r w:rsidRPr="00977006">
        <w:rPr>
          <w:rFonts w:ascii="Times New Roman" w:hAnsi="Times New Roman" w:cs="Times New Roman"/>
          <w:sz w:val="24"/>
          <w:szCs w:val="24"/>
        </w:rPr>
        <w:t xml:space="preserve"> Again, this report looks at all our pages in our WordPress installation. I find this report to be very interesting for a number of reasons. </w:t>
      </w:r>
    </w:p>
    <w:p w14:paraId="2EC69209" w14:textId="77777777" w:rsidR="00977006" w:rsidRPr="00977006" w:rsidRDefault="00977006" w:rsidP="00977006">
      <w:pPr>
        <w:rPr>
          <w:rFonts w:ascii="Times New Roman" w:hAnsi="Times New Roman" w:cs="Times New Roman"/>
          <w:sz w:val="24"/>
          <w:szCs w:val="24"/>
        </w:rPr>
      </w:pPr>
      <w:r w:rsidRPr="00977006">
        <w:rPr>
          <w:rFonts w:ascii="Times New Roman" w:hAnsi="Times New Roman" w:cs="Times New Roman"/>
          <w:noProof/>
          <w:sz w:val="24"/>
          <w:szCs w:val="24"/>
        </w:rPr>
        <w:lastRenderedPageBreak/>
        <w:drawing>
          <wp:inline distT="0" distB="0" distL="0" distR="0" wp14:anchorId="44922B7E" wp14:editId="369B5272">
            <wp:extent cx="5486400" cy="3200400"/>
            <wp:effectExtent l="0" t="0" r="0" b="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2DD2FC6" w14:textId="578CA8DE" w:rsidR="00977006" w:rsidRDefault="00977006" w:rsidP="00977006">
      <w:pPr>
        <w:rPr>
          <w:rFonts w:ascii="Times New Roman" w:hAnsi="Times New Roman" w:cs="Times New Roman"/>
          <w:sz w:val="24"/>
          <w:szCs w:val="24"/>
        </w:rPr>
      </w:pPr>
      <w:r w:rsidRPr="00977006">
        <w:rPr>
          <w:rFonts w:ascii="Times New Roman" w:hAnsi="Times New Roman" w:cs="Times New Roman"/>
          <w:sz w:val="24"/>
          <w:szCs w:val="24"/>
        </w:rPr>
        <w:t>The first thing that jumps out at me is how many times some of these pages are being seen compared to the numbers above on the use of the Gateway tabs. The second is what Google calls an “engaged session:” this is a session during which the user stays on the page for 10 seconds or had 2 or more page views during the same session. That seems like a very low bar for “engagement.” But what I find most interesting is the average time of engagement. This is the third column reported for each of the pages, and you won’t see anything because the average time of engagement for each of this pages is between 16 and 42 seconds. The first page on this list that has an average time over 1 minute is the Communications Library homepage which is the 32</w:t>
      </w:r>
      <w:r w:rsidRPr="00977006">
        <w:rPr>
          <w:rFonts w:ascii="Times New Roman" w:hAnsi="Times New Roman" w:cs="Times New Roman"/>
          <w:sz w:val="24"/>
          <w:szCs w:val="24"/>
          <w:vertAlign w:val="superscript"/>
        </w:rPr>
        <w:t>nd</w:t>
      </w:r>
      <w:r w:rsidRPr="00977006">
        <w:rPr>
          <w:rFonts w:ascii="Times New Roman" w:hAnsi="Times New Roman" w:cs="Times New Roman"/>
          <w:sz w:val="24"/>
          <w:szCs w:val="24"/>
        </w:rPr>
        <w:t xml:space="preserve"> most visited page during this time and the average time spent is 63 seconds. </w:t>
      </w:r>
    </w:p>
    <w:p w14:paraId="4A3735FF" w14:textId="431F6050" w:rsidR="004A53FB" w:rsidRDefault="004A53FB" w:rsidP="00977006">
      <w:pPr>
        <w:rPr>
          <w:rFonts w:ascii="Times New Roman" w:hAnsi="Times New Roman" w:cs="Times New Roman"/>
          <w:sz w:val="24"/>
          <w:szCs w:val="24"/>
        </w:rPr>
      </w:pPr>
    </w:p>
    <w:p w14:paraId="25BEAD63" w14:textId="1F0E7E04" w:rsidR="004A53FB" w:rsidRPr="003D222E" w:rsidRDefault="004A53FB" w:rsidP="003D222E">
      <w:pPr>
        <w:pStyle w:val="ListParagraph"/>
        <w:numPr>
          <w:ilvl w:val="0"/>
          <w:numId w:val="4"/>
        </w:numPr>
        <w:rPr>
          <w:b/>
          <w:bCs/>
        </w:rPr>
      </w:pPr>
      <w:r w:rsidRPr="003D222E">
        <w:rPr>
          <w:b/>
          <w:bCs/>
        </w:rPr>
        <w:t>Search, Discovery, and Delivery  – Bill Mischo</w:t>
      </w:r>
    </w:p>
    <w:p w14:paraId="6388C35E" w14:textId="77777777" w:rsidR="004A53FB" w:rsidRDefault="004A53FB" w:rsidP="004A53FB">
      <w:r>
        <w:t>Clickthroughs</w:t>
      </w:r>
    </w:p>
    <w:p w14:paraId="10BBE676" w14:textId="77777777" w:rsidR="004A53FB" w:rsidRDefault="004A53FB" w:rsidP="004A53FB">
      <w:r>
        <w:t xml:space="preserve">Ebsco Brief Record Link                                                                             </w:t>
      </w:r>
      <w:r>
        <w:tab/>
        <w:t>288260</w:t>
      </w:r>
      <w:r>
        <w:tab/>
        <w:t>24.007</w:t>
      </w:r>
    </w:p>
    <w:p w14:paraId="1384F345" w14:textId="77777777" w:rsidR="004A53FB" w:rsidRDefault="004A53FB" w:rsidP="004A53FB">
      <w:r>
        <w:t xml:space="preserve">Primo Brief Record Link                                                                             </w:t>
      </w:r>
      <w:r>
        <w:tab/>
        <w:t>250990</w:t>
      </w:r>
      <w:r>
        <w:tab/>
        <w:t>20.903</w:t>
      </w:r>
    </w:p>
    <w:p w14:paraId="6E754C98" w14:textId="77777777" w:rsidR="004A53FB" w:rsidRDefault="004A53FB" w:rsidP="004A53FB">
      <w:r>
        <w:t xml:space="preserve">Ebsco Get Full-Text DOI Link                                                                        </w:t>
      </w:r>
      <w:r>
        <w:tab/>
        <w:t>132839</w:t>
      </w:r>
      <w:r>
        <w:tab/>
        <w:t>11.063</w:t>
      </w:r>
    </w:p>
    <w:p w14:paraId="25085BB5" w14:textId="77777777" w:rsidR="004A53FB" w:rsidRDefault="004A53FB" w:rsidP="004A53FB">
      <w:r>
        <w:t xml:space="preserve">Ebsco Get PDF Full-Text Link                                                                        </w:t>
      </w:r>
      <w:r>
        <w:tab/>
        <w:t>66622</w:t>
      </w:r>
      <w:r>
        <w:tab/>
        <w:t>5.548</w:t>
      </w:r>
    </w:p>
    <w:p w14:paraId="4CB2E53A" w14:textId="77777777" w:rsidR="004A53FB" w:rsidRDefault="004A53FB" w:rsidP="004A53FB">
      <w:r>
        <w:t xml:space="preserve">Bing                                                                                                </w:t>
      </w:r>
      <w:r>
        <w:tab/>
      </w:r>
      <w:r>
        <w:tab/>
        <w:t>58688</w:t>
      </w:r>
      <w:r>
        <w:tab/>
        <w:t>4.888</w:t>
      </w:r>
    </w:p>
    <w:p w14:paraId="0610BDF0" w14:textId="77777777" w:rsidR="004A53FB" w:rsidRDefault="004A53FB" w:rsidP="004A53FB">
      <w:r>
        <w:t xml:space="preserve">Browzine Full-Text PDF                                                                              </w:t>
      </w:r>
      <w:r>
        <w:tab/>
        <w:t>52289</w:t>
      </w:r>
      <w:r>
        <w:tab/>
        <w:t>4.355</w:t>
      </w:r>
    </w:p>
    <w:p w14:paraId="4B5347D3" w14:textId="77777777" w:rsidR="004A53FB" w:rsidRDefault="004A53FB" w:rsidP="004A53FB">
      <w:r>
        <w:t xml:space="preserve">Ebsco All Matches Link                                                                              </w:t>
      </w:r>
      <w:r>
        <w:tab/>
        <w:t>49980</w:t>
      </w:r>
      <w:r>
        <w:tab/>
        <w:t>4.162</w:t>
      </w:r>
    </w:p>
    <w:p w14:paraId="54F746DD" w14:textId="77777777" w:rsidR="004A53FB" w:rsidRDefault="004A53FB" w:rsidP="004A53FB">
      <w:r>
        <w:t>Ebsco Look for Full-Text OpenURL Link                                                               37436</w:t>
      </w:r>
      <w:r>
        <w:tab/>
        <w:t>3.118</w:t>
      </w:r>
    </w:p>
    <w:p w14:paraId="2D6664A1" w14:textId="77777777" w:rsidR="004A53FB" w:rsidRDefault="004A53FB" w:rsidP="004A53FB">
      <w:r>
        <w:lastRenderedPageBreak/>
        <w:t xml:space="preserve">Primo See All      </w:t>
      </w:r>
      <w:r>
        <w:tab/>
      </w:r>
      <w:r>
        <w:tab/>
      </w:r>
      <w:r>
        <w:tab/>
      </w:r>
      <w:r>
        <w:tab/>
      </w:r>
      <w:r>
        <w:tab/>
      </w:r>
      <w:r>
        <w:tab/>
      </w:r>
      <w:r>
        <w:tab/>
        <w:t>31181</w:t>
      </w:r>
      <w:r>
        <w:tab/>
        <w:t>2.597</w:t>
      </w:r>
    </w:p>
    <w:p w14:paraId="4C2F2DE2" w14:textId="77777777" w:rsidR="004A53FB" w:rsidRDefault="004A53FB" w:rsidP="004A53FB">
      <w:r>
        <w:t xml:space="preserve">Scopus Brief record Link                                                                            </w:t>
      </w:r>
      <w:r>
        <w:tab/>
        <w:t>26745</w:t>
      </w:r>
      <w:r>
        <w:tab/>
        <w:t>2.227</w:t>
      </w:r>
    </w:p>
    <w:p w14:paraId="4900162F" w14:textId="77777777" w:rsidR="004A53FB" w:rsidRDefault="004A53FB" w:rsidP="004A53FB">
      <w:r>
        <w:t xml:space="preserve">Scopus Get Full-Text Link                                                                           </w:t>
      </w:r>
      <w:r>
        <w:tab/>
        <w:t>21824</w:t>
      </w:r>
      <w:r>
        <w:tab/>
        <w:t>1.818</w:t>
      </w:r>
    </w:p>
    <w:p w14:paraId="235FF62C" w14:textId="77777777" w:rsidR="004A53FB" w:rsidRDefault="004A53FB" w:rsidP="004A53FB">
      <w:r>
        <w:t xml:space="preserve">Suggestion Did You Mean Spelling Change                                                      </w:t>
      </w:r>
      <w:r>
        <w:tab/>
        <w:t>16812    1.400</w:t>
      </w:r>
    </w:p>
    <w:p w14:paraId="3373BB72" w14:textId="77777777" w:rsidR="004A53FB" w:rsidRDefault="004A53FB" w:rsidP="004A53FB">
      <w:r>
        <w:t xml:space="preserve">EBSCO JSTOR Full-Text Link                                                                          </w:t>
      </w:r>
      <w:r>
        <w:tab/>
        <w:t>13898</w:t>
      </w:r>
      <w:r>
        <w:tab/>
        <w:t>1.157</w:t>
      </w:r>
    </w:p>
    <w:p w14:paraId="79EAC67F" w14:textId="77777777" w:rsidR="004A53FB" w:rsidRDefault="004A53FB" w:rsidP="004A53FB">
      <w:r>
        <w:t xml:space="preserve">Suggestion Direct Link                                                                              </w:t>
      </w:r>
      <w:r>
        <w:tab/>
        <w:t>13173</w:t>
      </w:r>
      <w:r>
        <w:tab/>
        <w:t>1.097</w:t>
      </w:r>
    </w:p>
    <w:p w14:paraId="3ECDFE48" w14:textId="77777777" w:rsidR="004A53FB" w:rsidRDefault="004A53FB" w:rsidP="004A53FB">
      <w:r>
        <w:t>Suggestion Repeat Search in Easy Search                                                          9129</w:t>
      </w:r>
      <w:r>
        <w:tab/>
        <w:t>0.760</w:t>
      </w:r>
    </w:p>
    <w:p w14:paraId="7FA0EBA4" w14:textId="77777777" w:rsidR="004A53FB" w:rsidRDefault="004A53FB" w:rsidP="004A53FB">
      <w:r>
        <w:t xml:space="preserve">Scopus All Matches Link                                                                             </w:t>
      </w:r>
      <w:r>
        <w:tab/>
        <w:t>7935</w:t>
      </w:r>
      <w:r>
        <w:tab/>
        <w:t>0.661</w:t>
      </w:r>
    </w:p>
    <w:p w14:paraId="5B7CEA76" w14:textId="77777777" w:rsidR="004A53FB" w:rsidRDefault="004A53FB" w:rsidP="004A53FB">
      <w:r>
        <w:t xml:space="preserve">EBSCO Publisher Full-Text Link                                                                      </w:t>
      </w:r>
      <w:r>
        <w:tab/>
        <w:t>6328</w:t>
      </w:r>
      <w:r>
        <w:tab/>
        <w:t>0.527</w:t>
      </w:r>
    </w:p>
    <w:p w14:paraId="623BA2AE" w14:textId="77777777" w:rsidR="004A53FB" w:rsidRDefault="004A53FB" w:rsidP="004A53FB">
      <w:r>
        <w:t xml:space="preserve">Primo Direct Full-Text Link                                                                         </w:t>
      </w:r>
      <w:r>
        <w:tab/>
        <w:t>6252</w:t>
      </w:r>
      <w:r>
        <w:tab/>
        <w:t>0.521</w:t>
      </w:r>
    </w:p>
    <w:p w14:paraId="24DCEA0B" w14:textId="77777777" w:rsidR="004A53FB" w:rsidRDefault="004A53FB" w:rsidP="004A53FB">
      <w:r>
        <w:t xml:space="preserve">Hathi Temporary Full-Text Link                                                                      </w:t>
      </w:r>
      <w:r>
        <w:tab/>
        <w:t>6246</w:t>
      </w:r>
      <w:r>
        <w:tab/>
        <w:t>0.520</w:t>
      </w:r>
    </w:p>
    <w:p w14:paraId="4A0B7300" w14:textId="77777777" w:rsidR="004A53FB" w:rsidRDefault="004A53FB" w:rsidP="004A53FB">
      <w:r>
        <w:t xml:space="preserve">Suggestion Direct DOI Link                                                                          </w:t>
      </w:r>
      <w:r>
        <w:tab/>
        <w:t>5588</w:t>
      </w:r>
      <w:r>
        <w:tab/>
        <w:t>0.465</w:t>
      </w:r>
    </w:p>
    <w:p w14:paraId="34479A06" w14:textId="77777777" w:rsidR="004A53FB" w:rsidRDefault="004A53FB" w:rsidP="004A53FB">
      <w:r>
        <w:t xml:space="preserve">Proquest Link                                                                                       </w:t>
      </w:r>
      <w:r>
        <w:tab/>
      </w:r>
      <w:r>
        <w:tab/>
        <w:t>5547</w:t>
      </w:r>
      <w:r>
        <w:tab/>
        <w:t>0.462</w:t>
      </w:r>
    </w:p>
    <w:p w14:paraId="39EC958C" w14:textId="77777777" w:rsidR="004A53FB" w:rsidRDefault="004A53FB" w:rsidP="004A53FB">
      <w:r>
        <w:t xml:space="preserve">Suggestion AtoZ List link                                                                           </w:t>
      </w:r>
      <w:r>
        <w:tab/>
        <w:t>5127</w:t>
      </w:r>
      <w:r>
        <w:tab/>
        <w:t>0.427</w:t>
      </w:r>
    </w:p>
    <w:p w14:paraId="4431ECA2" w14:textId="77777777" w:rsidR="004A53FB" w:rsidRDefault="004A53FB" w:rsidP="004A53FB">
      <w:r>
        <w:t xml:space="preserve">EBSCO Get HTML Full-Text Link                                                                       </w:t>
      </w:r>
      <w:r>
        <w:tab/>
        <w:t>4538</w:t>
      </w:r>
      <w:r>
        <w:tab/>
        <w:t>0.378</w:t>
      </w:r>
    </w:p>
    <w:p w14:paraId="4A4FD559" w14:textId="77777777" w:rsidR="004A53FB" w:rsidRDefault="004A53FB" w:rsidP="004A53FB">
      <w:r>
        <w:t xml:space="preserve">CARLI Catalog link                                                                                  </w:t>
      </w:r>
      <w:r>
        <w:tab/>
      </w:r>
      <w:r>
        <w:tab/>
        <w:t>4430</w:t>
      </w:r>
      <w:r>
        <w:tab/>
        <w:t>0.369</w:t>
      </w:r>
    </w:p>
    <w:p w14:paraId="73B890A5" w14:textId="77777777" w:rsidR="004A53FB" w:rsidRDefault="004A53FB" w:rsidP="004A53FB">
      <w:r>
        <w:t xml:space="preserve">EBSCO Other Full-text Link                                                                          </w:t>
      </w:r>
      <w:r>
        <w:tab/>
        <w:t>4016</w:t>
      </w:r>
      <w:r>
        <w:tab/>
        <w:t>0.334</w:t>
      </w:r>
    </w:p>
    <w:p w14:paraId="0A91F791" w14:textId="77777777" w:rsidR="004A53FB" w:rsidRDefault="004A53FB" w:rsidP="004A53FB">
      <w:r>
        <w:t xml:space="preserve">Open Access Unpaywall                                                                               </w:t>
      </w:r>
      <w:r>
        <w:tab/>
        <w:t>3719</w:t>
      </w:r>
      <w:r>
        <w:tab/>
        <w:t>0.310</w:t>
      </w:r>
    </w:p>
    <w:p w14:paraId="1CD31F43" w14:textId="77777777" w:rsidR="004A53FB" w:rsidRDefault="004A53FB" w:rsidP="004A53FB">
      <w:r>
        <w:t>Scopus Look for Full-Text OpenURL Link                                                           3579</w:t>
      </w:r>
      <w:r>
        <w:tab/>
        <w:t>0.298</w:t>
      </w:r>
    </w:p>
    <w:p w14:paraId="6A631FE9" w14:textId="77777777" w:rsidR="004A53FB" w:rsidRDefault="004A53FB" w:rsidP="004A53FB">
      <w:r>
        <w:t xml:space="preserve">Scholix Dataset Link                                                                                </w:t>
      </w:r>
      <w:r>
        <w:tab/>
      </w:r>
      <w:r>
        <w:tab/>
        <w:t>3534</w:t>
      </w:r>
      <w:r>
        <w:tab/>
        <w:t>0.294</w:t>
      </w:r>
    </w:p>
    <w:p w14:paraId="77CC0DED" w14:textId="77777777" w:rsidR="004A53FB" w:rsidRDefault="004A53FB" w:rsidP="004A53FB">
      <w:r>
        <w:t xml:space="preserve">WorldCat Discovery Added Link                                                                       </w:t>
      </w:r>
      <w:r>
        <w:tab/>
        <w:t>2361</w:t>
      </w:r>
      <w:r>
        <w:tab/>
        <w:t>0.197</w:t>
      </w:r>
    </w:p>
    <w:p w14:paraId="6A3F2698" w14:textId="77777777" w:rsidR="004A53FB" w:rsidRDefault="004A53FB" w:rsidP="004A53FB">
      <w:r>
        <w:t xml:space="preserve">Google Scholar Added Link                                                                           </w:t>
      </w:r>
      <w:r>
        <w:tab/>
        <w:t>1866</w:t>
      </w:r>
      <w:r>
        <w:tab/>
        <w:t>0.155</w:t>
      </w:r>
    </w:p>
    <w:p w14:paraId="13B88BD5" w14:textId="77777777" w:rsidR="004A53FB" w:rsidRDefault="004A53FB" w:rsidP="004A53FB">
      <w:r>
        <w:t xml:space="preserve">EBSCO ScienceDirect Full-text Link                                                                  </w:t>
      </w:r>
      <w:r>
        <w:tab/>
        <w:t>1696</w:t>
      </w:r>
      <w:r>
        <w:tab/>
        <w:t>0.141</w:t>
      </w:r>
    </w:p>
    <w:p w14:paraId="29D93276" w14:textId="77777777" w:rsidR="004A53FB" w:rsidRDefault="004A53FB" w:rsidP="004A53FB">
      <w:r>
        <w:t xml:space="preserve">EBSCO WOS Publisher Link                                                                            </w:t>
      </w:r>
      <w:r>
        <w:tab/>
        <w:t>1625</w:t>
      </w:r>
      <w:r>
        <w:tab/>
        <w:t>0.135</w:t>
      </w:r>
    </w:p>
    <w:p w14:paraId="0C71A8AB" w14:textId="77777777" w:rsidR="004A53FB" w:rsidRDefault="004A53FB" w:rsidP="004A53FB">
      <w:r>
        <w:t xml:space="preserve">I-Share Added Link                                                                                  </w:t>
      </w:r>
      <w:r>
        <w:tab/>
      </w:r>
      <w:r>
        <w:tab/>
        <w:t>1510</w:t>
      </w:r>
      <w:r>
        <w:tab/>
        <w:t>0.126</w:t>
      </w:r>
    </w:p>
    <w:p w14:paraId="7F606CC0" w14:textId="77777777" w:rsidR="004A53FB" w:rsidRDefault="004A53FB" w:rsidP="004A53FB">
      <w:r>
        <w:t>CrossRef Title Word Matches Added Link                                                         1480</w:t>
      </w:r>
      <w:r>
        <w:tab/>
        <w:t>0.123</w:t>
      </w:r>
    </w:p>
    <w:p w14:paraId="313910A4" w14:textId="77777777" w:rsidR="004A53FB" w:rsidRDefault="004A53FB" w:rsidP="004A53FB">
      <w:r>
        <w:t xml:space="preserve">EBSCO IEEE Full-text Link                                                                           </w:t>
      </w:r>
      <w:r>
        <w:tab/>
        <w:t>1220</w:t>
      </w:r>
      <w:r>
        <w:tab/>
        <w:t>0.102</w:t>
      </w:r>
    </w:p>
    <w:p w14:paraId="75402609" w14:textId="77777777" w:rsidR="004A53FB" w:rsidRDefault="004A53FB" w:rsidP="004A53FB">
      <w:r>
        <w:t xml:space="preserve">EBSCO Scopus Cited-by Link                                                                          </w:t>
      </w:r>
      <w:r>
        <w:tab/>
        <w:t>1218</w:t>
      </w:r>
      <w:r>
        <w:tab/>
        <w:t>0.101</w:t>
      </w:r>
    </w:p>
    <w:p w14:paraId="39002BE5" w14:textId="77777777" w:rsidR="004A53FB" w:rsidRDefault="004A53FB" w:rsidP="004A53FB">
      <w:r>
        <w:t xml:space="preserve">Suggestion Ask a Librarian Link                                                                     </w:t>
      </w:r>
      <w:r>
        <w:tab/>
        <w:t>1206</w:t>
      </w:r>
      <w:r>
        <w:tab/>
        <w:t>0.100</w:t>
      </w:r>
    </w:p>
    <w:p w14:paraId="56A0B726" w14:textId="77777777" w:rsidR="004A53FB" w:rsidRDefault="004A53FB" w:rsidP="004A53FB">
      <w:r>
        <w:lastRenderedPageBreak/>
        <w:t xml:space="preserve">Suggestion Libguide Link                                                                            </w:t>
      </w:r>
      <w:r>
        <w:tab/>
        <w:t>1007</w:t>
      </w:r>
      <w:r>
        <w:tab/>
        <w:t>0.084</w:t>
      </w:r>
    </w:p>
    <w:p w14:paraId="6E9F072A" w14:textId="77777777" w:rsidR="004A53FB" w:rsidRDefault="004A53FB" w:rsidP="004A53FB">
      <w:r>
        <w:t>Re-do Search in Easy Search Added Link                                                             1002</w:t>
      </w:r>
      <w:r>
        <w:tab/>
        <w:t>0.083</w:t>
      </w:r>
    </w:p>
    <w:p w14:paraId="647A838B" w14:textId="77777777" w:rsidR="00977006" w:rsidRPr="00977006" w:rsidRDefault="00977006" w:rsidP="00977006">
      <w:pPr>
        <w:pStyle w:val="NoSpacing"/>
        <w:rPr>
          <w:rFonts w:ascii="Times New Roman" w:hAnsi="Times New Roman" w:cs="Times New Roman"/>
          <w:sz w:val="24"/>
          <w:szCs w:val="24"/>
        </w:rPr>
      </w:pPr>
    </w:p>
    <w:p w14:paraId="28E4B5BD" w14:textId="77777777" w:rsidR="005940C7" w:rsidRPr="00977006" w:rsidRDefault="005940C7" w:rsidP="00342203">
      <w:pPr>
        <w:pStyle w:val="NoSpacing"/>
        <w:ind w:left="420" w:firstLine="300"/>
        <w:rPr>
          <w:rFonts w:ascii="Times New Roman" w:hAnsi="Times New Roman" w:cs="Times New Roman"/>
          <w:sz w:val="24"/>
          <w:szCs w:val="24"/>
        </w:rPr>
      </w:pPr>
    </w:p>
    <w:p w14:paraId="5FD17617" w14:textId="53E65063" w:rsidR="009643DC" w:rsidRPr="00977006" w:rsidRDefault="009643DC" w:rsidP="009643DC">
      <w:pPr>
        <w:pStyle w:val="NoSpacing"/>
        <w:numPr>
          <w:ilvl w:val="0"/>
          <w:numId w:val="6"/>
        </w:numPr>
        <w:rPr>
          <w:rFonts w:ascii="Times New Roman" w:hAnsi="Times New Roman" w:cs="Times New Roman"/>
          <w:sz w:val="24"/>
          <w:szCs w:val="24"/>
        </w:rPr>
      </w:pPr>
      <w:r w:rsidRPr="00977006">
        <w:rPr>
          <w:rFonts w:ascii="Times New Roman" w:hAnsi="Times New Roman" w:cs="Times New Roman"/>
          <w:b/>
          <w:sz w:val="24"/>
          <w:szCs w:val="24"/>
        </w:rPr>
        <w:t>Parking Lot Items</w:t>
      </w:r>
      <w:r w:rsidR="00F17267" w:rsidRPr="00977006">
        <w:rPr>
          <w:rFonts w:ascii="Times New Roman" w:hAnsi="Times New Roman" w:cs="Times New Roman"/>
          <w:b/>
          <w:sz w:val="24"/>
          <w:szCs w:val="24"/>
        </w:rPr>
        <w:t>-Review</w:t>
      </w:r>
      <w:r w:rsidR="00AC50A7" w:rsidRPr="00977006">
        <w:rPr>
          <w:rFonts w:ascii="Times New Roman" w:hAnsi="Times New Roman" w:cs="Times New Roman"/>
          <w:sz w:val="24"/>
          <w:szCs w:val="24"/>
        </w:rPr>
        <w:tab/>
      </w:r>
      <w:r w:rsidR="00AC50A7" w:rsidRPr="00977006">
        <w:rPr>
          <w:rFonts w:ascii="Times New Roman" w:hAnsi="Times New Roman" w:cs="Times New Roman"/>
          <w:sz w:val="24"/>
          <w:szCs w:val="24"/>
        </w:rPr>
        <w:tab/>
      </w:r>
      <w:r w:rsidR="00AC50A7" w:rsidRPr="00977006">
        <w:rPr>
          <w:rFonts w:ascii="Times New Roman" w:hAnsi="Times New Roman" w:cs="Times New Roman"/>
          <w:sz w:val="24"/>
          <w:szCs w:val="24"/>
        </w:rPr>
        <w:tab/>
      </w:r>
      <w:r w:rsidR="00AC50A7" w:rsidRPr="00977006">
        <w:rPr>
          <w:rFonts w:ascii="Times New Roman" w:hAnsi="Times New Roman" w:cs="Times New Roman"/>
          <w:sz w:val="24"/>
          <w:szCs w:val="24"/>
        </w:rPr>
        <w:tab/>
      </w:r>
      <w:r w:rsidR="00AC50A7" w:rsidRPr="00977006">
        <w:rPr>
          <w:rFonts w:ascii="Times New Roman" w:hAnsi="Times New Roman" w:cs="Times New Roman"/>
          <w:sz w:val="24"/>
          <w:szCs w:val="24"/>
        </w:rPr>
        <w:tab/>
      </w:r>
      <w:r w:rsidR="00AC50A7" w:rsidRPr="00977006">
        <w:rPr>
          <w:rFonts w:ascii="Times New Roman" w:hAnsi="Times New Roman" w:cs="Times New Roman"/>
          <w:sz w:val="24"/>
          <w:szCs w:val="24"/>
        </w:rPr>
        <w:tab/>
      </w:r>
      <w:r w:rsidR="00F750EA" w:rsidRPr="00977006">
        <w:rPr>
          <w:rFonts w:ascii="Times New Roman" w:hAnsi="Times New Roman" w:cs="Times New Roman"/>
          <w:sz w:val="24"/>
          <w:szCs w:val="24"/>
        </w:rPr>
        <w:tab/>
      </w:r>
      <w:r w:rsidR="00216F92" w:rsidRPr="00977006">
        <w:rPr>
          <w:rFonts w:ascii="Times New Roman" w:hAnsi="Times New Roman" w:cs="Times New Roman"/>
          <w:sz w:val="24"/>
          <w:szCs w:val="24"/>
        </w:rPr>
        <w:t xml:space="preserve"> </w:t>
      </w:r>
    </w:p>
    <w:p w14:paraId="46963DEB" w14:textId="77777777" w:rsidR="00F03D12" w:rsidRPr="00977006" w:rsidRDefault="00F03D12" w:rsidP="00E002E0">
      <w:pPr>
        <w:pStyle w:val="NoSpacing"/>
        <w:numPr>
          <w:ilvl w:val="0"/>
          <w:numId w:val="15"/>
        </w:numPr>
        <w:rPr>
          <w:rFonts w:ascii="Times New Roman" w:hAnsi="Times New Roman" w:cs="Times New Roman"/>
          <w:sz w:val="24"/>
          <w:szCs w:val="24"/>
        </w:rPr>
      </w:pPr>
      <w:r w:rsidRPr="00977006">
        <w:rPr>
          <w:rFonts w:ascii="Times New Roman" w:hAnsi="Times New Roman" w:cs="Times New Roman"/>
          <w:sz w:val="24"/>
          <w:szCs w:val="24"/>
        </w:rPr>
        <w:t>New Title List</w:t>
      </w:r>
    </w:p>
    <w:p w14:paraId="0CD24B4D" w14:textId="77777777" w:rsidR="004B5B3A" w:rsidRPr="00977006" w:rsidRDefault="004B5B3A" w:rsidP="00E002E0">
      <w:pPr>
        <w:pStyle w:val="NoSpacing"/>
        <w:numPr>
          <w:ilvl w:val="0"/>
          <w:numId w:val="15"/>
        </w:numPr>
        <w:rPr>
          <w:rFonts w:ascii="Times New Roman" w:hAnsi="Times New Roman" w:cs="Times New Roman"/>
          <w:sz w:val="24"/>
          <w:szCs w:val="24"/>
        </w:rPr>
      </w:pPr>
      <w:r w:rsidRPr="00977006">
        <w:rPr>
          <w:rFonts w:ascii="Times New Roman" w:hAnsi="Times New Roman" w:cs="Times New Roman"/>
          <w:sz w:val="24"/>
          <w:szCs w:val="24"/>
        </w:rPr>
        <w:t>Illinois Databank</w:t>
      </w:r>
    </w:p>
    <w:p w14:paraId="7A9F74CD" w14:textId="77777777" w:rsidR="004B5B3A" w:rsidRPr="00977006" w:rsidRDefault="004B5B3A" w:rsidP="00E002E0">
      <w:pPr>
        <w:pStyle w:val="NoSpacing"/>
        <w:numPr>
          <w:ilvl w:val="0"/>
          <w:numId w:val="15"/>
        </w:numPr>
        <w:rPr>
          <w:rFonts w:ascii="Times New Roman" w:hAnsi="Times New Roman" w:cs="Times New Roman"/>
          <w:sz w:val="24"/>
          <w:szCs w:val="24"/>
        </w:rPr>
      </w:pPr>
      <w:r w:rsidRPr="00977006">
        <w:rPr>
          <w:rFonts w:ascii="Times New Roman" w:hAnsi="Times New Roman" w:cs="Times New Roman"/>
          <w:sz w:val="24"/>
          <w:szCs w:val="24"/>
        </w:rPr>
        <w:t>Expertise Portal</w:t>
      </w:r>
    </w:p>
    <w:p w14:paraId="5250E6A4" w14:textId="77777777" w:rsidR="0066163A" w:rsidRPr="00977006" w:rsidRDefault="0066163A" w:rsidP="00E002E0">
      <w:pPr>
        <w:pStyle w:val="NoSpacing"/>
        <w:numPr>
          <w:ilvl w:val="0"/>
          <w:numId w:val="15"/>
        </w:numPr>
        <w:rPr>
          <w:rFonts w:ascii="Times New Roman" w:hAnsi="Times New Roman" w:cs="Times New Roman"/>
          <w:sz w:val="24"/>
          <w:szCs w:val="24"/>
        </w:rPr>
      </w:pPr>
      <w:r w:rsidRPr="00977006">
        <w:rPr>
          <w:rFonts w:ascii="Times New Roman" w:hAnsi="Times New Roman" w:cs="Times New Roman"/>
          <w:sz w:val="24"/>
          <w:szCs w:val="24"/>
        </w:rPr>
        <w:t>Persistent Identifiers</w:t>
      </w:r>
    </w:p>
    <w:p w14:paraId="04ACF953" w14:textId="77777777" w:rsidR="00804518" w:rsidRPr="00977006" w:rsidRDefault="00804518" w:rsidP="00804518">
      <w:pPr>
        <w:pStyle w:val="NoSpacing"/>
        <w:ind w:left="1008"/>
        <w:rPr>
          <w:rFonts w:ascii="Times New Roman" w:hAnsi="Times New Roman" w:cs="Times New Roman"/>
          <w:sz w:val="24"/>
          <w:szCs w:val="24"/>
        </w:rPr>
      </w:pPr>
    </w:p>
    <w:p w14:paraId="6A56F629" w14:textId="77777777" w:rsidR="005E5338" w:rsidRPr="00977006" w:rsidRDefault="00804518" w:rsidP="001F394A">
      <w:pPr>
        <w:pStyle w:val="NoSpacing"/>
        <w:numPr>
          <w:ilvl w:val="0"/>
          <w:numId w:val="6"/>
        </w:numPr>
        <w:rPr>
          <w:rFonts w:ascii="Times New Roman" w:hAnsi="Times New Roman" w:cs="Times New Roman"/>
          <w:b/>
          <w:bCs/>
          <w:sz w:val="24"/>
          <w:szCs w:val="24"/>
        </w:rPr>
      </w:pPr>
      <w:r w:rsidRPr="00977006">
        <w:rPr>
          <w:rFonts w:ascii="Times New Roman" w:hAnsi="Times New Roman" w:cs="Times New Roman"/>
          <w:b/>
          <w:bCs/>
          <w:sz w:val="24"/>
          <w:szCs w:val="24"/>
        </w:rPr>
        <w:t>Any Other New Business</w:t>
      </w:r>
      <w:r w:rsidRPr="00977006">
        <w:rPr>
          <w:rFonts w:ascii="Times New Roman" w:hAnsi="Times New Roman" w:cs="Times New Roman"/>
          <w:b/>
          <w:bCs/>
          <w:sz w:val="24"/>
          <w:szCs w:val="24"/>
        </w:rPr>
        <w:tab/>
      </w:r>
    </w:p>
    <w:p w14:paraId="4695BB32" w14:textId="77777777" w:rsidR="003D222E" w:rsidRDefault="003D222E" w:rsidP="003D222E">
      <w:pPr>
        <w:pStyle w:val="NoSpacing"/>
        <w:rPr>
          <w:rFonts w:ascii="Times New Roman" w:hAnsi="Times New Roman" w:cs="Times New Roman"/>
          <w:b/>
          <w:bCs/>
          <w:sz w:val="24"/>
          <w:szCs w:val="24"/>
        </w:rPr>
      </w:pPr>
    </w:p>
    <w:p w14:paraId="7AE58D29" w14:textId="3FD89EF0" w:rsidR="0081090D" w:rsidRPr="00977006" w:rsidRDefault="003D222E" w:rsidP="003D222E">
      <w:pPr>
        <w:pStyle w:val="NoSpacing"/>
        <w:rPr>
          <w:rFonts w:ascii="Times New Roman" w:hAnsi="Times New Roman" w:cs="Times New Roman"/>
          <w:b/>
          <w:bCs/>
          <w:sz w:val="24"/>
          <w:szCs w:val="24"/>
        </w:rPr>
      </w:pPr>
      <w:r>
        <w:rPr>
          <w:rFonts w:ascii="Times New Roman" w:hAnsi="Times New Roman" w:cs="Times New Roman"/>
          <w:sz w:val="24"/>
          <w:szCs w:val="24"/>
        </w:rPr>
        <w:t>Meeting adjourned at 2:30.</w:t>
      </w:r>
      <w:r w:rsidR="00804518" w:rsidRPr="00977006">
        <w:rPr>
          <w:rFonts w:ascii="Times New Roman" w:hAnsi="Times New Roman" w:cs="Times New Roman"/>
          <w:b/>
          <w:bCs/>
          <w:sz w:val="24"/>
          <w:szCs w:val="24"/>
        </w:rPr>
        <w:tab/>
      </w:r>
      <w:r w:rsidR="00804518" w:rsidRPr="00977006">
        <w:rPr>
          <w:rFonts w:ascii="Times New Roman" w:hAnsi="Times New Roman" w:cs="Times New Roman"/>
          <w:b/>
          <w:bCs/>
          <w:sz w:val="24"/>
          <w:szCs w:val="24"/>
        </w:rPr>
        <w:tab/>
      </w:r>
      <w:r w:rsidR="00804518" w:rsidRPr="00977006">
        <w:rPr>
          <w:rFonts w:ascii="Times New Roman" w:hAnsi="Times New Roman" w:cs="Times New Roman"/>
          <w:b/>
          <w:bCs/>
          <w:sz w:val="24"/>
          <w:szCs w:val="24"/>
        </w:rPr>
        <w:tab/>
      </w:r>
      <w:r w:rsidR="00804518" w:rsidRPr="00977006">
        <w:rPr>
          <w:rFonts w:ascii="Times New Roman" w:hAnsi="Times New Roman" w:cs="Times New Roman"/>
          <w:b/>
          <w:bCs/>
          <w:sz w:val="24"/>
          <w:szCs w:val="24"/>
        </w:rPr>
        <w:tab/>
      </w:r>
      <w:r w:rsidR="00804518" w:rsidRPr="00977006">
        <w:rPr>
          <w:rFonts w:ascii="Times New Roman" w:hAnsi="Times New Roman" w:cs="Times New Roman"/>
          <w:b/>
          <w:bCs/>
          <w:sz w:val="24"/>
          <w:szCs w:val="24"/>
        </w:rPr>
        <w:tab/>
      </w:r>
    </w:p>
    <w:p w14:paraId="53655DF2" w14:textId="77777777" w:rsidR="004F769C" w:rsidRPr="00977006" w:rsidRDefault="004F769C" w:rsidP="00F0277B">
      <w:pPr>
        <w:pStyle w:val="NoSpacing"/>
        <w:rPr>
          <w:rFonts w:ascii="Times New Roman" w:hAnsi="Times New Roman" w:cs="Times New Roman"/>
          <w:sz w:val="24"/>
          <w:szCs w:val="24"/>
        </w:rPr>
      </w:pPr>
    </w:p>
    <w:p w14:paraId="72D1F716" w14:textId="77777777" w:rsidR="00F17267" w:rsidRPr="00977006" w:rsidRDefault="00F17267" w:rsidP="00F0277B">
      <w:pPr>
        <w:pStyle w:val="NoSpacing"/>
        <w:rPr>
          <w:rFonts w:ascii="Times New Roman" w:hAnsi="Times New Roman" w:cs="Times New Roman"/>
          <w:b/>
          <w:sz w:val="24"/>
          <w:szCs w:val="24"/>
          <w:u w:val="single"/>
        </w:rPr>
      </w:pPr>
      <w:r w:rsidRPr="00977006">
        <w:rPr>
          <w:rFonts w:ascii="Times New Roman" w:hAnsi="Times New Roman" w:cs="Times New Roman"/>
          <w:b/>
          <w:sz w:val="24"/>
          <w:szCs w:val="24"/>
          <w:u w:val="single"/>
        </w:rPr>
        <w:t>Reports by Month</w:t>
      </w:r>
    </w:p>
    <w:p w14:paraId="7C00EF97" w14:textId="77777777" w:rsidR="00F17267" w:rsidRPr="00977006" w:rsidRDefault="00F17267" w:rsidP="00F0277B">
      <w:pPr>
        <w:pStyle w:val="NoSpacing"/>
        <w:rPr>
          <w:rFonts w:ascii="Times New Roman" w:hAnsi="Times New Roman" w:cs="Times New Roman"/>
          <w:sz w:val="24"/>
          <w:szCs w:val="24"/>
        </w:rPr>
      </w:pPr>
      <w:r w:rsidRPr="00977006">
        <w:rPr>
          <w:rFonts w:ascii="Times New Roman" w:hAnsi="Times New Roman" w:cs="Times New Roman"/>
          <w:sz w:val="24"/>
          <w:szCs w:val="24"/>
        </w:rPr>
        <w:t>January-Search, Discovery, and Delivery, Web</w:t>
      </w:r>
    </w:p>
    <w:p w14:paraId="4AF46393" w14:textId="718533A3" w:rsidR="00E002E0" w:rsidRPr="00977006" w:rsidRDefault="00F17267" w:rsidP="00F0277B">
      <w:pPr>
        <w:pStyle w:val="NoSpacing"/>
        <w:rPr>
          <w:rFonts w:ascii="Times New Roman" w:hAnsi="Times New Roman" w:cs="Times New Roman"/>
          <w:sz w:val="24"/>
          <w:szCs w:val="24"/>
        </w:rPr>
      </w:pPr>
      <w:r w:rsidRPr="00977006">
        <w:rPr>
          <w:rFonts w:ascii="Times New Roman" w:hAnsi="Times New Roman" w:cs="Times New Roman"/>
          <w:sz w:val="24"/>
          <w:szCs w:val="24"/>
        </w:rPr>
        <w:t>February-Digital Production</w:t>
      </w:r>
      <w:r w:rsidR="001F39A4" w:rsidRPr="00977006">
        <w:rPr>
          <w:rFonts w:ascii="Times New Roman" w:hAnsi="Times New Roman" w:cs="Times New Roman"/>
          <w:sz w:val="24"/>
          <w:szCs w:val="24"/>
        </w:rPr>
        <w:t>,</w:t>
      </w:r>
      <w:r w:rsidRPr="00977006">
        <w:rPr>
          <w:rFonts w:ascii="Times New Roman" w:hAnsi="Times New Roman" w:cs="Times New Roman"/>
          <w:sz w:val="24"/>
          <w:szCs w:val="24"/>
        </w:rPr>
        <w:t xml:space="preserve"> Repositories, Preservation, and Access</w:t>
      </w:r>
      <w:r w:rsidR="00725FE8" w:rsidRPr="00977006">
        <w:rPr>
          <w:rFonts w:ascii="Times New Roman" w:hAnsi="Times New Roman" w:cs="Times New Roman"/>
          <w:sz w:val="24"/>
          <w:szCs w:val="24"/>
        </w:rPr>
        <w:t>, LEITC</w:t>
      </w:r>
    </w:p>
    <w:p w14:paraId="1C9CD1A6" w14:textId="381B1BF2" w:rsidR="00E002E0" w:rsidRPr="00977006" w:rsidRDefault="00F17267" w:rsidP="00E002E0">
      <w:pPr>
        <w:pStyle w:val="NoSpacing"/>
        <w:rPr>
          <w:rFonts w:ascii="Times New Roman" w:hAnsi="Times New Roman" w:cs="Times New Roman"/>
          <w:sz w:val="24"/>
          <w:szCs w:val="24"/>
        </w:rPr>
      </w:pPr>
      <w:r w:rsidRPr="00977006">
        <w:rPr>
          <w:rFonts w:ascii="Times New Roman" w:hAnsi="Times New Roman" w:cs="Times New Roman"/>
          <w:sz w:val="24"/>
          <w:szCs w:val="24"/>
        </w:rPr>
        <w:t>March-Cataloging and Metadata, Electronic Resources</w:t>
      </w:r>
    </w:p>
    <w:p w14:paraId="47239F93" w14:textId="77777777" w:rsidR="00F17267" w:rsidRPr="00977006" w:rsidRDefault="00F17267" w:rsidP="00F0277B">
      <w:pPr>
        <w:pStyle w:val="NoSpacing"/>
        <w:rPr>
          <w:rFonts w:ascii="Times New Roman" w:hAnsi="Times New Roman" w:cs="Times New Roman"/>
          <w:sz w:val="24"/>
          <w:szCs w:val="24"/>
        </w:rPr>
      </w:pPr>
      <w:r w:rsidRPr="00977006">
        <w:rPr>
          <w:rFonts w:ascii="Times New Roman" w:hAnsi="Times New Roman" w:cs="Times New Roman"/>
          <w:sz w:val="24"/>
          <w:szCs w:val="24"/>
        </w:rPr>
        <w:t>April-Search, Discovery, and Delivery, Web</w:t>
      </w:r>
    </w:p>
    <w:p w14:paraId="3CADB52D" w14:textId="103AA7B2" w:rsidR="00F17267" w:rsidRPr="00977006" w:rsidRDefault="00F17267" w:rsidP="00F0277B">
      <w:pPr>
        <w:pStyle w:val="NoSpacing"/>
        <w:rPr>
          <w:rFonts w:ascii="Times New Roman" w:hAnsi="Times New Roman" w:cs="Times New Roman"/>
          <w:sz w:val="24"/>
          <w:szCs w:val="24"/>
        </w:rPr>
      </w:pPr>
      <w:r w:rsidRPr="00977006">
        <w:rPr>
          <w:rFonts w:ascii="Times New Roman" w:hAnsi="Times New Roman" w:cs="Times New Roman"/>
          <w:sz w:val="24"/>
          <w:szCs w:val="24"/>
        </w:rPr>
        <w:t>May- Digital Production</w:t>
      </w:r>
      <w:r w:rsidR="001F39A4" w:rsidRPr="00977006">
        <w:rPr>
          <w:rFonts w:ascii="Times New Roman" w:hAnsi="Times New Roman" w:cs="Times New Roman"/>
          <w:sz w:val="24"/>
          <w:szCs w:val="24"/>
        </w:rPr>
        <w:t>,</w:t>
      </w:r>
      <w:r w:rsidRPr="00977006">
        <w:rPr>
          <w:rFonts w:ascii="Times New Roman" w:hAnsi="Times New Roman" w:cs="Times New Roman"/>
          <w:sz w:val="24"/>
          <w:szCs w:val="24"/>
        </w:rPr>
        <w:t xml:space="preserve"> Repositories, Preservation, and Access</w:t>
      </w:r>
      <w:r w:rsidR="00A94C3F" w:rsidRPr="00977006">
        <w:rPr>
          <w:rFonts w:ascii="Times New Roman" w:hAnsi="Times New Roman" w:cs="Times New Roman"/>
          <w:sz w:val="24"/>
          <w:szCs w:val="24"/>
        </w:rPr>
        <w:t>, LEITC</w:t>
      </w:r>
    </w:p>
    <w:p w14:paraId="6F0C52F7" w14:textId="77777777" w:rsidR="00F17267" w:rsidRPr="00977006" w:rsidRDefault="00F17267" w:rsidP="00F0277B">
      <w:pPr>
        <w:pStyle w:val="NoSpacing"/>
        <w:rPr>
          <w:rFonts w:ascii="Times New Roman" w:hAnsi="Times New Roman" w:cs="Times New Roman"/>
          <w:sz w:val="24"/>
          <w:szCs w:val="24"/>
        </w:rPr>
      </w:pPr>
      <w:r w:rsidRPr="00977006">
        <w:rPr>
          <w:rFonts w:ascii="Times New Roman" w:hAnsi="Times New Roman" w:cs="Times New Roman"/>
          <w:sz w:val="24"/>
          <w:szCs w:val="24"/>
        </w:rPr>
        <w:t>June- Cataloging and Metadata, Electronic Resources</w:t>
      </w:r>
    </w:p>
    <w:p w14:paraId="46D7C2D8" w14:textId="77777777" w:rsidR="00F17267" w:rsidRPr="00977006" w:rsidRDefault="00F17267" w:rsidP="00F0277B">
      <w:pPr>
        <w:pStyle w:val="NoSpacing"/>
        <w:rPr>
          <w:rFonts w:ascii="Times New Roman" w:hAnsi="Times New Roman" w:cs="Times New Roman"/>
          <w:sz w:val="24"/>
          <w:szCs w:val="24"/>
        </w:rPr>
      </w:pPr>
      <w:r w:rsidRPr="00977006">
        <w:rPr>
          <w:rFonts w:ascii="Times New Roman" w:hAnsi="Times New Roman" w:cs="Times New Roman"/>
          <w:sz w:val="24"/>
          <w:szCs w:val="24"/>
        </w:rPr>
        <w:t>July- Search, Discovery, and Delivery, Web</w:t>
      </w:r>
    </w:p>
    <w:p w14:paraId="5E5AAEB6" w14:textId="15AAE1EC" w:rsidR="00F17267" w:rsidRPr="00977006" w:rsidRDefault="00F17267" w:rsidP="00F0277B">
      <w:pPr>
        <w:pStyle w:val="NoSpacing"/>
        <w:rPr>
          <w:rFonts w:ascii="Times New Roman" w:hAnsi="Times New Roman" w:cs="Times New Roman"/>
          <w:sz w:val="24"/>
          <w:szCs w:val="24"/>
        </w:rPr>
      </w:pPr>
      <w:r w:rsidRPr="00977006">
        <w:rPr>
          <w:rFonts w:ascii="Times New Roman" w:hAnsi="Times New Roman" w:cs="Times New Roman"/>
          <w:sz w:val="24"/>
          <w:szCs w:val="24"/>
        </w:rPr>
        <w:t>August- Digital Production</w:t>
      </w:r>
      <w:r w:rsidR="001F39A4" w:rsidRPr="00977006">
        <w:rPr>
          <w:rFonts w:ascii="Times New Roman" w:hAnsi="Times New Roman" w:cs="Times New Roman"/>
          <w:sz w:val="24"/>
          <w:szCs w:val="24"/>
        </w:rPr>
        <w:t xml:space="preserve">, </w:t>
      </w:r>
      <w:r w:rsidRPr="00977006">
        <w:rPr>
          <w:rFonts w:ascii="Times New Roman" w:hAnsi="Times New Roman" w:cs="Times New Roman"/>
          <w:sz w:val="24"/>
          <w:szCs w:val="24"/>
        </w:rPr>
        <w:t>Repositories, Preservation, and Access</w:t>
      </w:r>
      <w:r w:rsidR="00A94C3F" w:rsidRPr="00977006">
        <w:rPr>
          <w:rFonts w:ascii="Times New Roman" w:hAnsi="Times New Roman" w:cs="Times New Roman"/>
          <w:sz w:val="24"/>
          <w:szCs w:val="24"/>
        </w:rPr>
        <w:t>, LEITC</w:t>
      </w:r>
    </w:p>
    <w:p w14:paraId="57ED5894" w14:textId="77777777" w:rsidR="00F17267" w:rsidRPr="00977006" w:rsidRDefault="00F17267" w:rsidP="00F0277B">
      <w:pPr>
        <w:pStyle w:val="NoSpacing"/>
        <w:rPr>
          <w:rFonts w:ascii="Times New Roman" w:hAnsi="Times New Roman" w:cs="Times New Roman"/>
          <w:sz w:val="24"/>
          <w:szCs w:val="24"/>
        </w:rPr>
      </w:pPr>
      <w:r w:rsidRPr="00977006">
        <w:rPr>
          <w:rFonts w:ascii="Times New Roman" w:hAnsi="Times New Roman" w:cs="Times New Roman"/>
          <w:sz w:val="24"/>
          <w:szCs w:val="24"/>
        </w:rPr>
        <w:t>September- Cataloging and Metadata, Electronic Resources</w:t>
      </w:r>
    </w:p>
    <w:p w14:paraId="476C0526" w14:textId="77777777" w:rsidR="00F17267" w:rsidRPr="00977006" w:rsidRDefault="00F17267" w:rsidP="00F0277B">
      <w:pPr>
        <w:pStyle w:val="NoSpacing"/>
        <w:rPr>
          <w:rFonts w:ascii="Times New Roman" w:hAnsi="Times New Roman" w:cs="Times New Roman"/>
          <w:sz w:val="24"/>
          <w:szCs w:val="24"/>
        </w:rPr>
      </w:pPr>
      <w:r w:rsidRPr="00977006">
        <w:rPr>
          <w:rFonts w:ascii="Times New Roman" w:hAnsi="Times New Roman" w:cs="Times New Roman"/>
          <w:sz w:val="24"/>
          <w:szCs w:val="24"/>
        </w:rPr>
        <w:t>October- Search, Discovery, and Delivery, Web</w:t>
      </w:r>
    </w:p>
    <w:p w14:paraId="160E656A" w14:textId="585C5F89" w:rsidR="00F17267" w:rsidRPr="00977006" w:rsidRDefault="00F17267" w:rsidP="00F0277B">
      <w:pPr>
        <w:pStyle w:val="NoSpacing"/>
        <w:rPr>
          <w:rFonts w:ascii="Times New Roman" w:hAnsi="Times New Roman" w:cs="Times New Roman"/>
          <w:sz w:val="24"/>
          <w:szCs w:val="24"/>
        </w:rPr>
      </w:pPr>
      <w:r w:rsidRPr="00977006">
        <w:rPr>
          <w:rFonts w:ascii="Times New Roman" w:hAnsi="Times New Roman" w:cs="Times New Roman"/>
          <w:sz w:val="24"/>
          <w:szCs w:val="24"/>
        </w:rPr>
        <w:t>November- Digital Production</w:t>
      </w:r>
      <w:r w:rsidR="001F39A4" w:rsidRPr="00977006">
        <w:rPr>
          <w:rFonts w:ascii="Times New Roman" w:hAnsi="Times New Roman" w:cs="Times New Roman"/>
          <w:sz w:val="24"/>
          <w:szCs w:val="24"/>
        </w:rPr>
        <w:t>,</w:t>
      </w:r>
      <w:r w:rsidRPr="00977006">
        <w:rPr>
          <w:rFonts w:ascii="Times New Roman" w:hAnsi="Times New Roman" w:cs="Times New Roman"/>
          <w:sz w:val="24"/>
          <w:szCs w:val="24"/>
        </w:rPr>
        <w:t xml:space="preserve"> Repositories, Preservation, and Access</w:t>
      </w:r>
      <w:r w:rsidR="00A94C3F" w:rsidRPr="00977006">
        <w:rPr>
          <w:rFonts w:ascii="Times New Roman" w:hAnsi="Times New Roman" w:cs="Times New Roman"/>
          <w:sz w:val="24"/>
          <w:szCs w:val="24"/>
        </w:rPr>
        <w:t>, LEITC</w:t>
      </w:r>
    </w:p>
    <w:p w14:paraId="4155487B" w14:textId="77777777" w:rsidR="00F17267" w:rsidRPr="00977006" w:rsidRDefault="00F17267" w:rsidP="00F0277B">
      <w:pPr>
        <w:pStyle w:val="NoSpacing"/>
        <w:rPr>
          <w:rFonts w:ascii="Times New Roman" w:hAnsi="Times New Roman" w:cs="Times New Roman"/>
          <w:sz w:val="28"/>
          <w:szCs w:val="28"/>
        </w:rPr>
      </w:pPr>
      <w:r w:rsidRPr="00977006">
        <w:rPr>
          <w:rFonts w:ascii="Times New Roman" w:hAnsi="Times New Roman" w:cs="Times New Roman"/>
          <w:sz w:val="24"/>
          <w:szCs w:val="24"/>
        </w:rPr>
        <w:t>December- Cataloging and Metadata, Electronic Resources</w:t>
      </w:r>
    </w:p>
    <w:sectPr w:rsidR="00F17267" w:rsidRPr="009770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D3B41"/>
    <w:multiLevelType w:val="hybridMultilevel"/>
    <w:tmpl w:val="087CEF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2"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5"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6E110CE"/>
    <w:multiLevelType w:val="hybridMultilevel"/>
    <w:tmpl w:val="44AE1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D3A1DBB"/>
    <w:multiLevelType w:val="hybridMultilevel"/>
    <w:tmpl w:val="89B686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4AC4DC0"/>
    <w:multiLevelType w:val="hybridMultilevel"/>
    <w:tmpl w:val="1B6A2E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1"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21"/>
  </w:num>
  <w:num w:numId="4">
    <w:abstractNumId w:val="2"/>
  </w:num>
  <w:num w:numId="5">
    <w:abstractNumId w:val="4"/>
  </w:num>
  <w:num w:numId="6">
    <w:abstractNumId w:val="17"/>
  </w:num>
  <w:num w:numId="7">
    <w:abstractNumId w:val="16"/>
  </w:num>
  <w:num w:numId="8">
    <w:abstractNumId w:val="5"/>
  </w:num>
  <w:num w:numId="9">
    <w:abstractNumId w:val="1"/>
  </w:num>
  <w:num w:numId="10">
    <w:abstractNumId w:val="8"/>
  </w:num>
  <w:num w:numId="11">
    <w:abstractNumId w:val="13"/>
  </w:num>
  <w:num w:numId="12">
    <w:abstractNumId w:val="9"/>
  </w:num>
  <w:num w:numId="13">
    <w:abstractNumId w:val="20"/>
  </w:num>
  <w:num w:numId="14">
    <w:abstractNumId w:val="0"/>
  </w:num>
  <w:num w:numId="15">
    <w:abstractNumId w:val="14"/>
  </w:num>
  <w:num w:numId="16">
    <w:abstractNumId w:val="12"/>
  </w:num>
  <w:num w:numId="17">
    <w:abstractNumId w:val="3"/>
  </w:num>
  <w:num w:numId="18">
    <w:abstractNumId w:val="7"/>
  </w:num>
  <w:num w:numId="19">
    <w:abstractNumId w:val="11"/>
  </w:num>
  <w:num w:numId="20">
    <w:abstractNumId w:val="15"/>
  </w:num>
  <w:num w:numId="21">
    <w:abstractNumId w:val="10"/>
  </w:num>
  <w:num w:numId="22">
    <w:abstractNumId w:val="19"/>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3523C"/>
    <w:rsid w:val="0007627B"/>
    <w:rsid w:val="00077D94"/>
    <w:rsid w:val="00114284"/>
    <w:rsid w:val="001658FA"/>
    <w:rsid w:val="001972DB"/>
    <w:rsid w:val="001A6E7A"/>
    <w:rsid w:val="001F39A4"/>
    <w:rsid w:val="00216D2B"/>
    <w:rsid w:val="00216F92"/>
    <w:rsid w:val="002772F8"/>
    <w:rsid w:val="002A4BB1"/>
    <w:rsid w:val="002A6091"/>
    <w:rsid w:val="002B0A20"/>
    <w:rsid w:val="00311C8C"/>
    <w:rsid w:val="00342203"/>
    <w:rsid w:val="003C4933"/>
    <w:rsid w:val="003D222E"/>
    <w:rsid w:val="003D6D53"/>
    <w:rsid w:val="00426583"/>
    <w:rsid w:val="00434487"/>
    <w:rsid w:val="004368A5"/>
    <w:rsid w:val="00463010"/>
    <w:rsid w:val="00496A2F"/>
    <w:rsid w:val="004A53FB"/>
    <w:rsid w:val="004B5B3A"/>
    <w:rsid w:val="004F769C"/>
    <w:rsid w:val="00530777"/>
    <w:rsid w:val="0053669D"/>
    <w:rsid w:val="0058003A"/>
    <w:rsid w:val="0058112C"/>
    <w:rsid w:val="005900F9"/>
    <w:rsid w:val="005940C7"/>
    <w:rsid w:val="005C0EA3"/>
    <w:rsid w:val="005C2289"/>
    <w:rsid w:val="005E5338"/>
    <w:rsid w:val="00605C24"/>
    <w:rsid w:val="006160CB"/>
    <w:rsid w:val="006245B6"/>
    <w:rsid w:val="006405CB"/>
    <w:rsid w:val="0066163A"/>
    <w:rsid w:val="00665171"/>
    <w:rsid w:val="006D0336"/>
    <w:rsid w:val="006D1255"/>
    <w:rsid w:val="006F249B"/>
    <w:rsid w:val="00710847"/>
    <w:rsid w:val="0072312F"/>
    <w:rsid w:val="00725FE8"/>
    <w:rsid w:val="00783742"/>
    <w:rsid w:val="007867F4"/>
    <w:rsid w:val="007E1A0F"/>
    <w:rsid w:val="007E5626"/>
    <w:rsid w:val="007E6BB5"/>
    <w:rsid w:val="007F5405"/>
    <w:rsid w:val="007F6A23"/>
    <w:rsid w:val="00804518"/>
    <w:rsid w:val="0081090D"/>
    <w:rsid w:val="00824DAB"/>
    <w:rsid w:val="00841554"/>
    <w:rsid w:val="008562AA"/>
    <w:rsid w:val="008618DF"/>
    <w:rsid w:val="00871075"/>
    <w:rsid w:val="00873490"/>
    <w:rsid w:val="008C78E5"/>
    <w:rsid w:val="008D2334"/>
    <w:rsid w:val="008E7539"/>
    <w:rsid w:val="0096417C"/>
    <w:rsid w:val="009643DC"/>
    <w:rsid w:val="00977006"/>
    <w:rsid w:val="00991454"/>
    <w:rsid w:val="009D7A2F"/>
    <w:rsid w:val="00A049B8"/>
    <w:rsid w:val="00A42440"/>
    <w:rsid w:val="00A45E67"/>
    <w:rsid w:val="00A73E68"/>
    <w:rsid w:val="00A94C3F"/>
    <w:rsid w:val="00AB552A"/>
    <w:rsid w:val="00AC50A7"/>
    <w:rsid w:val="00B04247"/>
    <w:rsid w:val="00B71379"/>
    <w:rsid w:val="00B905A8"/>
    <w:rsid w:val="00BF060E"/>
    <w:rsid w:val="00C57459"/>
    <w:rsid w:val="00C72BB1"/>
    <w:rsid w:val="00D11A6E"/>
    <w:rsid w:val="00D81282"/>
    <w:rsid w:val="00E002E0"/>
    <w:rsid w:val="00E35C82"/>
    <w:rsid w:val="00EB5AB9"/>
    <w:rsid w:val="00EB6A29"/>
    <w:rsid w:val="00EF2D8A"/>
    <w:rsid w:val="00F0277B"/>
    <w:rsid w:val="00F03D12"/>
    <w:rsid w:val="00F17267"/>
    <w:rsid w:val="00F37ED7"/>
    <w:rsid w:val="00F750EA"/>
    <w:rsid w:val="00FB4D6F"/>
    <w:rsid w:val="00FE5A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977006"/>
    <w:rPr>
      <w:color w:val="0563C1" w:themeColor="hyperlink"/>
      <w:u w:val="single"/>
    </w:rPr>
  </w:style>
  <w:style w:type="character" w:styleId="CommentReference">
    <w:name w:val="annotation reference"/>
    <w:basedOn w:val="DefaultParagraphFont"/>
    <w:uiPriority w:val="99"/>
    <w:semiHidden/>
    <w:unhideWhenUsed/>
    <w:rsid w:val="00EB6A29"/>
    <w:rPr>
      <w:sz w:val="16"/>
      <w:szCs w:val="16"/>
    </w:rPr>
  </w:style>
  <w:style w:type="paragraph" w:styleId="CommentText">
    <w:name w:val="annotation text"/>
    <w:basedOn w:val="Normal"/>
    <w:link w:val="CommentTextChar"/>
    <w:uiPriority w:val="99"/>
    <w:semiHidden/>
    <w:unhideWhenUsed/>
    <w:rsid w:val="00EB6A29"/>
    <w:pPr>
      <w:spacing w:line="240" w:lineRule="auto"/>
    </w:pPr>
    <w:rPr>
      <w:sz w:val="20"/>
      <w:szCs w:val="20"/>
    </w:rPr>
  </w:style>
  <w:style w:type="character" w:customStyle="1" w:styleId="CommentTextChar">
    <w:name w:val="Comment Text Char"/>
    <w:basedOn w:val="DefaultParagraphFont"/>
    <w:link w:val="CommentText"/>
    <w:uiPriority w:val="99"/>
    <w:semiHidden/>
    <w:rsid w:val="00EB6A29"/>
    <w:rPr>
      <w:sz w:val="20"/>
      <w:szCs w:val="20"/>
    </w:rPr>
  </w:style>
  <w:style w:type="paragraph" w:styleId="CommentSubject">
    <w:name w:val="annotation subject"/>
    <w:basedOn w:val="CommentText"/>
    <w:next w:val="CommentText"/>
    <w:link w:val="CommentSubjectChar"/>
    <w:uiPriority w:val="99"/>
    <w:semiHidden/>
    <w:unhideWhenUsed/>
    <w:rsid w:val="00EB6A29"/>
    <w:rPr>
      <w:b/>
      <w:bCs/>
    </w:rPr>
  </w:style>
  <w:style w:type="character" w:customStyle="1" w:styleId="CommentSubjectChar">
    <w:name w:val="Comment Subject Char"/>
    <w:basedOn w:val="CommentTextChar"/>
    <w:link w:val="CommentSubject"/>
    <w:uiPriority w:val="99"/>
    <w:semiHidden/>
    <w:rsid w:val="00EB6A2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7.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chart" Target="charts/chart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brary.illinois.edu/staff/librarywebcontentpolicy/" TargetMode="External"/><Relationship Id="rId11" Type="http://schemas.openxmlformats.org/officeDocument/2006/relationships/chart" Target="charts/chart5.xm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40" b="1" i="0" u="none" strike="noStrike" kern="1200" spc="0" baseline="0">
                <a:solidFill>
                  <a:schemeClr val="tx1">
                    <a:lumMod val="65000"/>
                    <a:lumOff val="35000"/>
                  </a:schemeClr>
                </a:solidFill>
                <a:latin typeface="Crimson Text" panose="02000503000000000000" pitchFamily="2" charset="0"/>
                <a:ea typeface="+mn-ea"/>
                <a:cs typeface="+mn-cs"/>
              </a:defRPr>
            </a:pPr>
            <a:r>
              <a:rPr lang="en-US" b="1"/>
              <a:t>Gateway Tab Clicks</a:t>
            </a:r>
          </a:p>
        </c:rich>
      </c:tx>
      <c:overlay val="0"/>
      <c:spPr>
        <a:noFill/>
        <a:ln>
          <a:noFill/>
        </a:ln>
        <a:effectLst/>
      </c:spPr>
      <c:txPr>
        <a:bodyPr rot="0" spcFirstLastPara="1" vertOverflow="ellipsis" vert="horz" wrap="square" anchor="ctr" anchorCtr="1"/>
        <a:lstStyle/>
        <a:p>
          <a:pPr>
            <a:defRPr sz="1440" b="1" i="0" u="none" strike="noStrike" kern="1200" spc="0" baseline="0">
              <a:solidFill>
                <a:schemeClr val="tx1">
                  <a:lumMod val="65000"/>
                  <a:lumOff val="35000"/>
                </a:schemeClr>
              </a:solidFill>
              <a:latin typeface="Crimson Text" panose="02000503000000000000" pitchFamily="2" charset="0"/>
              <a:ea typeface="+mn-ea"/>
              <a:cs typeface="+mn-cs"/>
            </a:defRPr>
          </a:pPr>
          <a:endParaRPr lang="en-US"/>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Sheet1!$B$1</c:f>
              <c:strCache>
                <c:ptCount val="1"/>
                <c:pt idx="0">
                  <c:v>Gateway Tabs</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E192-417C-B46A-DC7E7B6BFE64}"/>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E192-417C-B46A-DC7E7B6BFE64}"/>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E192-417C-B46A-DC7E7B6BFE64}"/>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E192-417C-B46A-DC7E7B6BFE64}"/>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E192-417C-B46A-DC7E7B6BFE64}"/>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E192-417C-B46A-DC7E7B6BFE64}"/>
              </c:ext>
            </c:extLst>
          </c:dPt>
          <c:dLbls>
            <c:spPr>
              <a:noFill/>
              <a:ln>
                <a:noFill/>
              </a:ln>
              <a:effectLst/>
            </c:spPr>
            <c:txPr>
              <a:bodyPr rot="0" spcFirstLastPara="1" vertOverflow="ellipsis" vert="horz" wrap="square" anchor="ctr" anchorCtr="1"/>
              <a:lstStyle/>
              <a:p>
                <a:pPr>
                  <a:defRPr sz="1200" b="0" i="0" u="none" strike="noStrike" kern="1200" baseline="0">
                    <a:solidFill>
                      <a:schemeClr val="tx1">
                        <a:lumMod val="75000"/>
                        <a:lumOff val="25000"/>
                      </a:schemeClr>
                    </a:solidFill>
                    <a:latin typeface="Crimson Text" panose="02000503000000000000" pitchFamily="2" charset="0"/>
                    <a:ea typeface="+mn-ea"/>
                    <a:cs typeface="+mn-cs"/>
                  </a:defRPr>
                </a:pPr>
                <a:endParaRPr lang="en-US"/>
              </a:p>
            </c:txPr>
            <c:dLblPos val="bestFit"/>
            <c:showLegendKey val="0"/>
            <c:showVal val="1"/>
            <c:showCatName val="1"/>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Sheet1!$A$2:$A$7</c:f>
              <c:strCache>
                <c:ptCount val="6"/>
                <c:pt idx="0">
                  <c:v>Libraries &amp; Hours</c:v>
                </c:pt>
                <c:pt idx="1">
                  <c:v>Find Materials</c:v>
                </c:pt>
                <c:pt idx="2">
                  <c:v>Library Guides</c:v>
                </c:pt>
                <c:pt idx="3">
                  <c:v>Study Rooms</c:v>
                </c:pt>
                <c:pt idx="4">
                  <c:v>Library Technology</c:v>
                </c:pt>
                <c:pt idx="5">
                  <c:v>News &amp; Events</c:v>
                </c:pt>
              </c:strCache>
            </c:strRef>
          </c:cat>
          <c:val>
            <c:numRef>
              <c:f>Sheet1!$B$2:$B$7</c:f>
              <c:numCache>
                <c:formatCode>#,##0</c:formatCode>
                <c:ptCount val="6"/>
                <c:pt idx="0">
                  <c:v>22804</c:v>
                </c:pt>
                <c:pt idx="1">
                  <c:v>10945</c:v>
                </c:pt>
                <c:pt idx="2">
                  <c:v>7372</c:v>
                </c:pt>
                <c:pt idx="3">
                  <c:v>6987</c:v>
                </c:pt>
                <c:pt idx="4">
                  <c:v>2639</c:v>
                </c:pt>
                <c:pt idx="5">
                  <c:v>1224</c:v>
                </c:pt>
              </c:numCache>
            </c:numRef>
          </c:val>
          <c:extLst>
            <c:ext xmlns:c16="http://schemas.microsoft.com/office/drawing/2014/chart" uri="{C3380CC4-5D6E-409C-BE32-E72D297353CC}">
              <c16:uniqueId val="{0000000C-E192-417C-B46A-DC7E7B6BFE64}"/>
            </c:ext>
          </c:extLst>
        </c:ser>
        <c:dLbls>
          <c:dLblPos val="bestFit"/>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200">
          <a:latin typeface="Crimson Text" panose="02000503000000000000" pitchFamily="2"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a:t>Spotlight Clicks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autoTitleDeleted val="0"/>
    <c:view3D>
      <c:rotX val="0"/>
      <c:rotY val="0"/>
      <c:depthPercent val="60"/>
      <c:rAngAx val="0"/>
      <c:perspective val="100"/>
    </c:view3D>
    <c:floor>
      <c:thickness val="0"/>
      <c:spPr>
        <a:solidFill>
          <a:schemeClr val="lt1">
            <a:lumMod val="95000"/>
          </a:schemeClr>
        </a:solidFill>
        <a:ln>
          <a:noFill/>
        </a:ln>
        <a:effectLst/>
        <a:sp3d/>
      </c:spPr>
    </c:floor>
    <c:sideWall>
      <c:thickness val="0"/>
      <c:spPr>
        <a:noFill/>
        <a:ln>
          <a:noFill/>
        </a:ln>
        <a:effectLst/>
        <a:sp3d/>
      </c:spPr>
    </c:sideWall>
    <c:backWall>
      <c:thickness val="0"/>
      <c:spPr>
        <a:noFill/>
        <a:ln>
          <a:noFill/>
        </a:ln>
        <a:effectLst/>
        <a:sp3d/>
      </c:spPr>
    </c:backWall>
    <c:plotArea>
      <c:layout/>
      <c:bar3DChart>
        <c:barDir val="bar"/>
        <c:grouping val="clustered"/>
        <c:varyColors val="0"/>
        <c:ser>
          <c:idx val="0"/>
          <c:order val="0"/>
          <c:tx>
            <c:strRef>
              <c:f>Sheet1!$B$1</c:f>
              <c:strCache>
                <c:ptCount val="1"/>
                <c:pt idx="0">
                  <c:v>Event count</c:v>
                </c:pt>
              </c:strCache>
            </c:strRef>
          </c:tx>
          <c:spPr>
            <a:solidFill>
              <a:schemeClr val="accent1">
                <a:alpha val="85000"/>
              </a:schemeClr>
            </a:solidFill>
            <a:ln w="9525" cap="flat" cmpd="sng" algn="ctr">
              <a:solidFill>
                <a:schemeClr val="accent1">
                  <a:lumMod val="75000"/>
                </a:schemeClr>
              </a:solidFill>
              <a:round/>
            </a:ln>
            <a:effectLst/>
            <a:sp3d contourW="9525">
              <a:contourClr>
                <a:schemeClr val="accent1">
                  <a:lumMod val="75000"/>
                </a:schemeClr>
              </a:contourClr>
            </a:sp3d>
          </c:spPr>
          <c:invertIfNegative val="0"/>
          <c:cat>
            <c:strRef>
              <c:f>Sheet1!$A$2:$A$11</c:f>
              <c:strCache>
                <c:ptCount val="10"/>
                <c:pt idx="0">
                  <c:v>UGL Update</c:v>
                </c:pt>
                <c:pt idx="1">
                  <c:v>Library Spaces</c:v>
                </c:pt>
                <c:pt idx="2">
                  <c:v>Main Stacks</c:v>
                </c:pt>
                <c:pt idx="3">
                  <c:v>Writer's Workshop</c:v>
                </c:pt>
                <c:pt idx="4">
                  <c:v>Accessibile Study Space</c:v>
                </c:pt>
                <c:pt idx="5">
                  <c:v>Scholarly Commons</c:v>
                </c:pt>
                <c:pt idx="6">
                  <c:v>UGL</c:v>
                </c:pt>
                <c:pt idx="7">
                  <c:v>Media Commons</c:v>
                </c:pt>
                <c:pt idx="8">
                  <c:v>Facebook post</c:v>
                </c:pt>
                <c:pt idx="9">
                  <c:v>Library Hours</c:v>
                </c:pt>
              </c:strCache>
            </c:strRef>
          </c:cat>
          <c:val>
            <c:numRef>
              <c:f>Sheet1!$B$2:$B$11</c:f>
              <c:numCache>
                <c:formatCode>General</c:formatCode>
                <c:ptCount val="10"/>
                <c:pt idx="0">
                  <c:v>251</c:v>
                </c:pt>
                <c:pt idx="1">
                  <c:v>225</c:v>
                </c:pt>
                <c:pt idx="2">
                  <c:v>166</c:v>
                </c:pt>
                <c:pt idx="3">
                  <c:v>153</c:v>
                </c:pt>
                <c:pt idx="4">
                  <c:v>133</c:v>
                </c:pt>
                <c:pt idx="5">
                  <c:v>133</c:v>
                </c:pt>
                <c:pt idx="6">
                  <c:v>126</c:v>
                </c:pt>
                <c:pt idx="7">
                  <c:v>108</c:v>
                </c:pt>
                <c:pt idx="8">
                  <c:v>51</c:v>
                </c:pt>
                <c:pt idx="9">
                  <c:v>31</c:v>
                </c:pt>
              </c:numCache>
            </c:numRef>
          </c:val>
          <c:extLst>
            <c:ext xmlns:c16="http://schemas.microsoft.com/office/drawing/2014/chart" uri="{C3380CC4-5D6E-409C-BE32-E72D297353CC}">
              <c16:uniqueId val="{00000000-73CD-4548-A0F3-82E034A28EAC}"/>
            </c:ext>
          </c:extLst>
        </c:ser>
        <c:dLbls>
          <c:showLegendKey val="0"/>
          <c:showVal val="0"/>
          <c:showCatName val="0"/>
          <c:showSerName val="0"/>
          <c:showPercent val="0"/>
          <c:showBubbleSize val="0"/>
        </c:dLbls>
        <c:gapWidth val="65"/>
        <c:shape val="box"/>
        <c:axId val="436512528"/>
        <c:axId val="645057248"/>
        <c:axId val="0"/>
      </c:bar3DChart>
      <c:catAx>
        <c:axId val="436512528"/>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645057248"/>
        <c:crosses val="autoZero"/>
        <c:auto val="1"/>
        <c:lblAlgn val="ctr"/>
        <c:lblOffset val="100"/>
        <c:noMultiLvlLbl val="0"/>
      </c:catAx>
      <c:valAx>
        <c:axId val="645057248"/>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crossAx val="436512528"/>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Facebook Traffic</c:v>
                </c:pt>
              </c:strCache>
            </c:strRef>
          </c:tx>
          <c:spPr>
            <a:solidFill>
              <a:schemeClr val="accent1"/>
            </a:solidFill>
            <a:ln>
              <a:noFill/>
            </a:ln>
            <a:effectLst/>
          </c:spPr>
          <c:invertIfNegative val="0"/>
          <c:cat>
            <c:strRef>
              <c:f>Sheet1!$A$2:$A$10</c:f>
              <c:strCache>
                <c:ptCount val="9"/>
                <c:pt idx="0">
                  <c:v>HPNL Primary Sources Tutorial</c:v>
                </c:pt>
                <c:pt idx="1">
                  <c:v>RBML</c:v>
                </c:pt>
                <c:pt idx="2">
                  <c:v>IAS - South Asian Countries</c:v>
                </c:pt>
                <c:pt idx="3">
                  <c:v>SSHEL Folklore Definition</c:v>
                </c:pt>
                <c:pt idx="4">
                  <c:v>MPAL</c:v>
                </c:pt>
                <c:pt idx="5">
                  <c:v>Research Guides - Dewey</c:v>
                </c:pt>
                <c:pt idx="6">
                  <c:v>SSHEL Rankings - General</c:v>
                </c:pt>
                <c:pt idx="7">
                  <c:v>UGL How do I - Scholarly Articles</c:v>
                </c:pt>
                <c:pt idx="8">
                  <c:v>Mortenson Center</c:v>
                </c:pt>
              </c:strCache>
            </c:strRef>
          </c:cat>
          <c:val>
            <c:numRef>
              <c:f>Sheet1!$B$2:$B$10</c:f>
              <c:numCache>
                <c:formatCode>General</c:formatCode>
                <c:ptCount val="9"/>
                <c:pt idx="0">
                  <c:v>295</c:v>
                </c:pt>
                <c:pt idx="1">
                  <c:v>239</c:v>
                </c:pt>
                <c:pt idx="2">
                  <c:v>238</c:v>
                </c:pt>
                <c:pt idx="3">
                  <c:v>230</c:v>
                </c:pt>
                <c:pt idx="4">
                  <c:v>207</c:v>
                </c:pt>
                <c:pt idx="5">
                  <c:v>207</c:v>
                </c:pt>
                <c:pt idx="6">
                  <c:v>186</c:v>
                </c:pt>
                <c:pt idx="7">
                  <c:v>156</c:v>
                </c:pt>
                <c:pt idx="8">
                  <c:v>145</c:v>
                </c:pt>
              </c:numCache>
            </c:numRef>
          </c:val>
          <c:extLst>
            <c:ext xmlns:c16="http://schemas.microsoft.com/office/drawing/2014/chart" uri="{C3380CC4-5D6E-409C-BE32-E72D297353CC}">
              <c16:uniqueId val="{00000000-67A7-4C5F-AD45-B1DEEDA64FC3}"/>
            </c:ext>
          </c:extLst>
        </c:ser>
        <c:dLbls>
          <c:showLegendKey val="0"/>
          <c:showVal val="0"/>
          <c:showCatName val="0"/>
          <c:showSerName val="0"/>
          <c:showPercent val="0"/>
          <c:showBubbleSize val="0"/>
        </c:dLbls>
        <c:gapWidth val="219"/>
        <c:overlap val="-27"/>
        <c:axId val="635614280"/>
        <c:axId val="635615264"/>
      </c:barChart>
      <c:catAx>
        <c:axId val="6356142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35615264"/>
        <c:crosses val="autoZero"/>
        <c:auto val="1"/>
        <c:lblAlgn val="ctr"/>
        <c:lblOffset val="100"/>
        <c:noMultiLvlLbl val="0"/>
      </c:catAx>
      <c:valAx>
        <c:axId val="6356152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3561428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Instagram Traffic</c:v>
                </c:pt>
              </c:strCache>
            </c:strRef>
          </c:tx>
          <c:spPr>
            <a:solidFill>
              <a:schemeClr val="accent6"/>
            </a:solidFill>
            <a:ln>
              <a:noFill/>
            </a:ln>
            <a:effectLst/>
          </c:spPr>
          <c:invertIfNegative val="0"/>
          <c:cat>
            <c:strRef>
              <c:f>Sheet1!$A$2:$A$10</c:f>
              <c:strCache>
                <c:ptCount val="9"/>
                <c:pt idx="0">
                  <c:v>SSHEL Rankings - General</c:v>
                </c:pt>
                <c:pt idx="1">
                  <c:v>Grainger</c:v>
                </c:pt>
                <c:pt idx="2">
                  <c:v>Library Hours</c:v>
                </c:pt>
                <c:pt idx="3">
                  <c:v>SSHEL Rankings</c:v>
                </c:pt>
                <c:pt idx="4">
                  <c:v>LitLang</c:v>
                </c:pt>
                <c:pt idx="5">
                  <c:v>SSHEL Rankings - Business</c:v>
                </c:pt>
                <c:pt idx="6">
                  <c:v>RBML</c:v>
                </c:pt>
                <c:pt idx="7">
                  <c:v>Communications</c:v>
                </c:pt>
                <c:pt idx="8">
                  <c:v>MPAL</c:v>
                </c:pt>
              </c:strCache>
            </c:strRef>
          </c:cat>
          <c:val>
            <c:numRef>
              <c:f>Sheet1!$B$2:$B$10</c:f>
              <c:numCache>
                <c:formatCode>General</c:formatCode>
                <c:ptCount val="9"/>
                <c:pt idx="0">
                  <c:v>217</c:v>
                </c:pt>
                <c:pt idx="1">
                  <c:v>77</c:v>
                </c:pt>
                <c:pt idx="2">
                  <c:v>47</c:v>
                </c:pt>
                <c:pt idx="3">
                  <c:v>38</c:v>
                </c:pt>
                <c:pt idx="4">
                  <c:v>34</c:v>
                </c:pt>
                <c:pt idx="5">
                  <c:v>13</c:v>
                </c:pt>
                <c:pt idx="6">
                  <c:v>12</c:v>
                </c:pt>
                <c:pt idx="7">
                  <c:v>11</c:v>
                </c:pt>
                <c:pt idx="8">
                  <c:v>7</c:v>
                </c:pt>
              </c:numCache>
            </c:numRef>
          </c:val>
          <c:extLst>
            <c:ext xmlns:c16="http://schemas.microsoft.com/office/drawing/2014/chart" uri="{C3380CC4-5D6E-409C-BE32-E72D297353CC}">
              <c16:uniqueId val="{00000000-78A3-48E5-9F6F-7A28B28A1BFB}"/>
            </c:ext>
          </c:extLst>
        </c:ser>
        <c:dLbls>
          <c:showLegendKey val="0"/>
          <c:showVal val="0"/>
          <c:showCatName val="0"/>
          <c:showSerName val="0"/>
          <c:showPercent val="0"/>
          <c:showBubbleSize val="0"/>
        </c:dLbls>
        <c:gapWidth val="219"/>
        <c:overlap val="-27"/>
        <c:axId val="426269984"/>
        <c:axId val="426273592"/>
      </c:barChart>
      <c:catAx>
        <c:axId val="4262699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0"/>
          <a:lstStyle/>
          <a:p>
            <a:pPr>
              <a:defRPr sz="900" b="0" i="0" u="none" strike="noStrike" kern="1200" baseline="0">
                <a:solidFill>
                  <a:schemeClr val="tx1">
                    <a:lumMod val="65000"/>
                    <a:lumOff val="35000"/>
                  </a:schemeClr>
                </a:solidFill>
                <a:latin typeface="+mn-lt"/>
                <a:ea typeface="+mn-ea"/>
                <a:cs typeface="+mn-cs"/>
              </a:defRPr>
            </a:pPr>
            <a:endParaRPr lang="en-US"/>
          </a:p>
        </c:txPr>
        <c:crossAx val="426273592"/>
        <c:crosses val="autoZero"/>
        <c:auto val="1"/>
        <c:lblAlgn val="ctr"/>
        <c:lblOffset val="100"/>
        <c:noMultiLvlLbl val="0"/>
      </c:catAx>
      <c:valAx>
        <c:axId val="4262735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626998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Twitter Traffic</c:v>
                </c:pt>
              </c:strCache>
            </c:strRef>
          </c:tx>
          <c:spPr>
            <a:solidFill>
              <a:schemeClr val="accent2"/>
            </a:solidFill>
            <a:ln>
              <a:noFill/>
            </a:ln>
            <a:effectLst/>
          </c:spPr>
          <c:invertIfNegative val="0"/>
          <c:cat>
            <c:strRef>
              <c:f>Sheet1!$A$2:$A$10</c:f>
              <c:strCache>
                <c:ptCount val="9"/>
                <c:pt idx="0">
                  <c:v>UGL Updates</c:v>
                </c:pt>
                <c:pt idx="1">
                  <c:v>MPAL</c:v>
                </c:pt>
                <c:pt idx="2">
                  <c:v>Special Collections Building</c:v>
                </c:pt>
                <c:pt idx="3">
                  <c:v>Fraternity &amp; Sorority Almanac</c:v>
                </c:pt>
                <c:pt idx="4">
                  <c:v>Illinois History &amp; Lincoln Collection</c:v>
                </c:pt>
                <c:pt idx="5">
                  <c:v>Zoom-friendly Spaces</c:v>
                </c:pt>
                <c:pt idx="6">
                  <c:v>SSHEL Rankings - General</c:v>
                </c:pt>
                <c:pt idx="7">
                  <c:v>UGL</c:v>
                </c:pt>
                <c:pt idx="8">
                  <c:v>Library Hours</c:v>
                </c:pt>
              </c:strCache>
            </c:strRef>
          </c:cat>
          <c:val>
            <c:numRef>
              <c:f>Sheet1!$B$2:$B$10</c:f>
              <c:numCache>
                <c:formatCode>General</c:formatCode>
                <c:ptCount val="9"/>
                <c:pt idx="0" formatCode="#,##0">
                  <c:v>1035</c:v>
                </c:pt>
                <c:pt idx="1">
                  <c:v>555</c:v>
                </c:pt>
                <c:pt idx="2">
                  <c:v>490</c:v>
                </c:pt>
                <c:pt idx="3">
                  <c:v>474</c:v>
                </c:pt>
                <c:pt idx="4">
                  <c:v>268</c:v>
                </c:pt>
                <c:pt idx="5">
                  <c:v>209</c:v>
                </c:pt>
                <c:pt idx="6">
                  <c:v>106</c:v>
                </c:pt>
                <c:pt idx="7">
                  <c:v>103</c:v>
                </c:pt>
                <c:pt idx="8">
                  <c:v>87</c:v>
                </c:pt>
              </c:numCache>
            </c:numRef>
          </c:val>
          <c:extLst>
            <c:ext xmlns:c16="http://schemas.microsoft.com/office/drawing/2014/chart" uri="{C3380CC4-5D6E-409C-BE32-E72D297353CC}">
              <c16:uniqueId val="{00000000-0C38-436A-A03A-F4D125C79C88}"/>
            </c:ext>
          </c:extLst>
        </c:ser>
        <c:dLbls>
          <c:showLegendKey val="0"/>
          <c:showVal val="0"/>
          <c:showCatName val="0"/>
          <c:showSerName val="0"/>
          <c:showPercent val="0"/>
          <c:showBubbleSize val="0"/>
        </c:dLbls>
        <c:gapWidth val="150"/>
        <c:axId val="650620456"/>
        <c:axId val="650613568"/>
      </c:barChart>
      <c:catAx>
        <c:axId val="6506204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50613568"/>
        <c:crosses val="autoZero"/>
        <c:auto val="1"/>
        <c:lblAlgn val="ctr"/>
        <c:lblOffset val="100"/>
        <c:noMultiLvlLbl val="0"/>
      </c:catAx>
      <c:valAx>
        <c:axId val="65061356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5062045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800" b="1" i="0" u="none" strike="noStrike" kern="1200" cap="all" spc="150" baseline="0">
              <a:solidFill>
                <a:schemeClr val="tx1">
                  <a:lumMod val="50000"/>
                  <a:lumOff val="50000"/>
                </a:schemeClr>
              </a:solidFill>
              <a:latin typeface="+mn-lt"/>
              <a:ea typeface="+mn-ea"/>
              <a:cs typeface="+mn-cs"/>
            </a:defRPr>
          </a:pPr>
          <a:endParaRPr lang="en-US"/>
        </a:p>
      </c:txPr>
    </c:title>
    <c:autoTitleDeleted val="0"/>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bar"/>
        <c:grouping val="clustered"/>
        <c:varyColors val="0"/>
        <c:ser>
          <c:idx val="0"/>
          <c:order val="0"/>
          <c:tx>
            <c:strRef>
              <c:f>Sheet1!$B$1</c:f>
              <c:strCache>
                <c:ptCount val="1"/>
                <c:pt idx="0">
                  <c:v>Top Clicks</c:v>
                </c:pt>
              </c:strCache>
            </c:strRef>
          </c:tx>
          <c:spPr>
            <a:pattFill prst="narVert">
              <a:fgClr>
                <a:schemeClr val="accent1"/>
              </a:fgClr>
              <a:bgClr>
                <a:schemeClr val="accent1">
                  <a:lumMod val="20000"/>
                  <a:lumOff val="80000"/>
                </a:schemeClr>
              </a:bgClr>
            </a:pattFill>
            <a:ln>
              <a:noFill/>
            </a:ln>
            <a:effectLst>
              <a:innerShdw blurRad="114300">
                <a:scrgbClr r="0" g="0" b="0"/>
              </a:innerShdw>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Sheet1!$A$2:$A$11</c:f>
              <c:strCache>
                <c:ptCount val="10"/>
                <c:pt idx="0">
                  <c:v>Grainger Room Reservations</c:v>
                </c:pt>
                <c:pt idx="1">
                  <c:v>Search Tools</c:v>
                </c:pt>
                <c:pt idx="2">
                  <c:v>UGL Room Reservations</c:v>
                </c:pt>
                <c:pt idx="3">
                  <c:v>ACES Room Reservation</c:v>
                </c:pt>
                <c:pt idx="4">
                  <c:v>UGL Home</c:v>
                </c:pt>
                <c:pt idx="5">
                  <c:v>IDEA Lab</c:v>
                </c:pt>
                <c:pt idx="6">
                  <c:v>MPAL Home</c:v>
                </c:pt>
                <c:pt idx="7">
                  <c:v>Staff - CMS Links</c:v>
                </c:pt>
                <c:pt idx="8">
                  <c:v>Libraries &amp; Hours</c:v>
                </c:pt>
                <c:pt idx="9">
                  <c:v>Media Commons - Loanable Tech</c:v>
                </c:pt>
              </c:strCache>
            </c:strRef>
          </c:cat>
          <c:val>
            <c:numRef>
              <c:f>Sheet1!$B$2:$B$11</c:f>
              <c:numCache>
                <c:formatCode>#,##0</c:formatCode>
                <c:ptCount val="10"/>
                <c:pt idx="0">
                  <c:v>18032</c:v>
                </c:pt>
                <c:pt idx="1">
                  <c:v>10222</c:v>
                </c:pt>
                <c:pt idx="2">
                  <c:v>6243</c:v>
                </c:pt>
                <c:pt idx="3">
                  <c:v>5072</c:v>
                </c:pt>
                <c:pt idx="4">
                  <c:v>3828</c:v>
                </c:pt>
                <c:pt idx="5">
                  <c:v>3706</c:v>
                </c:pt>
                <c:pt idx="6">
                  <c:v>2915</c:v>
                </c:pt>
                <c:pt idx="7">
                  <c:v>1821</c:v>
                </c:pt>
                <c:pt idx="8">
                  <c:v>1807</c:v>
                </c:pt>
                <c:pt idx="9">
                  <c:v>1331</c:v>
                </c:pt>
              </c:numCache>
            </c:numRef>
          </c:val>
          <c:extLst>
            <c:ext xmlns:c16="http://schemas.microsoft.com/office/drawing/2014/chart" uri="{C3380CC4-5D6E-409C-BE32-E72D297353CC}">
              <c16:uniqueId val="{00000000-49E0-49A7-904B-6400CA73D29F}"/>
            </c:ext>
          </c:extLst>
        </c:ser>
        <c:dLbls>
          <c:showLegendKey val="0"/>
          <c:showVal val="1"/>
          <c:showCatName val="0"/>
          <c:showSerName val="0"/>
          <c:showPercent val="0"/>
          <c:showBubbleSize val="0"/>
        </c:dLbls>
        <c:gapWidth val="227"/>
        <c:shape val="box"/>
        <c:axId val="730533040"/>
        <c:axId val="730531728"/>
        <c:axId val="0"/>
      </c:bar3DChart>
      <c:catAx>
        <c:axId val="730533040"/>
        <c:scaling>
          <c:orientation val="minMax"/>
        </c:scaling>
        <c:delete val="0"/>
        <c:axPos val="l"/>
        <c:numFmt formatCode="General" sourceLinked="1"/>
        <c:majorTickMark val="out"/>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30531728"/>
        <c:crosses val="autoZero"/>
        <c:auto val="1"/>
        <c:lblAlgn val="ctr"/>
        <c:lblOffset val="100"/>
        <c:noMultiLvlLbl val="0"/>
      </c:catAx>
      <c:valAx>
        <c:axId val="730531728"/>
        <c:scaling>
          <c:orientation val="minMax"/>
        </c:scaling>
        <c:delete val="0"/>
        <c:axPos val="b"/>
        <c:numFmt formatCode="#,##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3053304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Most Visited Pages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Sessions</c:v>
                </c:pt>
              </c:strCache>
            </c:strRef>
          </c:tx>
          <c:spPr>
            <a:solidFill>
              <a:schemeClr val="accent1"/>
            </a:solidFill>
            <a:ln>
              <a:noFill/>
            </a:ln>
            <a:effectLst/>
          </c:spPr>
          <c:invertIfNegative val="0"/>
          <c:cat>
            <c:strRef>
              <c:f>Sheet1!$A$2:$A$12</c:f>
              <c:strCache>
                <c:ptCount val="10"/>
                <c:pt idx="0">
                  <c:v>Info Science - Dewey Guide</c:v>
                </c:pt>
                <c:pt idx="1">
                  <c:v>Staff - Take/Print Screenshot</c:v>
                </c:pt>
                <c:pt idx="2">
                  <c:v>UGL - Determining Scholarly Resources</c:v>
                </c:pt>
                <c:pt idx="3">
                  <c:v>Grainger Home</c:v>
                </c:pt>
                <c:pt idx="4">
                  <c:v>HPNL - Primary Sources</c:v>
                </c:pt>
                <c:pt idx="5">
                  <c:v>UGL Home</c:v>
                </c:pt>
                <c:pt idx="6">
                  <c:v>VetMed Abbreviations</c:v>
                </c:pt>
                <c:pt idx="7">
                  <c:v>Libraries &amp; Hours</c:v>
                </c:pt>
                <c:pt idx="8">
                  <c:v>Grainger Room Reservations</c:v>
                </c:pt>
                <c:pt idx="9">
                  <c:v>UGL - Finding Articles</c:v>
                </c:pt>
              </c:strCache>
            </c:strRef>
          </c:cat>
          <c:val>
            <c:numRef>
              <c:f>Sheet1!$B$2:$B$12</c:f>
              <c:numCache>
                <c:formatCode>#,##0</c:formatCode>
                <c:ptCount val="11"/>
                <c:pt idx="0">
                  <c:v>63902</c:v>
                </c:pt>
                <c:pt idx="1">
                  <c:v>50549</c:v>
                </c:pt>
                <c:pt idx="2">
                  <c:v>46560</c:v>
                </c:pt>
                <c:pt idx="3">
                  <c:v>32411</c:v>
                </c:pt>
                <c:pt idx="4">
                  <c:v>30917</c:v>
                </c:pt>
                <c:pt idx="5">
                  <c:v>29444</c:v>
                </c:pt>
                <c:pt idx="6">
                  <c:v>28180</c:v>
                </c:pt>
                <c:pt idx="7">
                  <c:v>19656</c:v>
                </c:pt>
                <c:pt idx="8">
                  <c:v>19604</c:v>
                </c:pt>
                <c:pt idx="9">
                  <c:v>16991</c:v>
                </c:pt>
              </c:numCache>
            </c:numRef>
          </c:val>
          <c:extLst>
            <c:ext xmlns:c16="http://schemas.microsoft.com/office/drawing/2014/chart" uri="{C3380CC4-5D6E-409C-BE32-E72D297353CC}">
              <c16:uniqueId val="{00000000-A7A4-4007-9938-76872444D758}"/>
            </c:ext>
          </c:extLst>
        </c:ser>
        <c:ser>
          <c:idx val="1"/>
          <c:order val="1"/>
          <c:tx>
            <c:strRef>
              <c:f>Sheet1!$C$1</c:f>
              <c:strCache>
                <c:ptCount val="1"/>
                <c:pt idx="0">
                  <c:v>Engaged Sessions</c:v>
                </c:pt>
              </c:strCache>
            </c:strRef>
          </c:tx>
          <c:spPr>
            <a:solidFill>
              <a:schemeClr val="accent2"/>
            </a:solidFill>
            <a:ln>
              <a:noFill/>
            </a:ln>
            <a:effectLst/>
          </c:spPr>
          <c:invertIfNegative val="0"/>
          <c:cat>
            <c:strRef>
              <c:f>Sheet1!$A$2:$A$12</c:f>
              <c:strCache>
                <c:ptCount val="10"/>
                <c:pt idx="0">
                  <c:v>Info Science - Dewey Guide</c:v>
                </c:pt>
                <c:pt idx="1">
                  <c:v>Staff - Take/Print Screenshot</c:v>
                </c:pt>
                <c:pt idx="2">
                  <c:v>UGL - Determining Scholarly Resources</c:v>
                </c:pt>
                <c:pt idx="3">
                  <c:v>Grainger Home</c:v>
                </c:pt>
                <c:pt idx="4">
                  <c:v>HPNL - Primary Sources</c:v>
                </c:pt>
                <c:pt idx="5">
                  <c:v>UGL Home</c:v>
                </c:pt>
                <c:pt idx="6">
                  <c:v>VetMed Abbreviations</c:v>
                </c:pt>
                <c:pt idx="7">
                  <c:v>Libraries &amp; Hours</c:v>
                </c:pt>
                <c:pt idx="8">
                  <c:v>Grainger Room Reservations</c:v>
                </c:pt>
                <c:pt idx="9">
                  <c:v>UGL - Finding Articles</c:v>
                </c:pt>
              </c:strCache>
            </c:strRef>
          </c:cat>
          <c:val>
            <c:numRef>
              <c:f>Sheet1!$C$2:$C$12</c:f>
              <c:numCache>
                <c:formatCode>#,##0</c:formatCode>
                <c:ptCount val="11"/>
                <c:pt idx="0">
                  <c:v>35874</c:v>
                </c:pt>
                <c:pt idx="1">
                  <c:v>33520</c:v>
                </c:pt>
                <c:pt idx="2">
                  <c:v>24245</c:v>
                </c:pt>
                <c:pt idx="3">
                  <c:v>18259</c:v>
                </c:pt>
                <c:pt idx="4">
                  <c:v>18663</c:v>
                </c:pt>
                <c:pt idx="5">
                  <c:v>11598</c:v>
                </c:pt>
                <c:pt idx="6">
                  <c:v>18268</c:v>
                </c:pt>
                <c:pt idx="7">
                  <c:v>7026</c:v>
                </c:pt>
                <c:pt idx="8">
                  <c:v>8277</c:v>
                </c:pt>
                <c:pt idx="9">
                  <c:v>3803</c:v>
                </c:pt>
              </c:numCache>
            </c:numRef>
          </c:val>
          <c:extLst>
            <c:ext xmlns:c16="http://schemas.microsoft.com/office/drawing/2014/chart" uri="{C3380CC4-5D6E-409C-BE32-E72D297353CC}">
              <c16:uniqueId val="{00000001-A7A4-4007-9938-76872444D758}"/>
            </c:ext>
          </c:extLst>
        </c:ser>
        <c:ser>
          <c:idx val="2"/>
          <c:order val="2"/>
          <c:tx>
            <c:strRef>
              <c:f>Sheet1!$D$1</c:f>
              <c:strCache>
                <c:ptCount val="1"/>
                <c:pt idx="0">
                  <c:v>Average Time</c:v>
                </c:pt>
              </c:strCache>
            </c:strRef>
          </c:tx>
          <c:spPr>
            <a:solidFill>
              <a:schemeClr val="accent3"/>
            </a:solidFill>
            <a:ln>
              <a:noFill/>
            </a:ln>
            <a:effectLst/>
          </c:spPr>
          <c:invertIfNegative val="0"/>
          <c:cat>
            <c:strRef>
              <c:f>Sheet1!$A$2:$A$12</c:f>
              <c:strCache>
                <c:ptCount val="10"/>
                <c:pt idx="0">
                  <c:v>Info Science - Dewey Guide</c:v>
                </c:pt>
                <c:pt idx="1">
                  <c:v>Staff - Take/Print Screenshot</c:v>
                </c:pt>
                <c:pt idx="2">
                  <c:v>UGL - Determining Scholarly Resources</c:v>
                </c:pt>
                <c:pt idx="3">
                  <c:v>Grainger Home</c:v>
                </c:pt>
                <c:pt idx="4">
                  <c:v>HPNL - Primary Sources</c:v>
                </c:pt>
                <c:pt idx="5">
                  <c:v>UGL Home</c:v>
                </c:pt>
                <c:pt idx="6">
                  <c:v>VetMed Abbreviations</c:v>
                </c:pt>
                <c:pt idx="7">
                  <c:v>Libraries &amp; Hours</c:v>
                </c:pt>
                <c:pt idx="8">
                  <c:v>Grainger Room Reservations</c:v>
                </c:pt>
                <c:pt idx="9">
                  <c:v>UGL - Finding Articles</c:v>
                </c:pt>
              </c:strCache>
            </c:strRef>
          </c:cat>
          <c:val>
            <c:numRef>
              <c:f>Sheet1!$D$2:$D$12</c:f>
              <c:numCache>
                <c:formatCode>General</c:formatCode>
                <c:ptCount val="11"/>
                <c:pt idx="0">
                  <c:v>48</c:v>
                </c:pt>
                <c:pt idx="1">
                  <c:v>28</c:v>
                </c:pt>
                <c:pt idx="2">
                  <c:v>36</c:v>
                </c:pt>
                <c:pt idx="3">
                  <c:v>16</c:v>
                </c:pt>
                <c:pt idx="4">
                  <c:v>42</c:v>
                </c:pt>
                <c:pt idx="5">
                  <c:v>24</c:v>
                </c:pt>
                <c:pt idx="6">
                  <c:v>38</c:v>
                </c:pt>
                <c:pt idx="7">
                  <c:v>30</c:v>
                </c:pt>
                <c:pt idx="8">
                  <c:v>19</c:v>
                </c:pt>
                <c:pt idx="9">
                  <c:v>46</c:v>
                </c:pt>
              </c:numCache>
            </c:numRef>
          </c:val>
          <c:extLst>
            <c:ext xmlns:c16="http://schemas.microsoft.com/office/drawing/2014/chart" uri="{C3380CC4-5D6E-409C-BE32-E72D297353CC}">
              <c16:uniqueId val="{00000002-A7A4-4007-9938-76872444D758}"/>
            </c:ext>
          </c:extLst>
        </c:ser>
        <c:dLbls>
          <c:showLegendKey val="0"/>
          <c:showVal val="0"/>
          <c:showCatName val="0"/>
          <c:showSerName val="0"/>
          <c:showPercent val="0"/>
          <c:showBubbleSize val="0"/>
        </c:dLbls>
        <c:gapWidth val="219"/>
        <c:overlap val="-27"/>
        <c:axId val="720711856"/>
        <c:axId val="720711200"/>
      </c:barChart>
      <c:catAx>
        <c:axId val="7207118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20711200"/>
        <c:crosses val="autoZero"/>
        <c:auto val="1"/>
        <c:lblAlgn val="ctr"/>
        <c:lblOffset val="100"/>
        <c:noMultiLvlLbl val="0"/>
      </c:catAx>
      <c:valAx>
        <c:axId val="72071120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207118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8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solidFill>
        <a:schemeClr val="phClr">
          <a:alpha val="85000"/>
        </a:schemeClr>
      </a:solidFill>
      <a:ln w="9525" cap="flat" cmpd="sng" algn="ctr">
        <a:solidFill>
          <a:schemeClr val="phClr">
            <a:lumMod val="75000"/>
          </a:schemeClr>
        </a:solidFill>
        <a:round/>
      </a:ln>
    </cs:spPr>
  </cs:dataPoint>
  <cs:dataPoint3D>
    <cs:lnRef idx="0">
      <cs:styleClr val="auto"/>
    </cs:lnRef>
    <cs:fillRef idx="0">
      <cs:styleClr val="auto"/>
    </cs:fillRef>
    <cs:effectRef idx="0">
      <cs:styleClr val="auto"/>
    </cs:effectRef>
    <cs:fontRef idx="minor">
      <a:schemeClr val="dk1"/>
    </cs:fontRef>
    <cs:spPr>
      <a:solidFill>
        <a:schemeClr val="phClr">
          <a:alpha val="85000"/>
        </a:schemeClr>
      </a:solidFill>
      <a:ln w="9525" cap="flat" cmpd="sng" algn="ctr">
        <a:solidFill>
          <a:schemeClr val="phClr">
            <a:lumMod val="75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spPr>
      <a:solidFill>
        <a:schemeClr val="lt1">
          <a:lumMod val="95000"/>
        </a:schemeClr>
      </a:solidFill>
      <a:sp3d/>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17">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Vert">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Vert">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1945</Words>
  <Characters>11090</Characters>
  <Application>Microsoft Office Word</Application>
  <DocSecurity>4</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13009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2</cp:revision>
  <dcterms:created xsi:type="dcterms:W3CDTF">2022-05-12T16:30:00Z</dcterms:created>
  <dcterms:modified xsi:type="dcterms:W3CDTF">2022-05-12T16:30:00Z</dcterms:modified>
</cp:coreProperties>
</file>