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22E34303" w:rsidR="002A1016" w:rsidRDefault="005B7AD4"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November 24</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430B04C3"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31601F" w:rsidRPr="0031601F">
        <w:rPr>
          <w:rFonts w:ascii="Times New Roman" w:hAnsi="Times New Roman" w:cs="Times New Roman"/>
          <w:sz w:val="24"/>
          <w:szCs w:val="24"/>
        </w:rPr>
        <w:t xml:space="preserve"> </w:t>
      </w:r>
      <w:r w:rsidR="0051088E">
        <w:rPr>
          <w:rFonts w:ascii="Times New Roman" w:hAnsi="Times New Roman" w:cs="Times New Roman"/>
          <w:sz w:val="24"/>
          <w:szCs w:val="24"/>
        </w:rPr>
        <w:t>A</w:t>
      </w:r>
      <w:r w:rsidR="00D1661B">
        <w:rPr>
          <w:rFonts w:ascii="Times New Roman" w:hAnsi="Times New Roman" w:cs="Times New Roman"/>
          <w:sz w:val="24"/>
          <w:szCs w:val="24"/>
        </w:rPr>
        <w:t xml:space="preserve">lex Cabada, </w:t>
      </w:r>
      <w:r w:rsidR="003210CA">
        <w:rPr>
          <w:rFonts w:ascii="Times New Roman" w:hAnsi="Times New Roman" w:cs="Times New Roman"/>
          <w:sz w:val="24"/>
          <w:szCs w:val="24"/>
        </w:rPr>
        <w:t xml:space="preserve">Kit Condill, </w:t>
      </w:r>
      <w:r w:rsidR="00DE0B88" w:rsidRPr="00962684">
        <w:rPr>
          <w:rFonts w:ascii="Times New Roman" w:hAnsi="Times New Roman" w:cs="Times New Roman"/>
          <w:sz w:val="24"/>
          <w:szCs w:val="24"/>
        </w:rPr>
        <w:t xml:space="preserve">Esra Coskun, </w:t>
      </w:r>
      <w:r w:rsidR="003210CA">
        <w:rPr>
          <w:rFonts w:ascii="Times New Roman" w:hAnsi="Times New Roman" w:cs="Times New Roman"/>
          <w:sz w:val="24"/>
          <w:szCs w:val="24"/>
        </w:rPr>
        <w:t xml:space="preserve">Mike Dickinson, </w:t>
      </w:r>
      <w:r w:rsidR="005B6B07" w:rsidRPr="00962684">
        <w:rPr>
          <w:rFonts w:ascii="Times New Roman" w:hAnsi="Times New Roman" w:cs="Times New Roman"/>
          <w:sz w:val="24"/>
          <w:szCs w:val="24"/>
        </w:rPr>
        <w:t>George Gottschalk,</w:t>
      </w:r>
      <w:r w:rsidR="003210CA" w:rsidRPr="00962684">
        <w:rPr>
          <w:rFonts w:ascii="Times New Roman" w:hAnsi="Times New Roman" w:cs="Times New Roman"/>
          <w:sz w:val="24"/>
          <w:szCs w:val="24"/>
        </w:rPr>
        <w:t xml:space="preserve">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52779A">
        <w:rPr>
          <w:rFonts w:ascii="Times New Roman" w:hAnsi="Times New Roman" w:cs="Times New Roman"/>
          <w:sz w:val="24"/>
          <w:szCs w:val="24"/>
        </w:rPr>
        <w:t xml:space="preserve"> Jenny Johnson,</w:t>
      </w:r>
      <w:r w:rsidR="009A5913" w:rsidRPr="00962684">
        <w:rPr>
          <w:rFonts w:ascii="Times New Roman" w:hAnsi="Times New Roman" w:cs="Times New Roman"/>
          <w:sz w:val="24"/>
          <w:szCs w:val="24"/>
        </w:rPr>
        <w:t xml:space="preserve"> </w:t>
      </w:r>
      <w:r w:rsidR="005B6B07" w:rsidRPr="00962684">
        <w:rPr>
          <w:rFonts w:ascii="Times New Roman" w:hAnsi="Times New Roman" w:cs="Times New Roman"/>
          <w:sz w:val="24"/>
          <w:szCs w:val="24"/>
        </w:rPr>
        <w:t xml:space="preserve">Wendy Shelburne, </w:t>
      </w:r>
      <w:r w:rsidR="0052779A">
        <w:rPr>
          <w:rFonts w:ascii="Times New Roman" w:hAnsi="Times New Roman" w:cs="Times New Roman"/>
          <w:sz w:val="24"/>
          <w:szCs w:val="24"/>
        </w:rPr>
        <w:t>Becky Smith,</w:t>
      </w:r>
      <w:r w:rsidR="005B6B07" w:rsidRPr="00962684">
        <w:rPr>
          <w:rFonts w:ascii="Times New Roman" w:hAnsi="Times New Roman" w:cs="Times New Roman"/>
          <w:sz w:val="24"/>
          <w:szCs w:val="24"/>
        </w:rPr>
        <w:t xml:space="preserve"> </w:t>
      </w:r>
      <w:r w:rsidR="003A30A0" w:rsidRPr="00962684">
        <w:rPr>
          <w:rFonts w:ascii="Times New Roman" w:hAnsi="Times New Roman" w:cs="Times New Roman"/>
          <w:sz w:val="24"/>
          <w:szCs w:val="24"/>
        </w:rPr>
        <w:t>Jenn</w:t>
      </w:r>
      <w:r w:rsidR="003A30A0">
        <w:rPr>
          <w:rFonts w:ascii="Times New Roman" w:hAnsi="Times New Roman" w:cs="Times New Roman"/>
          <w:sz w:val="24"/>
          <w:szCs w:val="24"/>
        </w:rPr>
        <w:t xml:space="preserve">ifer Teper, </w:t>
      </w:r>
      <w:r w:rsidR="009A5913" w:rsidRPr="00962684">
        <w:rPr>
          <w:rFonts w:ascii="Times New Roman" w:hAnsi="Times New Roman" w:cs="Times New Roman"/>
          <w:sz w:val="24"/>
          <w:szCs w:val="24"/>
        </w:rPr>
        <w:t>Sarah Williams</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394E43C1"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3A30A0">
        <w:rPr>
          <w:rFonts w:ascii="Times New Roman" w:hAnsi="Times New Roman" w:cs="Times New Roman"/>
          <w:sz w:val="24"/>
          <w:szCs w:val="24"/>
        </w:rPr>
        <w:t>Emilee Mathews, Kyle Rimkus, Matt Roberts</w:t>
      </w:r>
      <w:r w:rsidR="003A30A0" w:rsidRPr="00962684">
        <w:rPr>
          <w:rFonts w:ascii="Times New Roman" w:hAnsi="Times New Roman" w:cs="Times New Roman"/>
          <w:sz w:val="24"/>
          <w:szCs w:val="24"/>
        </w:rPr>
        <w:t xml:space="preserve"> </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2888B7E8"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20040258" w14:textId="77777777" w:rsidR="00EA76E9" w:rsidRPr="00F613B9" w:rsidRDefault="00EA76E9" w:rsidP="008C307E">
      <w:pPr>
        <w:pStyle w:val="NoSpacing"/>
        <w:rPr>
          <w:rFonts w:ascii="Times New Roman" w:hAnsi="Times New Roman" w:cs="Times New Roman"/>
          <w:sz w:val="16"/>
          <w:szCs w:val="16"/>
        </w:rPr>
      </w:pPr>
    </w:p>
    <w:p w14:paraId="0115869A" w14:textId="34B17504"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r w:rsidR="00135E20">
        <w:rPr>
          <w:rFonts w:ascii="Times New Roman" w:hAnsi="Times New Roman" w:cs="Times New Roman"/>
          <w:b/>
          <w:sz w:val="24"/>
          <w:szCs w:val="24"/>
        </w:rPr>
        <w:t>/Minutes</w:t>
      </w:r>
    </w:p>
    <w:p w14:paraId="7B6CA515" w14:textId="29DAEFF0"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 xml:space="preserve">Agenda </w:t>
      </w:r>
      <w:r w:rsidR="003210CA">
        <w:rPr>
          <w:rFonts w:ascii="Times New Roman" w:hAnsi="Times New Roman" w:cs="Times New Roman"/>
          <w:sz w:val="24"/>
          <w:szCs w:val="24"/>
        </w:rPr>
        <w:t xml:space="preserve">and </w:t>
      </w:r>
      <w:r w:rsidR="00135E20">
        <w:rPr>
          <w:rFonts w:ascii="Times New Roman" w:hAnsi="Times New Roman" w:cs="Times New Roman"/>
          <w:sz w:val="24"/>
          <w:szCs w:val="24"/>
        </w:rPr>
        <w:t xml:space="preserve">last month’s </w:t>
      </w:r>
      <w:r w:rsidR="003210CA">
        <w:rPr>
          <w:rFonts w:ascii="Times New Roman" w:hAnsi="Times New Roman" w:cs="Times New Roman"/>
          <w:sz w:val="24"/>
          <w:szCs w:val="24"/>
        </w:rPr>
        <w:t xml:space="preserve">minutes </w:t>
      </w:r>
      <w:r w:rsidR="00921DC2">
        <w:rPr>
          <w:rFonts w:ascii="Times New Roman" w:hAnsi="Times New Roman" w:cs="Times New Roman"/>
          <w:sz w:val="24"/>
          <w:szCs w:val="24"/>
        </w:rPr>
        <w:t xml:space="preserve">unanimously </w:t>
      </w:r>
      <w:r w:rsidR="00A36874" w:rsidRPr="00962684">
        <w:rPr>
          <w:rFonts w:ascii="Times New Roman" w:hAnsi="Times New Roman" w:cs="Times New Roman"/>
          <w:sz w:val="24"/>
          <w:szCs w:val="24"/>
        </w:rPr>
        <w:t>approved.</w:t>
      </w:r>
    </w:p>
    <w:p w14:paraId="6E67832F" w14:textId="14209B3C" w:rsidR="001D3103" w:rsidRPr="00F613B9" w:rsidRDefault="001D3103" w:rsidP="008C307E">
      <w:pPr>
        <w:pStyle w:val="NoSpacing"/>
        <w:rPr>
          <w:rFonts w:ascii="Times New Roman" w:hAnsi="Times New Roman" w:cs="Times New Roman"/>
          <w:b/>
          <w:bCs/>
          <w:sz w:val="16"/>
          <w:szCs w:val="16"/>
        </w:rPr>
      </w:pPr>
    </w:p>
    <w:p w14:paraId="284720D9" w14:textId="06B41E48" w:rsidR="00620540" w:rsidRDefault="00620540" w:rsidP="00EA76E9">
      <w:pPr>
        <w:pStyle w:val="NoSpacing"/>
        <w:rPr>
          <w:rFonts w:ascii="Times New Roman" w:hAnsi="Times New Roman" w:cs="Times New Roman"/>
          <w:sz w:val="24"/>
          <w:szCs w:val="24"/>
        </w:rPr>
      </w:pPr>
      <w:r w:rsidRPr="00BB2441">
        <w:rPr>
          <w:rFonts w:ascii="Times New Roman" w:hAnsi="Times New Roman" w:cs="Times New Roman"/>
          <w:b/>
          <w:bCs/>
          <w:sz w:val="24"/>
          <w:szCs w:val="24"/>
        </w:rPr>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11F03DCE" w14:textId="6B41F815" w:rsidR="00075F69" w:rsidRPr="003A30A0" w:rsidRDefault="009450C3"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George –</w:t>
      </w:r>
      <w:r w:rsidR="003A30A0">
        <w:rPr>
          <w:rFonts w:ascii="Times New Roman" w:hAnsi="Times New Roman" w:cs="Times New Roman"/>
          <w:sz w:val="24"/>
          <w:szCs w:val="24"/>
        </w:rPr>
        <w:t>We are planning to schedule fund report training.  Do folks have a preference of December or January for this training?</w:t>
      </w:r>
    </w:p>
    <w:p w14:paraId="5CD7397C" w14:textId="60989C6B" w:rsidR="003A30A0" w:rsidRPr="003A30A0" w:rsidRDefault="003A30A0"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Tom – Before spring semester begins on January 25</w:t>
      </w:r>
      <w:r w:rsidRPr="003A30A0">
        <w:rPr>
          <w:rFonts w:ascii="Times New Roman" w:hAnsi="Times New Roman" w:cs="Times New Roman"/>
          <w:sz w:val="24"/>
          <w:szCs w:val="24"/>
          <w:vertAlign w:val="superscript"/>
        </w:rPr>
        <w:t>th</w:t>
      </w:r>
      <w:r>
        <w:rPr>
          <w:rFonts w:ascii="Times New Roman" w:hAnsi="Times New Roman" w:cs="Times New Roman"/>
          <w:sz w:val="24"/>
          <w:szCs w:val="24"/>
        </w:rPr>
        <w:t>.</w:t>
      </w:r>
    </w:p>
    <w:p w14:paraId="59B597C6" w14:textId="05C7EB87" w:rsidR="003A30A0" w:rsidRPr="003A30A0" w:rsidRDefault="003A30A0"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Cindy and Sarah suggested that January would be better as everyone is currently wrapping up fall semester.</w:t>
      </w:r>
    </w:p>
    <w:p w14:paraId="61A3554F" w14:textId="6A21EADA" w:rsidR="003A30A0" w:rsidRPr="003A30A0" w:rsidRDefault="003A30A0"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George – We will plan to schedule training sometime mid-January.</w:t>
      </w:r>
    </w:p>
    <w:p w14:paraId="172E117B" w14:textId="36D480EE" w:rsidR="003A30A0" w:rsidRPr="003A30A0" w:rsidRDefault="003A30A0"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Tom – This is great George.  I am glad this is being scheduled.</w:t>
      </w:r>
    </w:p>
    <w:p w14:paraId="1162F013" w14:textId="075D223B" w:rsidR="003A30A0" w:rsidRPr="003A4F4E" w:rsidRDefault="003A30A0"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Wendy – The ILL request form is now working.  Michael fixed it today</w:t>
      </w:r>
      <w:r w:rsidR="003A4F4E">
        <w:rPr>
          <w:rFonts w:ascii="Times New Roman" w:hAnsi="Times New Roman" w:cs="Times New Roman"/>
          <w:sz w:val="24"/>
          <w:szCs w:val="24"/>
        </w:rPr>
        <w:t>.  There are still issues with how purchases and incumbrances are recording in Alma.</w:t>
      </w:r>
    </w:p>
    <w:p w14:paraId="2ACE35B0" w14:textId="760D41AB" w:rsidR="003A4F4E" w:rsidRPr="003A4F4E" w:rsidRDefault="003A4F4E"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Tom – Will there be any impact to the budget if things aren’t rolling along correctly?</w:t>
      </w:r>
    </w:p>
    <w:p w14:paraId="759D2233" w14:textId="4CCBC367" w:rsidR="003A4F4E" w:rsidRPr="003A4F4E" w:rsidRDefault="003A4F4E"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Wendy – Stephanie and I have been discussing this. We are hopeful that this problem will not cause big problems down the road, but honestly, we are not sure.</w:t>
      </w:r>
    </w:p>
    <w:p w14:paraId="1BF00306" w14:textId="5ABCB025" w:rsidR="003A4F4E" w:rsidRPr="003A4F4E" w:rsidRDefault="003A4F4E"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George – One of the problems we are seeing is that when an invoice is paid, it is not showing as paid.</w:t>
      </w:r>
    </w:p>
    <w:p w14:paraId="13BE6BE9" w14:textId="151D4C06" w:rsidR="003A4F4E" w:rsidRPr="003A4F4E" w:rsidRDefault="003A4F4E"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The group discussed the many software glitchs that the team is having with Alma.  Wendy and George were very candid with the group about the ongoing issues</w:t>
      </w:r>
      <w:r w:rsidR="003B2E62">
        <w:rPr>
          <w:rFonts w:ascii="Times New Roman" w:hAnsi="Times New Roman" w:cs="Times New Roman"/>
          <w:sz w:val="24"/>
          <w:szCs w:val="24"/>
        </w:rPr>
        <w:t xml:space="preserve"> </w:t>
      </w:r>
      <w:r>
        <w:rPr>
          <w:rFonts w:ascii="Times New Roman" w:hAnsi="Times New Roman" w:cs="Times New Roman"/>
          <w:sz w:val="24"/>
          <w:szCs w:val="24"/>
        </w:rPr>
        <w:t>and stated that this year is a mess.</w:t>
      </w:r>
    </w:p>
    <w:p w14:paraId="143A7D3B" w14:textId="6EDE04D4" w:rsidR="00DF5817" w:rsidRDefault="003A4F4E" w:rsidP="00CE6AB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Tom </w:t>
      </w:r>
      <w:r w:rsidR="003B2E62">
        <w:rPr>
          <w:rFonts w:ascii="Times New Roman" w:hAnsi="Times New Roman" w:cs="Times New Roman"/>
          <w:sz w:val="24"/>
          <w:szCs w:val="24"/>
        </w:rPr>
        <w:t>–</w:t>
      </w:r>
      <w:r>
        <w:rPr>
          <w:rFonts w:ascii="Times New Roman" w:hAnsi="Times New Roman" w:cs="Times New Roman"/>
          <w:sz w:val="24"/>
          <w:szCs w:val="24"/>
        </w:rPr>
        <w:t xml:space="preserve"> </w:t>
      </w:r>
      <w:r w:rsidR="003B2E62">
        <w:rPr>
          <w:rFonts w:ascii="Times New Roman" w:hAnsi="Times New Roman" w:cs="Times New Roman"/>
          <w:sz w:val="24"/>
          <w:szCs w:val="24"/>
        </w:rPr>
        <w:t xml:space="preserve">Thank you George and Wendy for sharing all of this with us.  It is very important that we be transparent with our Subject Selectors and let them know what is going on.  </w:t>
      </w:r>
      <w:r w:rsidR="00DF5817">
        <w:rPr>
          <w:rFonts w:ascii="Times New Roman" w:hAnsi="Times New Roman" w:cs="Times New Roman"/>
          <w:sz w:val="24"/>
          <w:szCs w:val="24"/>
        </w:rPr>
        <w:t>If you need feedback, please query this group.  Any other questions?  No other questions were asked.</w:t>
      </w:r>
    </w:p>
    <w:p w14:paraId="168801F4" w14:textId="3FD61D9A" w:rsidR="00620540" w:rsidRDefault="00F51C07" w:rsidP="006F42C0">
      <w:pPr>
        <w:pStyle w:val="NoSpacing"/>
        <w:ind w:left="360"/>
        <w:rPr>
          <w:rFonts w:ascii="Times New Roman" w:hAnsi="Times New Roman" w:cs="Times New Roman"/>
          <w:sz w:val="24"/>
          <w:szCs w:val="24"/>
        </w:rPr>
      </w:pPr>
      <w:r>
        <w:rPr>
          <w:rFonts w:ascii="Times New Roman" w:hAnsi="Times New Roman" w:cs="Times New Roman"/>
          <w:b/>
          <w:bCs/>
          <w:sz w:val="24"/>
          <w:szCs w:val="24"/>
        </w:rPr>
        <w:t xml:space="preserve">Budget Prep for </w:t>
      </w:r>
      <w:r w:rsidR="00235748">
        <w:rPr>
          <w:rFonts w:ascii="Times New Roman" w:hAnsi="Times New Roman" w:cs="Times New Roman"/>
          <w:b/>
          <w:bCs/>
          <w:sz w:val="24"/>
          <w:szCs w:val="24"/>
        </w:rPr>
        <w:t>FY22</w:t>
      </w:r>
      <w:r w:rsidR="00135E20">
        <w:rPr>
          <w:rFonts w:ascii="Times New Roman" w:hAnsi="Times New Roman" w:cs="Times New Roman"/>
          <w:b/>
          <w:bCs/>
          <w:sz w:val="24"/>
          <w:szCs w:val="24"/>
        </w:rPr>
        <w:t>/23</w:t>
      </w:r>
      <w:r w:rsidR="00075F69">
        <w:rPr>
          <w:rFonts w:ascii="Times New Roman" w:hAnsi="Times New Roman" w:cs="Times New Roman"/>
          <w:b/>
          <w:bCs/>
          <w:sz w:val="24"/>
          <w:szCs w:val="24"/>
        </w:rPr>
        <w:t xml:space="preserve"> – </w:t>
      </w:r>
      <w:r w:rsidR="00075F69" w:rsidRPr="00075F69">
        <w:rPr>
          <w:rFonts w:ascii="Times New Roman" w:hAnsi="Times New Roman" w:cs="Times New Roman"/>
          <w:sz w:val="24"/>
          <w:szCs w:val="24"/>
        </w:rPr>
        <w:t>Tom</w:t>
      </w:r>
    </w:p>
    <w:p w14:paraId="5C33FBA1" w14:textId="4A930601" w:rsidR="00DF5817" w:rsidRPr="00DF5817" w:rsidRDefault="00DF5817" w:rsidP="00CE6AB2">
      <w:pPr>
        <w:pStyle w:val="NoSpacing"/>
        <w:numPr>
          <w:ilvl w:val="0"/>
          <w:numId w:val="1"/>
        </w:numPr>
        <w:rPr>
          <w:rFonts w:ascii="Times New Roman" w:hAnsi="Times New Roman" w:cs="Times New Roman"/>
          <w:b/>
          <w:bCs/>
          <w:sz w:val="16"/>
          <w:szCs w:val="16"/>
        </w:rPr>
      </w:pPr>
      <w:r w:rsidRPr="00DF5817">
        <w:rPr>
          <w:rFonts w:ascii="Times New Roman" w:hAnsi="Times New Roman" w:cs="Times New Roman"/>
          <w:sz w:val="24"/>
          <w:szCs w:val="24"/>
        </w:rPr>
        <w:t xml:space="preserve">Tom </w:t>
      </w:r>
      <w:r>
        <w:rPr>
          <w:rFonts w:ascii="Times New Roman" w:hAnsi="Times New Roman" w:cs="Times New Roman"/>
          <w:sz w:val="24"/>
          <w:szCs w:val="24"/>
        </w:rPr>
        <w:t>–</w:t>
      </w:r>
      <w:r w:rsidRPr="00DF5817">
        <w:rPr>
          <w:rFonts w:ascii="Times New Roman" w:hAnsi="Times New Roman" w:cs="Times New Roman"/>
          <w:sz w:val="24"/>
          <w:szCs w:val="24"/>
        </w:rPr>
        <w:t xml:space="preserve"> </w:t>
      </w:r>
      <w:r>
        <w:rPr>
          <w:rFonts w:ascii="Times New Roman" w:hAnsi="Times New Roman" w:cs="Times New Roman"/>
          <w:sz w:val="24"/>
          <w:szCs w:val="24"/>
        </w:rPr>
        <w:t xml:space="preserve">We are half-way through FY21.  FY22 is coming very quickly.  As you know from discussions last month, </w:t>
      </w:r>
      <w:r w:rsidR="00A20269">
        <w:rPr>
          <w:rFonts w:ascii="Times New Roman" w:hAnsi="Times New Roman" w:cs="Times New Roman"/>
          <w:sz w:val="24"/>
          <w:szCs w:val="24"/>
        </w:rPr>
        <w:t xml:space="preserve">we are planning as though </w:t>
      </w:r>
      <w:r>
        <w:rPr>
          <w:rFonts w:ascii="Times New Roman" w:hAnsi="Times New Roman" w:cs="Times New Roman"/>
          <w:sz w:val="24"/>
          <w:szCs w:val="24"/>
        </w:rPr>
        <w:t xml:space="preserve">there will be no new money </w:t>
      </w:r>
      <w:r w:rsidR="00A20269">
        <w:rPr>
          <w:rFonts w:ascii="Times New Roman" w:hAnsi="Times New Roman" w:cs="Times New Roman"/>
          <w:sz w:val="24"/>
          <w:szCs w:val="24"/>
        </w:rPr>
        <w:t>for FY22 and the potential exists for FY23</w:t>
      </w:r>
      <w:r>
        <w:rPr>
          <w:rFonts w:ascii="Times New Roman" w:hAnsi="Times New Roman" w:cs="Times New Roman"/>
          <w:sz w:val="24"/>
          <w:szCs w:val="24"/>
        </w:rPr>
        <w:t xml:space="preserve">. We have to look at what that means.  </w:t>
      </w:r>
      <w:r w:rsidR="00A20269">
        <w:rPr>
          <w:rFonts w:ascii="Times New Roman" w:hAnsi="Times New Roman" w:cs="Times New Roman"/>
          <w:sz w:val="24"/>
          <w:szCs w:val="24"/>
        </w:rPr>
        <w:t>As you know, tw</w:t>
      </w:r>
      <w:r>
        <w:rPr>
          <w:rFonts w:ascii="Times New Roman" w:hAnsi="Times New Roman" w:cs="Times New Roman"/>
          <w:sz w:val="24"/>
          <w:szCs w:val="24"/>
        </w:rPr>
        <w:t>o years ago</w:t>
      </w:r>
      <w:r w:rsidR="00A20269">
        <w:rPr>
          <w:rFonts w:ascii="Times New Roman" w:hAnsi="Times New Roman" w:cs="Times New Roman"/>
          <w:sz w:val="24"/>
          <w:szCs w:val="24"/>
        </w:rPr>
        <w:t>,</w:t>
      </w:r>
      <w:r>
        <w:rPr>
          <w:rFonts w:ascii="Times New Roman" w:hAnsi="Times New Roman" w:cs="Times New Roman"/>
          <w:sz w:val="24"/>
          <w:szCs w:val="24"/>
        </w:rPr>
        <w:t xml:space="preserve"> we did a cancellation exercise.  We looked at low use or no use items. The money from these cancellations went into the inflation pool.</w:t>
      </w:r>
      <w:r w:rsidR="006F42C0">
        <w:rPr>
          <w:rFonts w:ascii="Times New Roman" w:hAnsi="Times New Roman" w:cs="Times New Roman"/>
          <w:sz w:val="24"/>
          <w:szCs w:val="24"/>
        </w:rPr>
        <w:t xml:space="preserve"> This fund has covered one-time purchases and will cover about two thirds of price increases. </w:t>
      </w:r>
      <w:r w:rsidR="00A20269">
        <w:rPr>
          <w:rFonts w:ascii="Times New Roman" w:hAnsi="Times New Roman" w:cs="Times New Roman"/>
          <w:sz w:val="24"/>
          <w:szCs w:val="24"/>
        </w:rPr>
        <w:t xml:space="preserve">Combined with some </w:t>
      </w:r>
      <w:r w:rsidR="006F42C0">
        <w:rPr>
          <w:rFonts w:ascii="Times New Roman" w:hAnsi="Times New Roman" w:cs="Times New Roman"/>
          <w:sz w:val="24"/>
          <w:szCs w:val="24"/>
        </w:rPr>
        <w:t xml:space="preserve">other funds </w:t>
      </w:r>
      <w:r w:rsidR="00A20269">
        <w:rPr>
          <w:rFonts w:ascii="Times New Roman" w:hAnsi="Times New Roman" w:cs="Times New Roman"/>
          <w:sz w:val="24"/>
          <w:szCs w:val="24"/>
        </w:rPr>
        <w:t xml:space="preserve">that we use to </w:t>
      </w:r>
      <w:r w:rsidR="006F42C0">
        <w:rPr>
          <w:rFonts w:ascii="Times New Roman" w:hAnsi="Times New Roman" w:cs="Times New Roman"/>
          <w:sz w:val="24"/>
          <w:szCs w:val="24"/>
        </w:rPr>
        <w:t>cover one-time acquisitions</w:t>
      </w:r>
      <w:r w:rsidR="00A20269">
        <w:rPr>
          <w:rFonts w:ascii="Times New Roman" w:hAnsi="Times New Roman" w:cs="Times New Roman"/>
          <w:sz w:val="24"/>
          <w:szCs w:val="24"/>
        </w:rPr>
        <w:t>, we</w:t>
      </w:r>
      <w:r w:rsidRPr="00DF5817">
        <w:rPr>
          <w:rFonts w:ascii="Times New Roman" w:hAnsi="Times New Roman" w:cs="Times New Roman"/>
          <w:sz w:val="24"/>
          <w:szCs w:val="24"/>
        </w:rPr>
        <w:t xml:space="preserve"> have </w:t>
      </w:r>
      <w:r w:rsidR="00A20269">
        <w:rPr>
          <w:rFonts w:ascii="Times New Roman" w:hAnsi="Times New Roman" w:cs="Times New Roman"/>
          <w:sz w:val="24"/>
          <w:szCs w:val="24"/>
        </w:rPr>
        <w:t>sufficient resources to cover price increases for</w:t>
      </w:r>
      <w:r w:rsidRPr="00DF5817">
        <w:rPr>
          <w:rFonts w:ascii="Times New Roman" w:hAnsi="Times New Roman" w:cs="Times New Roman"/>
          <w:sz w:val="24"/>
          <w:szCs w:val="24"/>
        </w:rPr>
        <w:t xml:space="preserve"> FY22</w:t>
      </w:r>
      <w:r w:rsidR="00A20269">
        <w:rPr>
          <w:rFonts w:ascii="Times New Roman" w:hAnsi="Times New Roman" w:cs="Times New Roman"/>
          <w:sz w:val="24"/>
          <w:szCs w:val="24"/>
        </w:rPr>
        <w:t xml:space="preserve"> if there are no additional campus resources</w:t>
      </w:r>
      <w:r w:rsidRPr="00DF5817">
        <w:rPr>
          <w:rFonts w:ascii="Times New Roman" w:hAnsi="Times New Roman" w:cs="Times New Roman"/>
          <w:sz w:val="24"/>
          <w:szCs w:val="24"/>
        </w:rPr>
        <w:t>. Then</w:t>
      </w:r>
      <w:r w:rsidR="00A20269">
        <w:rPr>
          <w:rFonts w:ascii="Times New Roman" w:hAnsi="Times New Roman" w:cs="Times New Roman"/>
          <w:sz w:val="24"/>
          <w:szCs w:val="24"/>
        </w:rPr>
        <w:t>,</w:t>
      </w:r>
      <w:r w:rsidRPr="00DF5817">
        <w:rPr>
          <w:rFonts w:ascii="Times New Roman" w:hAnsi="Times New Roman" w:cs="Times New Roman"/>
          <w:sz w:val="24"/>
          <w:szCs w:val="24"/>
        </w:rPr>
        <w:t xml:space="preserve"> we really need to discuss FY23. </w:t>
      </w:r>
      <w:r w:rsidR="00A20269">
        <w:rPr>
          <w:rFonts w:ascii="Times New Roman" w:hAnsi="Times New Roman" w:cs="Times New Roman"/>
          <w:sz w:val="24"/>
          <w:szCs w:val="24"/>
        </w:rPr>
        <w:t xml:space="preserve">We do not know that we will receive no additional </w:t>
      </w:r>
      <w:r w:rsidR="00A20269">
        <w:rPr>
          <w:rFonts w:ascii="Times New Roman" w:hAnsi="Times New Roman" w:cs="Times New Roman"/>
          <w:sz w:val="24"/>
          <w:szCs w:val="24"/>
        </w:rPr>
        <w:lastRenderedPageBreak/>
        <w:t xml:space="preserve">dollars, but prudent planning means that we should anticipate how we would cover </w:t>
      </w:r>
      <w:r w:rsidRPr="00DF5817">
        <w:rPr>
          <w:rFonts w:ascii="Times New Roman" w:hAnsi="Times New Roman" w:cs="Times New Roman"/>
          <w:sz w:val="24"/>
          <w:szCs w:val="24"/>
        </w:rPr>
        <w:t xml:space="preserve">approximately 600K for price increases for </w:t>
      </w:r>
      <w:r w:rsidR="00A20269">
        <w:rPr>
          <w:rFonts w:ascii="Times New Roman" w:hAnsi="Times New Roman" w:cs="Times New Roman"/>
          <w:sz w:val="24"/>
          <w:szCs w:val="24"/>
        </w:rPr>
        <w:t>FY23’s</w:t>
      </w:r>
      <w:r w:rsidRPr="00DF5817">
        <w:rPr>
          <w:rFonts w:ascii="Times New Roman" w:hAnsi="Times New Roman" w:cs="Times New Roman"/>
          <w:sz w:val="24"/>
          <w:szCs w:val="24"/>
        </w:rPr>
        <w:t xml:space="preserve"> recurring resources.  </w:t>
      </w:r>
      <w:r w:rsidR="00A20269">
        <w:rPr>
          <w:rFonts w:ascii="Times New Roman" w:hAnsi="Times New Roman" w:cs="Times New Roman"/>
          <w:sz w:val="24"/>
          <w:szCs w:val="24"/>
        </w:rPr>
        <w:t>H</w:t>
      </w:r>
      <w:r w:rsidRPr="00DF5817">
        <w:rPr>
          <w:rFonts w:ascii="Times New Roman" w:hAnsi="Times New Roman" w:cs="Times New Roman"/>
          <w:sz w:val="24"/>
          <w:szCs w:val="24"/>
        </w:rPr>
        <w:t>ow do we identify our coverage for that?</w:t>
      </w:r>
    </w:p>
    <w:p w14:paraId="514926C7" w14:textId="77777777" w:rsidR="00DF5817" w:rsidRPr="003B2E62" w:rsidRDefault="00DF5817"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Becky – There is also the issue with publishers merging.  Some publishers are using the fiscal situation we are all in to take advantage and get something out of this for themselves.</w:t>
      </w:r>
    </w:p>
    <w:p w14:paraId="7E619195" w14:textId="77777777" w:rsidR="00DF5817" w:rsidRPr="003B2E62" w:rsidRDefault="00DF5817"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Tom – Some of the vendors have been great with these challenges we are facing, and some, not so much.  Any thoughts how we model this for the coming year?</w:t>
      </w:r>
    </w:p>
    <w:p w14:paraId="001AF38C" w14:textId="5B77E6A5" w:rsidR="00DF5817" w:rsidRPr="006F42C0" w:rsidRDefault="00DF5817"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Kit – I believe a couple of years ago we looked into what could be cut from E-Resources.  Should we look into usage based on percentage of users per department</w:t>
      </w:r>
      <w:r w:rsidR="006F42C0">
        <w:rPr>
          <w:rFonts w:ascii="Times New Roman" w:hAnsi="Times New Roman" w:cs="Times New Roman"/>
          <w:sz w:val="24"/>
          <w:szCs w:val="24"/>
        </w:rPr>
        <w:t>, multiple purchase discount benefits?</w:t>
      </w:r>
    </w:p>
    <w:p w14:paraId="21D83A0F" w14:textId="738956DB" w:rsidR="006F42C0" w:rsidRPr="003A4F4E" w:rsidRDefault="006F42C0" w:rsidP="00CE6AB2">
      <w:pPr>
        <w:pStyle w:val="NoSpacing"/>
        <w:numPr>
          <w:ilvl w:val="0"/>
          <w:numId w:val="1"/>
        </w:numPr>
        <w:rPr>
          <w:rFonts w:ascii="Times New Roman" w:hAnsi="Times New Roman" w:cs="Times New Roman"/>
          <w:b/>
          <w:bCs/>
          <w:sz w:val="16"/>
          <w:szCs w:val="16"/>
        </w:rPr>
      </w:pPr>
      <w:r>
        <w:rPr>
          <w:rFonts w:ascii="Times New Roman" w:hAnsi="Times New Roman" w:cs="Times New Roman"/>
          <w:sz w:val="24"/>
          <w:szCs w:val="24"/>
        </w:rPr>
        <w:t>Tom – Th</w:t>
      </w:r>
      <w:r w:rsidR="00A20269">
        <w:rPr>
          <w:rFonts w:ascii="Times New Roman" w:hAnsi="Times New Roman" w:cs="Times New Roman"/>
          <w:sz w:val="24"/>
          <w:szCs w:val="24"/>
        </w:rPr>
        <w:t>e</w:t>
      </w:r>
      <w:r>
        <w:rPr>
          <w:rFonts w:ascii="Times New Roman" w:hAnsi="Times New Roman" w:cs="Times New Roman"/>
          <w:sz w:val="24"/>
          <w:szCs w:val="24"/>
        </w:rPr>
        <w:t xml:space="preserve">  matrix </w:t>
      </w:r>
      <w:r w:rsidR="00A20269">
        <w:rPr>
          <w:rFonts w:ascii="Times New Roman" w:hAnsi="Times New Roman" w:cs="Times New Roman"/>
          <w:sz w:val="24"/>
          <w:szCs w:val="24"/>
        </w:rPr>
        <w:t xml:space="preserve">model that was employed almost </w:t>
      </w:r>
      <w:r>
        <w:rPr>
          <w:rFonts w:ascii="Times New Roman" w:hAnsi="Times New Roman" w:cs="Times New Roman"/>
          <w:sz w:val="24"/>
          <w:szCs w:val="24"/>
        </w:rPr>
        <w:t>twenty years ago</w:t>
      </w:r>
      <w:r w:rsidR="00A20269">
        <w:rPr>
          <w:rFonts w:ascii="Times New Roman" w:hAnsi="Times New Roman" w:cs="Times New Roman"/>
          <w:sz w:val="24"/>
          <w:szCs w:val="24"/>
        </w:rPr>
        <w:t xml:space="preserve"> used data about numbers within departments, degrees conferred, etc…</w:t>
      </w:r>
      <w:r>
        <w:rPr>
          <w:rFonts w:ascii="Times New Roman" w:hAnsi="Times New Roman" w:cs="Times New Roman"/>
          <w:sz w:val="24"/>
          <w:szCs w:val="24"/>
        </w:rPr>
        <w:t xml:space="preserve">, but </w:t>
      </w:r>
      <w:r w:rsidR="00A20269">
        <w:rPr>
          <w:rFonts w:ascii="Times New Roman" w:hAnsi="Times New Roman" w:cs="Times New Roman"/>
          <w:sz w:val="24"/>
          <w:szCs w:val="24"/>
        </w:rPr>
        <w:t xml:space="preserve">it proved to be very cumbersome and </w:t>
      </w:r>
      <w:r>
        <w:rPr>
          <w:rFonts w:ascii="Times New Roman" w:hAnsi="Times New Roman" w:cs="Times New Roman"/>
          <w:sz w:val="24"/>
          <w:szCs w:val="24"/>
        </w:rPr>
        <w:t xml:space="preserve">not very </w:t>
      </w:r>
      <w:r w:rsidR="00A20269">
        <w:rPr>
          <w:rFonts w:ascii="Times New Roman" w:hAnsi="Times New Roman" w:cs="Times New Roman"/>
          <w:sz w:val="24"/>
          <w:szCs w:val="24"/>
        </w:rPr>
        <w:t>functional. So, we abandoned the centrally coordinated utilization of this data to make budgetary adjustments many years ago</w:t>
      </w:r>
      <w:r>
        <w:rPr>
          <w:rFonts w:ascii="Times New Roman" w:hAnsi="Times New Roman" w:cs="Times New Roman"/>
          <w:sz w:val="24"/>
          <w:szCs w:val="24"/>
        </w:rPr>
        <w:t xml:space="preserve">. </w:t>
      </w:r>
    </w:p>
    <w:p w14:paraId="4B990C3C" w14:textId="77777777" w:rsidR="005B7AD4" w:rsidRDefault="005B7AD4" w:rsidP="00CE6AB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Cindy – I have mentioned this before, but isn’t this something to bring to our divisions to get feedback from them?</w:t>
      </w:r>
    </w:p>
    <w:p w14:paraId="60F6837F" w14:textId="7AA3E10F" w:rsidR="005B7AD4" w:rsidRDefault="005B7AD4" w:rsidP="00CE6AB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Tom – Yes, it would be great to receive feedback from the divisions.</w:t>
      </w:r>
    </w:p>
    <w:p w14:paraId="50290773" w14:textId="77777777" w:rsidR="005B7AD4" w:rsidRDefault="005B7AD4" w:rsidP="00CE6AB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Sarah – I plan to have these discussions with my division.</w:t>
      </w:r>
    </w:p>
    <w:p w14:paraId="76E86591" w14:textId="2A6EB6B0" w:rsidR="00DF5817" w:rsidRDefault="005B7AD4" w:rsidP="00CE6AB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Tom – We </w:t>
      </w:r>
      <w:r w:rsidR="00A20269">
        <w:rPr>
          <w:rFonts w:ascii="Times New Roman" w:hAnsi="Times New Roman" w:cs="Times New Roman"/>
          <w:sz w:val="24"/>
          <w:szCs w:val="24"/>
        </w:rPr>
        <w:t xml:space="preserve">are also </w:t>
      </w:r>
      <w:r>
        <w:rPr>
          <w:rFonts w:ascii="Times New Roman" w:hAnsi="Times New Roman" w:cs="Times New Roman"/>
          <w:sz w:val="24"/>
          <w:szCs w:val="24"/>
        </w:rPr>
        <w:t>dealing with emergent needs.  Academic Video Online</w:t>
      </w:r>
      <w:r w:rsidR="00A20269">
        <w:rPr>
          <w:rFonts w:ascii="Times New Roman" w:hAnsi="Times New Roman" w:cs="Times New Roman"/>
          <w:sz w:val="24"/>
          <w:szCs w:val="24"/>
        </w:rPr>
        <w:t>, for example,</w:t>
      </w:r>
      <w:r>
        <w:rPr>
          <w:rFonts w:ascii="Times New Roman" w:hAnsi="Times New Roman" w:cs="Times New Roman"/>
          <w:sz w:val="24"/>
          <w:szCs w:val="24"/>
        </w:rPr>
        <w:t xml:space="preserve"> was picked up on an emergency basis for this spring.  If we continue, it will cost money</w:t>
      </w:r>
      <w:r w:rsidR="00A20269">
        <w:rPr>
          <w:rFonts w:ascii="Times New Roman" w:hAnsi="Times New Roman" w:cs="Times New Roman"/>
          <w:sz w:val="24"/>
          <w:szCs w:val="24"/>
        </w:rPr>
        <w:t xml:space="preserve"> over and above price increases for existing content</w:t>
      </w:r>
      <w:r>
        <w:rPr>
          <w:rFonts w:ascii="Times New Roman" w:hAnsi="Times New Roman" w:cs="Times New Roman"/>
          <w:sz w:val="24"/>
          <w:szCs w:val="24"/>
        </w:rPr>
        <w:t xml:space="preserve">. </w:t>
      </w:r>
      <w:r w:rsidR="00A20269">
        <w:rPr>
          <w:rFonts w:ascii="Times New Roman" w:hAnsi="Times New Roman" w:cs="Times New Roman"/>
          <w:sz w:val="24"/>
          <w:szCs w:val="24"/>
        </w:rPr>
        <w:t xml:space="preserve">So, </w:t>
      </w:r>
      <w:r>
        <w:rPr>
          <w:rFonts w:ascii="Times New Roman" w:hAnsi="Times New Roman" w:cs="Times New Roman"/>
          <w:sz w:val="24"/>
          <w:szCs w:val="24"/>
        </w:rPr>
        <w:t>I would appreciate input from the divisions</w:t>
      </w:r>
      <w:r w:rsidR="00A20269">
        <w:rPr>
          <w:rFonts w:ascii="Times New Roman" w:hAnsi="Times New Roman" w:cs="Times New Roman"/>
          <w:sz w:val="24"/>
          <w:szCs w:val="24"/>
        </w:rPr>
        <w:t xml:space="preserve"> as much as possible on these topics</w:t>
      </w:r>
      <w:r>
        <w:rPr>
          <w:rFonts w:ascii="Times New Roman" w:hAnsi="Times New Roman" w:cs="Times New Roman"/>
          <w:sz w:val="24"/>
          <w:szCs w:val="24"/>
        </w:rPr>
        <w:t>.</w:t>
      </w:r>
      <w:r w:rsidR="00C74272">
        <w:rPr>
          <w:rFonts w:ascii="Times New Roman" w:hAnsi="Times New Roman" w:cs="Times New Roman"/>
          <w:sz w:val="24"/>
          <w:szCs w:val="24"/>
        </w:rPr>
        <w:t xml:space="preserve"> As Subject Selectors, it will be beneficial for you to have priorities </w:t>
      </w:r>
      <w:r w:rsidR="00E100FA">
        <w:rPr>
          <w:rFonts w:ascii="Times New Roman" w:hAnsi="Times New Roman" w:cs="Times New Roman"/>
          <w:sz w:val="24"/>
          <w:szCs w:val="24"/>
        </w:rPr>
        <w:t>that have been discussed with the programs that you serve</w:t>
      </w:r>
      <w:r w:rsidR="00C74272">
        <w:rPr>
          <w:rFonts w:ascii="Times New Roman" w:hAnsi="Times New Roman" w:cs="Times New Roman"/>
          <w:sz w:val="24"/>
          <w:szCs w:val="24"/>
        </w:rPr>
        <w:t>. This type of stewardship is good</w:t>
      </w:r>
      <w:r w:rsidR="00E100FA">
        <w:rPr>
          <w:rFonts w:ascii="Times New Roman" w:hAnsi="Times New Roman" w:cs="Times New Roman"/>
          <w:sz w:val="24"/>
          <w:szCs w:val="24"/>
        </w:rPr>
        <w:t xml:space="preserve">, prudent planning. </w:t>
      </w:r>
      <w:r w:rsidR="00C74272">
        <w:rPr>
          <w:rFonts w:ascii="Times New Roman" w:hAnsi="Times New Roman" w:cs="Times New Roman"/>
          <w:sz w:val="24"/>
          <w:szCs w:val="24"/>
        </w:rPr>
        <w:t xml:space="preserve">  Let’s keep this on the agenda for January.  Perhaps you will have feedback by then.</w:t>
      </w:r>
      <w:r>
        <w:rPr>
          <w:rFonts w:ascii="Times New Roman" w:hAnsi="Times New Roman" w:cs="Times New Roman"/>
          <w:sz w:val="24"/>
          <w:szCs w:val="24"/>
        </w:rPr>
        <w:t xml:space="preserve"> </w:t>
      </w:r>
    </w:p>
    <w:p w14:paraId="4ED60C1B" w14:textId="049B46E6" w:rsidR="00E327FB" w:rsidRDefault="00E327FB" w:rsidP="00E327FB">
      <w:pPr>
        <w:tabs>
          <w:tab w:val="left" w:pos="720"/>
          <w:tab w:val="left" w:pos="1080"/>
        </w:tabs>
        <w:ind w:left="720"/>
        <w:rPr>
          <w:b/>
        </w:rPr>
      </w:pPr>
    </w:p>
    <w:p w14:paraId="734D9A8E" w14:textId="77777777" w:rsidR="00E327FB" w:rsidRDefault="003A30A0" w:rsidP="00E327FB">
      <w:pPr>
        <w:tabs>
          <w:tab w:val="left" w:pos="720"/>
          <w:tab w:val="left" w:pos="1080"/>
        </w:tabs>
        <w:ind w:left="360"/>
        <w:rPr>
          <w:rFonts w:ascii="Times New Roman" w:hAnsi="Times New Roman"/>
          <w:bCs/>
          <w:sz w:val="24"/>
          <w:szCs w:val="24"/>
        </w:rPr>
      </w:pPr>
      <w:r w:rsidRPr="00C74272">
        <w:rPr>
          <w:rFonts w:ascii="Times New Roman" w:hAnsi="Times New Roman"/>
          <w:b/>
          <w:sz w:val="24"/>
          <w:szCs w:val="24"/>
        </w:rPr>
        <w:t xml:space="preserve">License Renewals- </w:t>
      </w:r>
      <w:r w:rsidRPr="00C74272">
        <w:rPr>
          <w:rFonts w:ascii="Times New Roman" w:hAnsi="Times New Roman"/>
          <w:bCs/>
          <w:sz w:val="24"/>
          <w:szCs w:val="24"/>
        </w:rPr>
        <w:t>Wendy</w:t>
      </w:r>
    </w:p>
    <w:p w14:paraId="035A3E5D" w14:textId="7EF6A088" w:rsidR="003A30A0" w:rsidRPr="00F01CC4" w:rsidRDefault="00E327FB" w:rsidP="00CE6AB2">
      <w:pPr>
        <w:pStyle w:val="ListParagraph"/>
        <w:numPr>
          <w:ilvl w:val="0"/>
          <w:numId w:val="3"/>
        </w:numPr>
        <w:tabs>
          <w:tab w:val="left" w:pos="720"/>
          <w:tab w:val="left" w:pos="1080"/>
        </w:tabs>
        <w:ind w:left="720"/>
        <w:rPr>
          <w:rFonts w:ascii="Times New Roman" w:hAnsi="Times New Roman"/>
          <w:b/>
          <w:sz w:val="24"/>
          <w:szCs w:val="24"/>
        </w:rPr>
      </w:pPr>
      <w:r>
        <w:rPr>
          <w:rFonts w:ascii="Times New Roman" w:hAnsi="Times New Roman"/>
          <w:bCs/>
          <w:sz w:val="24"/>
          <w:szCs w:val="24"/>
        </w:rPr>
        <w:t xml:space="preserve">Wendy – I e-mailed everyone my report of where contracts are with publishers.  It is in everyone’s best interest to have contracts finalized by the end of the year.  </w:t>
      </w:r>
    </w:p>
    <w:p w14:paraId="56796FED" w14:textId="3CB263B3" w:rsidR="00F01CC4" w:rsidRPr="00E327FB" w:rsidRDefault="00F01CC4" w:rsidP="00CE6AB2">
      <w:pPr>
        <w:pStyle w:val="ListParagraph"/>
        <w:numPr>
          <w:ilvl w:val="0"/>
          <w:numId w:val="3"/>
        </w:numPr>
        <w:tabs>
          <w:tab w:val="left" w:pos="720"/>
          <w:tab w:val="left" w:pos="1080"/>
        </w:tabs>
        <w:ind w:left="720"/>
        <w:rPr>
          <w:rFonts w:ascii="Times New Roman" w:hAnsi="Times New Roman"/>
          <w:b/>
          <w:sz w:val="24"/>
          <w:szCs w:val="24"/>
        </w:rPr>
      </w:pPr>
      <w:r>
        <w:rPr>
          <w:rFonts w:ascii="Times New Roman" w:hAnsi="Times New Roman"/>
          <w:bCs/>
          <w:sz w:val="24"/>
          <w:szCs w:val="24"/>
        </w:rPr>
        <w:t>Tom – Please forward Wendy’s update to the folks in your division.</w:t>
      </w:r>
    </w:p>
    <w:p w14:paraId="738EB74B" w14:textId="77777777" w:rsidR="00E327FB" w:rsidRPr="00E327FB" w:rsidRDefault="00E327FB" w:rsidP="00CE6AB2">
      <w:pPr>
        <w:pStyle w:val="ListParagraph"/>
        <w:numPr>
          <w:ilvl w:val="0"/>
          <w:numId w:val="3"/>
        </w:numPr>
        <w:rPr>
          <w:rFonts w:ascii="Times New Roman" w:hAnsi="Times New Roman" w:cs="Times New Roman"/>
          <w:b/>
          <w:i/>
          <w:color w:val="FF0000"/>
        </w:rPr>
      </w:pPr>
      <w:r w:rsidRPr="00E327FB">
        <w:rPr>
          <w:rFonts w:ascii="Times New Roman" w:hAnsi="Times New Roman" w:cs="Times New Roman"/>
          <w:b/>
          <w:i/>
          <w:color w:val="FF0000"/>
        </w:rPr>
        <w:t>Web of Science Renewal</w:t>
      </w:r>
    </w:p>
    <w:p w14:paraId="451AB36E"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Last UIUC invoice (January 2020): $264,808 Paid via er14, bio9, ace9, med9</w:t>
      </w:r>
    </w:p>
    <w:p w14:paraId="2C624E1E"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And includes the following: 1900 - 2020 Science Citation Index Expanded</w:t>
      </w:r>
      <w:r w:rsidRPr="00E327FB">
        <w:rPr>
          <w:rFonts w:ascii="Times New Roman" w:hAnsi="Times New Roman" w:cs="Times New Roman"/>
        </w:rPr>
        <w:br/>
        <w:t>1900 - 2020 Social Sciences Citation Index</w:t>
      </w:r>
      <w:r w:rsidRPr="00E327FB">
        <w:rPr>
          <w:rFonts w:ascii="Times New Roman" w:hAnsi="Times New Roman" w:cs="Times New Roman"/>
        </w:rPr>
        <w:br/>
        <w:t xml:space="preserve">1975 - 2020 Arts &amp; Humanities Citation Index </w:t>
      </w:r>
    </w:p>
    <w:p w14:paraId="525B8F7E"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Journal Highly Cited Data,Web of Science citation connect package, 1910-2020 Cab Abstracts, Cab Global Health, and FSTA 1969-2020</w:t>
      </w:r>
    </w:p>
    <w:p w14:paraId="1D9CB043" w14:textId="35729471"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 xml:space="preserve">Last renewal included some individual backfile purchases as well as purchase of WOS XML data that held down annual increases.  XML data was purchased using BTAA Large Scale Acquisitions (LSA) funds.  The new proposal includes much of the same with varying rates of annual increase dependent upon one-time purchases of WOS XML data refresh, LJUR (library journal utilization report –which we have purchased somewhat regularly over the years) and Emerging Social </w:t>
      </w:r>
      <w:r w:rsidRPr="00E327FB">
        <w:rPr>
          <w:rFonts w:ascii="Times New Roman" w:hAnsi="Times New Roman" w:cs="Times New Roman"/>
          <w:noProof/>
        </w:rPr>
        <w:lastRenderedPageBreak/>
        <w:drawing>
          <wp:inline distT="0" distB="0" distL="0" distR="0" wp14:anchorId="620E25C1" wp14:editId="53CB43FD">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343275"/>
                    </a:xfrm>
                    <a:prstGeom prst="rect">
                      <a:avLst/>
                    </a:prstGeom>
                  </pic:spPr>
                </pic:pic>
              </a:graphicData>
            </a:graphic>
          </wp:inline>
        </w:drawing>
      </w:r>
      <w:r>
        <w:rPr>
          <w:rFonts w:ascii="Times New Roman" w:hAnsi="Times New Roman" w:cs="Times New Roman"/>
        </w:rPr>
        <w:t>Ci</w:t>
      </w:r>
      <w:r w:rsidRPr="00E327FB">
        <w:rPr>
          <w:rFonts w:ascii="Times New Roman" w:hAnsi="Times New Roman" w:cs="Times New Roman"/>
        </w:rPr>
        <w:t>tation Index (ESCI) data.   Currently BTAA is looking at using LSA for additional purchases…</w:t>
      </w:r>
    </w:p>
    <w:p w14:paraId="1F22CBDD" w14:textId="77777777" w:rsidR="00E327FB" w:rsidRPr="00E327FB" w:rsidRDefault="00E327FB" w:rsidP="00CE6AB2">
      <w:pPr>
        <w:pStyle w:val="NormalWeb"/>
        <w:numPr>
          <w:ilvl w:val="0"/>
          <w:numId w:val="3"/>
        </w:numPr>
        <w:rPr>
          <w:color w:val="FF0000"/>
          <w:sz w:val="22"/>
          <w:szCs w:val="22"/>
        </w:rPr>
      </w:pPr>
      <w:r w:rsidRPr="00E327FB">
        <w:rPr>
          <w:color w:val="FF0000"/>
          <w:sz w:val="22"/>
          <w:szCs w:val="22"/>
        </w:rPr>
        <w:t xml:space="preserve">Updated proposal now looks like this.  2-year approved agreement for the reduction (-2%) in year 1 for 2021, and the flat (0%) in year 2 for 2022 with the purchase of 1 year of XML data refresh updates ($250k for the entire BTAA) purchased before the end of 2020.  This provides ongoing cost relief in terms of the subscription products as the XML data would be a one-time purchase paid out of the Large Scale Acquisitions budget.  </w:t>
      </w:r>
    </w:p>
    <w:p w14:paraId="14F3A8BE" w14:textId="77777777" w:rsidR="00E327FB" w:rsidRPr="00E327FB" w:rsidRDefault="00E327FB" w:rsidP="00CE6AB2">
      <w:pPr>
        <w:pStyle w:val="NormalWeb"/>
        <w:numPr>
          <w:ilvl w:val="0"/>
          <w:numId w:val="3"/>
        </w:numPr>
        <w:rPr>
          <w:color w:val="FF0000"/>
          <w:sz w:val="22"/>
          <w:szCs w:val="22"/>
        </w:rPr>
      </w:pPr>
      <w:r w:rsidRPr="00E327FB">
        <w:rPr>
          <w:color w:val="FF0000"/>
          <w:sz w:val="22"/>
          <w:szCs w:val="22"/>
        </w:rPr>
        <w:t>The XML data is still under lively debate/discussion among the libraries.  More information forthcoming….</w:t>
      </w:r>
    </w:p>
    <w:p w14:paraId="437289FE" w14:textId="693B546C" w:rsidR="00E327FB" w:rsidRPr="00E327FB" w:rsidRDefault="00E327FB" w:rsidP="00CE6AB2">
      <w:pPr>
        <w:pStyle w:val="NormalWeb"/>
        <w:numPr>
          <w:ilvl w:val="0"/>
          <w:numId w:val="3"/>
        </w:numPr>
        <w:rPr>
          <w:color w:val="FF0000"/>
          <w:sz w:val="22"/>
          <w:szCs w:val="22"/>
        </w:rPr>
      </w:pPr>
      <w:r w:rsidRPr="00E327FB">
        <w:rPr>
          <w:color w:val="FF0000"/>
          <w:sz w:val="22"/>
          <w:szCs w:val="22"/>
        </w:rPr>
        <w:t>Cabi products are not included in this table as they are third party.</w:t>
      </w:r>
    </w:p>
    <w:tbl>
      <w:tblPr>
        <w:tblW w:w="13700" w:type="dxa"/>
        <w:tblLook w:val="04A0" w:firstRow="1" w:lastRow="0" w:firstColumn="1" w:lastColumn="0" w:noHBand="0" w:noVBand="1"/>
      </w:tblPr>
      <w:tblGrid>
        <w:gridCol w:w="884"/>
        <w:gridCol w:w="3860"/>
        <w:gridCol w:w="4280"/>
        <w:gridCol w:w="436"/>
        <w:gridCol w:w="1180"/>
        <w:gridCol w:w="1500"/>
        <w:gridCol w:w="1560"/>
      </w:tblGrid>
      <w:tr w:rsidR="00E327FB" w:rsidRPr="00E327FB" w14:paraId="7FEA05C8" w14:textId="77777777" w:rsidTr="00D4463A">
        <w:trPr>
          <w:trHeight w:val="450"/>
        </w:trPr>
        <w:tc>
          <w:tcPr>
            <w:tcW w:w="960" w:type="dxa"/>
            <w:tcBorders>
              <w:top w:val="single" w:sz="4" w:space="0" w:color="auto"/>
              <w:left w:val="single" w:sz="4" w:space="0" w:color="auto"/>
              <w:bottom w:val="single" w:sz="4" w:space="0" w:color="auto"/>
              <w:right w:val="single" w:sz="4" w:space="0" w:color="auto"/>
            </w:tcBorders>
            <w:shd w:val="clear" w:color="000000" w:fill="00B050"/>
            <w:vAlign w:val="bottom"/>
            <w:hideMark/>
          </w:tcPr>
          <w:p w14:paraId="1C24A84C" w14:textId="77777777" w:rsidR="00E327FB" w:rsidRPr="00E327FB" w:rsidRDefault="00E327FB" w:rsidP="00D4463A">
            <w:pPr>
              <w:jc w:val="center"/>
              <w:rPr>
                <w:rFonts w:ascii="Times New Roman" w:eastAsia="Times New Roman" w:hAnsi="Times New Roman"/>
                <w:b/>
                <w:bCs/>
                <w:color w:val="FFFFFF"/>
              </w:rPr>
            </w:pPr>
            <w:r w:rsidRPr="00E327FB">
              <w:rPr>
                <w:rFonts w:ascii="Times New Roman" w:eastAsia="Times New Roman" w:hAnsi="Times New Roman"/>
                <w:b/>
                <w:bCs/>
                <w:color w:val="FFFFFF"/>
              </w:rPr>
              <w:t> </w:t>
            </w:r>
          </w:p>
        </w:tc>
        <w:tc>
          <w:tcPr>
            <w:tcW w:w="3860" w:type="dxa"/>
            <w:tcBorders>
              <w:top w:val="single" w:sz="4" w:space="0" w:color="auto"/>
              <w:left w:val="nil"/>
              <w:bottom w:val="single" w:sz="4" w:space="0" w:color="auto"/>
              <w:right w:val="single" w:sz="4" w:space="0" w:color="auto"/>
            </w:tcBorders>
            <w:shd w:val="clear" w:color="000000" w:fill="00B050"/>
            <w:noWrap/>
            <w:vAlign w:val="bottom"/>
            <w:hideMark/>
          </w:tcPr>
          <w:p w14:paraId="455928FA" w14:textId="77777777" w:rsidR="00E327FB" w:rsidRPr="00E327FB" w:rsidRDefault="00E327FB" w:rsidP="00D4463A">
            <w:pPr>
              <w:rPr>
                <w:rFonts w:ascii="Times New Roman" w:eastAsia="Times New Roman" w:hAnsi="Times New Roman"/>
                <w:b/>
                <w:bCs/>
                <w:color w:val="FFFFFF"/>
              </w:rPr>
            </w:pPr>
            <w:r w:rsidRPr="00E327FB">
              <w:rPr>
                <w:rFonts w:ascii="Times New Roman" w:eastAsia="Times New Roman" w:hAnsi="Times New Roman"/>
                <w:b/>
                <w:bCs/>
                <w:color w:val="FFFFFF"/>
              </w:rPr>
              <w:t>MEMBER INSTITUTION</w:t>
            </w:r>
          </w:p>
        </w:tc>
        <w:tc>
          <w:tcPr>
            <w:tcW w:w="4280" w:type="dxa"/>
            <w:tcBorders>
              <w:top w:val="single" w:sz="4" w:space="0" w:color="auto"/>
              <w:left w:val="nil"/>
              <w:bottom w:val="single" w:sz="4" w:space="0" w:color="auto"/>
              <w:right w:val="single" w:sz="4" w:space="0" w:color="auto"/>
            </w:tcBorders>
            <w:shd w:val="clear" w:color="000000" w:fill="00B050"/>
            <w:noWrap/>
            <w:vAlign w:val="bottom"/>
            <w:hideMark/>
          </w:tcPr>
          <w:p w14:paraId="0885CF99" w14:textId="77777777" w:rsidR="00E327FB" w:rsidRPr="00E327FB" w:rsidRDefault="00E327FB" w:rsidP="00D4463A">
            <w:pPr>
              <w:jc w:val="center"/>
              <w:rPr>
                <w:rFonts w:ascii="Times New Roman" w:eastAsia="Times New Roman" w:hAnsi="Times New Roman"/>
                <w:b/>
                <w:bCs/>
                <w:color w:val="FFFFFF"/>
              </w:rPr>
            </w:pPr>
            <w:r w:rsidRPr="00E327FB">
              <w:rPr>
                <w:rFonts w:ascii="Times New Roman" w:eastAsia="Times New Roman" w:hAnsi="Times New Roman"/>
                <w:b/>
                <w:bCs/>
                <w:color w:val="FFFFFF"/>
              </w:rPr>
              <w:t>AUTHORIZED ACCESS</w:t>
            </w:r>
          </w:p>
        </w:tc>
        <w:tc>
          <w:tcPr>
            <w:tcW w:w="360" w:type="dxa"/>
            <w:tcBorders>
              <w:top w:val="single" w:sz="4" w:space="0" w:color="auto"/>
              <w:left w:val="nil"/>
              <w:bottom w:val="single" w:sz="4" w:space="0" w:color="auto"/>
              <w:right w:val="single" w:sz="4" w:space="0" w:color="auto"/>
            </w:tcBorders>
            <w:shd w:val="clear" w:color="000000" w:fill="00B050"/>
            <w:noWrap/>
            <w:vAlign w:val="bottom"/>
            <w:hideMark/>
          </w:tcPr>
          <w:p w14:paraId="1079CCB8" w14:textId="77777777" w:rsidR="00E327FB" w:rsidRPr="00E327FB" w:rsidRDefault="00E327FB" w:rsidP="00D4463A">
            <w:pPr>
              <w:jc w:val="center"/>
              <w:rPr>
                <w:rFonts w:ascii="Times New Roman" w:eastAsia="Times New Roman" w:hAnsi="Times New Roman"/>
                <w:b/>
                <w:bCs/>
                <w:color w:val="FFFFFF"/>
              </w:rPr>
            </w:pPr>
            <w:r w:rsidRPr="00E327FB">
              <w:rPr>
                <w:rFonts w:ascii="Times New Roman" w:eastAsia="Times New Roman" w:hAnsi="Times New Roman"/>
                <w:b/>
                <w:bCs/>
                <w:color w:val="FFFFFF"/>
              </w:rPr>
              <w:t>##</w:t>
            </w:r>
          </w:p>
        </w:tc>
        <w:tc>
          <w:tcPr>
            <w:tcW w:w="1180" w:type="dxa"/>
            <w:tcBorders>
              <w:top w:val="single" w:sz="4" w:space="0" w:color="auto"/>
              <w:left w:val="nil"/>
              <w:bottom w:val="single" w:sz="4" w:space="0" w:color="auto"/>
              <w:right w:val="single" w:sz="4" w:space="0" w:color="auto"/>
            </w:tcBorders>
            <w:shd w:val="clear" w:color="000000" w:fill="00B050"/>
            <w:noWrap/>
            <w:vAlign w:val="bottom"/>
            <w:hideMark/>
          </w:tcPr>
          <w:p w14:paraId="2BAF61CC" w14:textId="77777777" w:rsidR="00E327FB" w:rsidRPr="00E327FB" w:rsidRDefault="00E327FB" w:rsidP="00D4463A">
            <w:pPr>
              <w:jc w:val="center"/>
              <w:rPr>
                <w:rFonts w:ascii="Times New Roman" w:eastAsia="Times New Roman" w:hAnsi="Times New Roman"/>
                <w:b/>
                <w:bCs/>
                <w:color w:val="FFFFFF"/>
              </w:rPr>
            </w:pPr>
            <w:r w:rsidRPr="00E327FB">
              <w:rPr>
                <w:rFonts w:ascii="Times New Roman" w:eastAsia="Times New Roman" w:hAnsi="Times New Roman"/>
                <w:b/>
                <w:bCs/>
                <w:color w:val="FFFFFF"/>
              </w:rPr>
              <w:t>2020</w:t>
            </w:r>
          </w:p>
        </w:tc>
        <w:tc>
          <w:tcPr>
            <w:tcW w:w="1500" w:type="dxa"/>
            <w:tcBorders>
              <w:top w:val="single" w:sz="4" w:space="0" w:color="auto"/>
              <w:left w:val="nil"/>
              <w:bottom w:val="single" w:sz="4" w:space="0" w:color="auto"/>
              <w:right w:val="single" w:sz="4" w:space="0" w:color="auto"/>
            </w:tcBorders>
            <w:shd w:val="clear" w:color="000000" w:fill="00B050"/>
            <w:noWrap/>
            <w:vAlign w:val="bottom"/>
            <w:hideMark/>
          </w:tcPr>
          <w:p w14:paraId="0247965F" w14:textId="77777777" w:rsidR="00E327FB" w:rsidRPr="00E327FB" w:rsidRDefault="00E327FB" w:rsidP="00D4463A">
            <w:pPr>
              <w:jc w:val="center"/>
              <w:rPr>
                <w:rFonts w:ascii="Times New Roman" w:eastAsia="Times New Roman" w:hAnsi="Times New Roman"/>
                <w:b/>
                <w:bCs/>
                <w:color w:val="FFFFFF"/>
              </w:rPr>
            </w:pPr>
            <w:r w:rsidRPr="00E327FB">
              <w:rPr>
                <w:rFonts w:ascii="Times New Roman" w:eastAsia="Times New Roman" w:hAnsi="Times New Roman"/>
                <w:b/>
                <w:bCs/>
                <w:color w:val="FFFFFF"/>
              </w:rPr>
              <w:t>2021</w:t>
            </w:r>
          </w:p>
        </w:tc>
        <w:tc>
          <w:tcPr>
            <w:tcW w:w="1560" w:type="dxa"/>
            <w:tcBorders>
              <w:top w:val="single" w:sz="4" w:space="0" w:color="auto"/>
              <w:left w:val="nil"/>
              <w:bottom w:val="single" w:sz="4" w:space="0" w:color="auto"/>
              <w:right w:val="single" w:sz="4" w:space="0" w:color="auto"/>
            </w:tcBorders>
            <w:shd w:val="clear" w:color="000000" w:fill="00B050"/>
            <w:noWrap/>
            <w:vAlign w:val="bottom"/>
            <w:hideMark/>
          </w:tcPr>
          <w:p w14:paraId="0F606406" w14:textId="77777777" w:rsidR="00E327FB" w:rsidRPr="00E327FB" w:rsidRDefault="00E327FB" w:rsidP="00D4463A">
            <w:pPr>
              <w:jc w:val="center"/>
              <w:rPr>
                <w:rFonts w:ascii="Times New Roman" w:eastAsia="Times New Roman" w:hAnsi="Times New Roman"/>
                <w:b/>
                <w:bCs/>
                <w:color w:val="FFFFFF"/>
              </w:rPr>
            </w:pPr>
            <w:r w:rsidRPr="00E327FB">
              <w:rPr>
                <w:rFonts w:ascii="Times New Roman" w:eastAsia="Times New Roman" w:hAnsi="Times New Roman"/>
                <w:b/>
                <w:bCs/>
                <w:color w:val="FFFFFF"/>
              </w:rPr>
              <w:t>2022</w:t>
            </w:r>
          </w:p>
        </w:tc>
      </w:tr>
      <w:tr w:rsidR="00E327FB" w:rsidRPr="00E327FB" w14:paraId="5BD12587" w14:textId="77777777" w:rsidTr="00D4463A">
        <w:trPr>
          <w:trHeight w:val="1050"/>
        </w:trPr>
        <w:tc>
          <w:tcPr>
            <w:tcW w:w="960" w:type="dxa"/>
            <w:vMerge w:val="restart"/>
            <w:tcBorders>
              <w:top w:val="nil"/>
              <w:left w:val="single" w:sz="4" w:space="0" w:color="auto"/>
              <w:bottom w:val="single" w:sz="4" w:space="0" w:color="000000"/>
              <w:right w:val="single" w:sz="4" w:space="0" w:color="auto"/>
            </w:tcBorders>
            <w:shd w:val="clear" w:color="auto" w:fill="auto"/>
            <w:hideMark/>
          </w:tcPr>
          <w:p w14:paraId="4FECC510"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4</w:t>
            </w:r>
          </w:p>
        </w:tc>
        <w:tc>
          <w:tcPr>
            <w:tcW w:w="3860" w:type="dxa"/>
            <w:vMerge w:val="restart"/>
            <w:tcBorders>
              <w:top w:val="nil"/>
              <w:left w:val="single" w:sz="4" w:space="0" w:color="auto"/>
              <w:bottom w:val="single" w:sz="4" w:space="0" w:color="000000"/>
              <w:right w:val="single" w:sz="4" w:space="0" w:color="auto"/>
            </w:tcBorders>
            <w:shd w:val="clear" w:color="auto" w:fill="auto"/>
            <w:vAlign w:val="center"/>
            <w:hideMark/>
          </w:tcPr>
          <w:p w14:paraId="4950D6F2" w14:textId="77777777" w:rsidR="00E327FB" w:rsidRPr="00E327FB" w:rsidRDefault="00E327FB" w:rsidP="00D4463A">
            <w:pPr>
              <w:rPr>
                <w:rFonts w:ascii="Times New Roman" w:eastAsia="Times New Roman" w:hAnsi="Times New Roman"/>
              </w:rPr>
            </w:pPr>
            <w:r w:rsidRPr="00E327FB">
              <w:rPr>
                <w:rFonts w:ascii="Times New Roman" w:eastAsia="Times New Roman" w:hAnsi="Times New Roman"/>
              </w:rPr>
              <w:t xml:space="preserve">University of Illinois </w:t>
            </w:r>
            <w:r w:rsidRPr="00E327FB">
              <w:rPr>
                <w:rFonts w:ascii="Times New Roman" w:eastAsia="Times New Roman" w:hAnsi="Times New Roman"/>
              </w:rPr>
              <w:br/>
              <w:t>1408 West Gregory Street</w:t>
            </w:r>
            <w:r w:rsidRPr="00E327FB">
              <w:rPr>
                <w:rFonts w:ascii="Times New Roman" w:eastAsia="Times New Roman" w:hAnsi="Times New Roman"/>
              </w:rPr>
              <w:br/>
              <w:t>Urbana, Illinois   61801</w:t>
            </w:r>
          </w:p>
        </w:tc>
        <w:tc>
          <w:tcPr>
            <w:tcW w:w="4280" w:type="dxa"/>
            <w:tcBorders>
              <w:top w:val="nil"/>
              <w:left w:val="nil"/>
              <w:bottom w:val="single" w:sz="4" w:space="0" w:color="auto"/>
              <w:right w:val="single" w:sz="4" w:space="0" w:color="auto"/>
            </w:tcBorders>
            <w:shd w:val="clear" w:color="auto" w:fill="auto"/>
            <w:vAlign w:val="center"/>
            <w:hideMark/>
          </w:tcPr>
          <w:p w14:paraId="3D52DD7A"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1900 - 2020 Science Citation Index Expanded</w:t>
            </w:r>
            <w:r w:rsidRPr="00E327FB">
              <w:rPr>
                <w:rFonts w:ascii="Times New Roman" w:eastAsia="Times New Roman" w:hAnsi="Times New Roman"/>
              </w:rPr>
              <w:br/>
              <w:t>1900 - 2020 Social Sciences Citation Index</w:t>
            </w:r>
            <w:r w:rsidRPr="00E327FB">
              <w:rPr>
                <w:rFonts w:ascii="Times New Roman" w:eastAsia="Times New Roman" w:hAnsi="Times New Roman"/>
              </w:rPr>
              <w:br/>
              <w:t>1975 - 2020 Arts &amp; Humanities Citation Index   2015-2020  Emerging Sources Citation Index</w:t>
            </w:r>
          </w:p>
        </w:tc>
        <w:tc>
          <w:tcPr>
            <w:tcW w:w="360" w:type="dxa"/>
            <w:tcBorders>
              <w:top w:val="nil"/>
              <w:left w:val="nil"/>
              <w:bottom w:val="single" w:sz="4" w:space="0" w:color="auto"/>
              <w:right w:val="single" w:sz="4" w:space="0" w:color="auto"/>
            </w:tcBorders>
            <w:shd w:val="clear" w:color="auto" w:fill="auto"/>
            <w:noWrap/>
            <w:vAlign w:val="bottom"/>
            <w:hideMark/>
          </w:tcPr>
          <w:p w14:paraId="2F0769D0" w14:textId="77777777" w:rsidR="00E327FB" w:rsidRPr="00E327FB" w:rsidRDefault="00E327FB" w:rsidP="00D4463A">
            <w:pPr>
              <w:jc w:val="center"/>
              <w:rPr>
                <w:rFonts w:ascii="Times New Roman" w:eastAsia="Times New Roman" w:hAnsi="Times New Roman"/>
                <w:color w:val="000000"/>
              </w:rPr>
            </w:pPr>
            <w:r w:rsidRPr="00E327FB">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4A7317E5"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xml:space="preserve"> $     147,763 </w:t>
            </w:r>
          </w:p>
        </w:tc>
        <w:tc>
          <w:tcPr>
            <w:tcW w:w="1500" w:type="dxa"/>
            <w:tcBorders>
              <w:top w:val="nil"/>
              <w:left w:val="nil"/>
              <w:bottom w:val="single" w:sz="4" w:space="0" w:color="auto"/>
              <w:right w:val="single" w:sz="4" w:space="0" w:color="auto"/>
            </w:tcBorders>
            <w:shd w:val="clear" w:color="auto" w:fill="auto"/>
            <w:noWrap/>
            <w:vAlign w:val="bottom"/>
            <w:hideMark/>
          </w:tcPr>
          <w:p w14:paraId="3C688309"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$144,807.74</w:t>
            </w:r>
          </w:p>
        </w:tc>
        <w:tc>
          <w:tcPr>
            <w:tcW w:w="1560" w:type="dxa"/>
            <w:tcBorders>
              <w:top w:val="nil"/>
              <w:left w:val="nil"/>
              <w:bottom w:val="single" w:sz="4" w:space="0" w:color="auto"/>
              <w:right w:val="single" w:sz="4" w:space="0" w:color="auto"/>
            </w:tcBorders>
            <w:shd w:val="clear" w:color="auto" w:fill="auto"/>
            <w:noWrap/>
            <w:vAlign w:val="bottom"/>
            <w:hideMark/>
          </w:tcPr>
          <w:p w14:paraId="1077B7C1"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$144,807.74</w:t>
            </w:r>
          </w:p>
        </w:tc>
      </w:tr>
      <w:tr w:rsidR="00E327FB" w:rsidRPr="00E327FB" w14:paraId="043782B4" w14:textId="77777777" w:rsidTr="00D4463A">
        <w:trPr>
          <w:trHeight w:val="300"/>
        </w:trPr>
        <w:tc>
          <w:tcPr>
            <w:tcW w:w="960" w:type="dxa"/>
            <w:vMerge/>
            <w:tcBorders>
              <w:top w:val="nil"/>
              <w:left w:val="single" w:sz="4" w:space="0" w:color="auto"/>
              <w:bottom w:val="single" w:sz="4" w:space="0" w:color="000000"/>
              <w:right w:val="single" w:sz="4" w:space="0" w:color="auto"/>
            </w:tcBorders>
            <w:vAlign w:val="center"/>
            <w:hideMark/>
          </w:tcPr>
          <w:p w14:paraId="019991A6" w14:textId="77777777" w:rsidR="00E327FB" w:rsidRPr="00E327FB" w:rsidRDefault="00E327FB" w:rsidP="00D4463A">
            <w:pPr>
              <w:rPr>
                <w:rFonts w:ascii="Times New Roman" w:eastAsia="Times New Roman" w:hAnsi="Times New Roman"/>
              </w:rPr>
            </w:pPr>
          </w:p>
        </w:tc>
        <w:tc>
          <w:tcPr>
            <w:tcW w:w="3860" w:type="dxa"/>
            <w:vMerge/>
            <w:tcBorders>
              <w:top w:val="nil"/>
              <w:left w:val="single" w:sz="4" w:space="0" w:color="auto"/>
              <w:bottom w:val="single" w:sz="4" w:space="0" w:color="000000"/>
              <w:right w:val="single" w:sz="4" w:space="0" w:color="auto"/>
            </w:tcBorders>
            <w:vAlign w:val="center"/>
            <w:hideMark/>
          </w:tcPr>
          <w:p w14:paraId="7B754C77" w14:textId="77777777" w:rsidR="00E327FB" w:rsidRPr="00E327FB" w:rsidRDefault="00E327FB" w:rsidP="00D4463A">
            <w:pPr>
              <w:rPr>
                <w:rFonts w:ascii="Times New Roman" w:eastAsia="Times New Roman" w:hAnsi="Times New Roman"/>
              </w:rPr>
            </w:pPr>
          </w:p>
        </w:tc>
        <w:tc>
          <w:tcPr>
            <w:tcW w:w="4280" w:type="dxa"/>
            <w:tcBorders>
              <w:top w:val="nil"/>
              <w:left w:val="nil"/>
              <w:bottom w:val="single" w:sz="4" w:space="0" w:color="auto"/>
              <w:right w:val="single" w:sz="4" w:space="0" w:color="auto"/>
            </w:tcBorders>
            <w:shd w:val="clear" w:color="auto" w:fill="auto"/>
            <w:vAlign w:val="center"/>
            <w:hideMark/>
          </w:tcPr>
          <w:p w14:paraId="5E037627"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Journal Highly Cited Data</w:t>
            </w:r>
          </w:p>
        </w:tc>
        <w:tc>
          <w:tcPr>
            <w:tcW w:w="360" w:type="dxa"/>
            <w:tcBorders>
              <w:top w:val="nil"/>
              <w:left w:val="nil"/>
              <w:bottom w:val="single" w:sz="4" w:space="0" w:color="auto"/>
              <w:right w:val="single" w:sz="4" w:space="0" w:color="auto"/>
            </w:tcBorders>
            <w:shd w:val="clear" w:color="auto" w:fill="auto"/>
            <w:noWrap/>
            <w:vAlign w:val="bottom"/>
            <w:hideMark/>
          </w:tcPr>
          <w:p w14:paraId="45D8A463" w14:textId="77777777" w:rsidR="00E327FB" w:rsidRPr="00E327FB" w:rsidRDefault="00E327FB" w:rsidP="00D4463A">
            <w:pPr>
              <w:jc w:val="center"/>
              <w:rPr>
                <w:rFonts w:ascii="Times New Roman" w:eastAsia="Times New Roman" w:hAnsi="Times New Roman"/>
                <w:color w:val="000000"/>
              </w:rPr>
            </w:pPr>
            <w:r w:rsidRPr="00E327FB">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23274B39"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xml:space="preserve"> $         9,797 </w:t>
            </w:r>
          </w:p>
        </w:tc>
        <w:tc>
          <w:tcPr>
            <w:tcW w:w="1500" w:type="dxa"/>
            <w:tcBorders>
              <w:top w:val="nil"/>
              <w:left w:val="nil"/>
              <w:bottom w:val="single" w:sz="4" w:space="0" w:color="auto"/>
              <w:right w:val="single" w:sz="4" w:space="0" w:color="auto"/>
            </w:tcBorders>
            <w:shd w:val="clear" w:color="auto" w:fill="auto"/>
            <w:noWrap/>
            <w:vAlign w:val="bottom"/>
            <w:hideMark/>
          </w:tcPr>
          <w:p w14:paraId="357D9AB5"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$9,601.06</w:t>
            </w:r>
          </w:p>
        </w:tc>
        <w:tc>
          <w:tcPr>
            <w:tcW w:w="1560" w:type="dxa"/>
            <w:tcBorders>
              <w:top w:val="nil"/>
              <w:left w:val="nil"/>
              <w:bottom w:val="single" w:sz="4" w:space="0" w:color="auto"/>
              <w:right w:val="single" w:sz="4" w:space="0" w:color="auto"/>
            </w:tcBorders>
            <w:shd w:val="clear" w:color="auto" w:fill="auto"/>
            <w:noWrap/>
            <w:vAlign w:val="bottom"/>
            <w:hideMark/>
          </w:tcPr>
          <w:p w14:paraId="2EA4D2CB"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$9,601.06</w:t>
            </w:r>
          </w:p>
        </w:tc>
      </w:tr>
      <w:tr w:rsidR="00E327FB" w:rsidRPr="00E327FB" w14:paraId="302A8CBD" w14:textId="77777777" w:rsidTr="00D4463A">
        <w:trPr>
          <w:trHeight w:val="300"/>
        </w:trPr>
        <w:tc>
          <w:tcPr>
            <w:tcW w:w="960" w:type="dxa"/>
            <w:vMerge/>
            <w:tcBorders>
              <w:top w:val="nil"/>
              <w:left w:val="single" w:sz="4" w:space="0" w:color="auto"/>
              <w:bottom w:val="single" w:sz="4" w:space="0" w:color="000000"/>
              <w:right w:val="single" w:sz="4" w:space="0" w:color="auto"/>
            </w:tcBorders>
            <w:vAlign w:val="center"/>
            <w:hideMark/>
          </w:tcPr>
          <w:p w14:paraId="609DD568" w14:textId="77777777" w:rsidR="00E327FB" w:rsidRPr="00E327FB" w:rsidRDefault="00E327FB" w:rsidP="00D4463A">
            <w:pPr>
              <w:rPr>
                <w:rFonts w:ascii="Times New Roman" w:eastAsia="Times New Roman" w:hAnsi="Times New Roman"/>
              </w:rPr>
            </w:pPr>
          </w:p>
        </w:tc>
        <w:tc>
          <w:tcPr>
            <w:tcW w:w="3860" w:type="dxa"/>
            <w:vMerge/>
            <w:tcBorders>
              <w:top w:val="nil"/>
              <w:left w:val="single" w:sz="4" w:space="0" w:color="auto"/>
              <w:bottom w:val="single" w:sz="4" w:space="0" w:color="000000"/>
              <w:right w:val="single" w:sz="4" w:space="0" w:color="auto"/>
            </w:tcBorders>
            <w:vAlign w:val="center"/>
            <w:hideMark/>
          </w:tcPr>
          <w:p w14:paraId="2210E275" w14:textId="77777777" w:rsidR="00E327FB" w:rsidRPr="00E327FB" w:rsidRDefault="00E327FB" w:rsidP="00D4463A">
            <w:pPr>
              <w:rPr>
                <w:rFonts w:ascii="Times New Roman" w:eastAsia="Times New Roman" w:hAnsi="Times New Roman"/>
              </w:rPr>
            </w:pPr>
          </w:p>
        </w:tc>
        <w:tc>
          <w:tcPr>
            <w:tcW w:w="4280" w:type="dxa"/>
            <w:tcBorders>
              <w:top w:val="nil"/>
              <w:left w:val="nil"/>
              <w:bottom w:val="single" w:sz="4" w:space="0" w:color="auto"/>
              <w:right w:val="single" w:sz="4" w:space="0" w:color="auto"/>
            </w:tcBorders>
            <w:shd w:val="clear" w:color="auto" w:fill="auto"/>
            <w:vAlign w:val="center"/>
            <w:hideMark/>
          </w:tcPr>
          <w:p w14:paraId="7CCC56A7"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 xml:space="preserve">Web of Science Citation Connection Package </w:t>
            </w:r>
          </w:p>
        </w:tc>
        <w:tc>
          <w:tcPr>
            <w:tcW w:w="360" w:type="dxa"/>
            <w:tcBorders>
              <w:top w:val="nil"/>
              <w:left w:val="nil"/>
              <w:bottom w:val="single" w:sz="4" w:space="0" w:color="auto"/>
              <w:right w:val="single" w:sz="4" w:space="0" w:color="auto"/>
            </w:tcBorders>
            <w:shd w:val="clear" w:color="auto" w:fill="auto"/>
            <w:noWrap/>
            <w:vAlign w:val="bottom"/>
            <w:hideMark/>
          </w:tcPr>
          <w:p w14:paraId="46252EB1" w14:textId="77777777" w:rsidR="00E327FB" w:rsidRPr="00E327FB" w:rsidRDefault="00E327FB" w:rsidP="00D4463A">
            <w:pPr>
              <w:jc w:val="center"/>
              <w:rPr>
                <w:rFonts w:ascii="Times New Roman" w:eastAsia="Times New Roman" w:hAnsi="Times New Roman"/>
                <w:color w:val="000000"/>
              </w:rPr>
            </w:pPr>
            <w:r w:rsidRPr="00E327FB">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1B7D170B"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xml:space="preserve"> $       71,519 </w:t>
            </w:r>
          </w:p>
        </w:tc>
        <w:tc>
          <w:tcPr>
            <w:tcW w:w="1500" w:type="dxa"/>
            <w:tcBorders>
              <w:top w:val="nil"/>
              <w:left w:val="nil"/>
              <w:bottom w:val="single" w:sz="4" w:space="0" w:color="auto"/>
              <w:right w:val="single" w:sz="4" w:space="0" w:color="auto"/>
            </w:tcBorders>
            <w:shd w:val="clear" w:color="auto" w:fill="auto"/>
            <w:noWrap/>
            <w:vAlign w:val="bottom"/>
            <w:hideMark/>
          </w:tcPr>
          <w:p w14:paraId="28E9B333"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$70,088.73</w:t>
            </w:r>
          </w:p>
        </w:tc>
        <w:tc>
          <w:tcPr>
            <w:tcW w:w="1560" w:type="dxa"/>
            <w:tcBorders>
              <w:top w:val="nil"/>
              <w:left w:val="nil"/>
              <w:bottom w:val="single" w:sz="4" w:space="0" w:color="auto"/>
              <w:right w:val="single" w:sz="4" w:space="0" w:color="auto"/>
            </w:tcBorders>
            <w:shd w:val="clear" w:color="auto" w:fill="auto"/>
            <w:noWrap/>
            <w:vAlign w:val="bottom"/>
            <w:hideMark/>
          </w:tcPr>
          <w:p w14:paraId="288C79D4"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$70,088.73</w:t>
            </w:r>
          </w:p>
        </w:tc>
      </w:tr>
      <w:tr w:rsidR="00E327FB" w:rsidRPr="00E327FB" w14:paraId="1EA16895" w14:textId="77777777" w:rsidTr="00D4463A">
        <w:trPr>
          <w:trHeight w:val="300"/>
        </w:trPr>
        <w:tc>
          <w:tcPr>
            <w:tcW w:w="960" w:type="dxa"/>
            <w:vMerge/>
            <w:tcBorders>
              <w:top w:val="nil"/>
              <w:left w:val="single" w:sz="4" w:space="0" w:color="auto"/>
              <w:bottom w:val="single" w:sz="4" w:space="0" w:color="000000"/>
              <w:right w:val="single" w:sz="4" w:space="0" w:color="auto"/>
            </w:tcBorders>
            <w:vAlign w:val="center"/>
            <w:hideMark/>
          </w:tcPr>
          <w:p w14:paraId="6B65F684" w14:textId="77777777" w:rsidR="00E327FB" w:rsidRPr="00E327FB" w:rsidRDefault="00E327FB" w:rsidP="00D4463A">
            <w:pPr>
              <w:rPr>
                <w:rFonts w:ascii="Times New Roman" w:eastAsia="Times New Roman" w:hAnsi="Times New Roman"/>
              </w:rPr>
            </w:pPr>
          </w:p>
        </w:tc>
        <w:tc>
          <w:tcPr>
            <w:tcW w:w="3860" w:type="dxa"/>
            <w:vMerge/>
            <w:tcBorders>
              <w:top w:val="nil"/>
              <w:left w:val="single" w:sz="4" w:space="0" w:color="auto"/>
              <w:bottom w:val="single" w:sz="4" w:space="0" w:color="000000"/>
              <w:right w:val="single" w:sz="4" w:space="0" w:color="auto"/>
            </w:tcBorders>
            <w:vAlign w:val="center"/>
            <w:hideMark/>
          </w:tcPr>
          <w:p w14:paraId="41AF0736" w14:textId="77777777" w:rsidR="00E327FB" w:rsidRPr="00E327FB" w:rsidRDefault="00E327FB" w:rsidP="00D4463A">
            <w:pPr>
              <w:rPr>
                <w:rFonts w:ascii="Times New Roman" w:eastAsia="Times New Roman" w:hAnsi="Times New Roman"/>
              </w:rPr>
            </w:pPr>
          </w:p>
        </w:tc>
        <w:tc>
          <w:tcPr>
            <w:tcW w:w="4280" w:type="dxa"/>
            <w:tcBorders>
              <w:top w:val="nil"/>
              <w:left w:val="nil"/>
              <w:bottom w:val="single" w:sz="4" w:space="0" w:color="auto"/>
              <w:right w:val="single" w:sz="4" w:space="0" w:color="auto"/>
            </w:tcBorders>
            <w:shd w:val="clear" w:color="auto" w:fill="auto"/>
            <w:vAlign w:val="center"/>
            <w:hideMark/>
          </w:tcPr>
          <w:p w14:paraId="72B473C3"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1910-2020 Cab Abstracts</w:t>
            </w:r>
          </w:p>
        </w:tc>
        <w:tc>
          <w:tcPr>
            <w:tcW w:w="360" w:type="dxa"/>
            <w:tcBorders>
              <w:top w:val="nil"/>
              <w:left w:val="nil"/>
              <w:bottom w:val="single" w:sz="4" w:space="0" w:color="auto"/>
              <w:right w:val="single" w:sz="4" w:space="0" w:color="auto"/>
            </w:tcBorders>
            <w:shd w:val="clear" w:color="auto" w:fill="auto"/>
            <w:noWrap/>
            <w:vAlign w:val="bottom"/>
            <w:hideMark/>
          </w:tcPr>
          <w:p w14:paraId="0FC9F52E" w14:textId="77777777" w:rsidR="00E327FB" w:rsidRPr="00E327FB" w:rsidRDefault="00E327FB" w:rsidP="00D4463A">
            <w:pPr>
              <w:jc w:val="center"/>
              <w:rPr>
                <w:rFonts w:ascii="Times New Roman" w:eastAsia="Times New Roman" w:hAnsi="Times New Roman"/>
                <w:color w:val="000000"/>
              </w:rPr>
            </w:pPr>
            <w:r w:rsidRPr="00E327FB">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51CFAA92"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xml:space="preserve"> $       18,256 </w:t>
            </w:r>
          </w:p>
        </w:tc>
        <w:tc>
          <w:tcPr>
            <w:tcW w:w="1500" w:type="dxa"/>
            <w:tcBorders>
              <w:top w:val="nil"/>
              <w:left w:val="nil"/>
              <w:bottom w:val="single" w:sz="4" w:space="0" w:color="auto"/>
              <w:right w:val="single" w:sz="4" w:space="0" w:color="auto"/>
            </w:tcBorders>
            <w:shd w:val="clear" w:color="auto" w:fill="auto"/>
            <w:noWrap/>
            <w:vAlign w:val="bottom"/>
            <w:hideMark/>
          </w:tcPr>
          <w:p w14:paraId="26CF7A1C"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w:t>
            </w:r>
          </w:p>
        </w:tc>
        <w:tc>
          <w:tcPr>
            <w:tcW w:w="1560" w:type="dxa"/>
            <w:tcBorders>
              <w:top w:val="nil"/>
              <w:left w:val="nil"/>
              <w:bottom w:val="single" w:sz="4" w:space="0" w:color="auto"/>
              <w:right w:val="single" w:sz="4" w:space="0" w:color="auto"/>
            </w:tcBorders>
            <w:shd w:val="clear" w:color="auto" w:fill="auto"/>
            <w:noWrap/>
            <w:vAlign w:val="bottom"/>
            <w:hideMark/>
          </w:tcPr>
          <w:p w14:paraId="008C3A33"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w:t>
            </w:r>
          </w:p>
        </w:tc>
      </w:tr>
      <w:tr w:rsidR="00E327FB" w:rsidRPr="00E327FB" w14:paraId="64589387" w14:textId="77777777" w:rsidTr="00D4463A">
        <w:trPr>
          <w:trHeight w:val="300"/>
        </w:trPr>
        <w:tc>
          <w:tcPr>
            <w:tcW w:w="960" w:type="dxa"/>
            <w:vMerge/>
            <w:tcBorders>
              <w:top w:val="nil"/>
              <w:left w:val="single" w:sz="4" w:space="0" w:color="auto"/>
              <w:bottom w:val="single" w:sz="4" w:space="0" w:color="000000"/>
              <w:right w:val="single" w:sz="4" w:space="0" w:color="auto"/>
            </w:tcBorders>
            <w:vAlign w:val="center"/>
            <w:hideMark/>
          </w:tcPr>
          <w:p w14:paraId="3135DC7F" w14:textId="77777777" w:rsidR="00E327FB" w:rsidRPr="00E327FB" w:rsidRDefault="00E327FB" w:rsidP="00D4463A">
            <w:pPr>
              <w:rPr>
                <w:rFonts w:ascii="Times New Roman" w:eastAsia="Times New Roman" w:hAnsi="Times New Roman"/>
              </w:rPr>
            </w:pPr>
          </w:p>
        </w:tc>
        <w:tc>
          <w:tcPr>
            <w:tcW w:w="3860" w:type="dxa"/>
            <w:vMerge/>
            <w:tcBorders>
              <w:top w:val="nil"/>
              <w:left w:val="single" w:sz="4" w:space="0" w:color="auto"/>
              <w:bottom w:val="single" w:sz="4" w:space="0" w:color="000000"/>
              <w:right w:val="single" w:sz="4" w:space="0" w:color="auto"/>
            </w:tcBorders>
            <w:vAlign w:val="center"/>
            <w:hideMark/>
          </w:tcPr>
          <w:p w14:paraId="7A58B43C" w14:textId="77777777" w:rsidR="00E327FB" w:rsidRPr="00E327FB" w:rsidRDefault="00E327FB" w:rsidP="00D4463A">
            <w:pPr>
              <w:rPr>
                <w:rFonts w:ascii="Times New Roman" w:eastAsia="Times New Roman" w:hAnsi="Times New Roman"/>
              </w:rPr>
            </w:pPr>
          </w:p>
        </w:tc>
        <w:tc>
          <w:tcPr>
            <w:tcW w:w="4280" w:type="dxa"/>
            <w:tcBorders>
              <w:top w:val="nil"/>
              <w:left w:val="nil"/>
              <w:bottom w:val="single" w:sz="4" w:space="0" w:color="auto"/>
              <w:right w:val="single" w:sz="4" w:space="0" w:color="auto"/>
            </w:tcBorders>
            <w:shd w:val="clear" w:color="auto" w:fill="auto"/>
            <w:vAlign w:val="center"/>
            <w:hideMark/>
          </w:tcPr>
          <w:p w14:paraId="38075DEB"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CAB Global Health</w:t>
            </w:r>
          </w:p>
        </w:tc>
        <w:tc>
          <w:tcPr>
            <w:tcW w:w="360" w:type="dxa"/>
            <w:tcBorders>
              <w:top w:val="nil"/>
              <w:left w:val="nil"/>
              <w:bottom w:val="single" w:sz="4" w:space="0" w:color="auto"/>
              <w:right w:val="single" w:sz="4" w:space="0" w:color="auto"/>
            </w:tcBorders>
            <w:shd w:val="clear" w:color="auto" w:fill="auto"/>
            <w:noWrap/>
            <w:vAlign w:val="bottom"/>
            <w:hideMark/>
          </w:tcPr>
          <w:p w14:paraId="0DAAC2D6" w14:textId="77777777" w:rsidR="00E327FB" w:rsidRPr="00E327FB" w:rsidRDefault="00E327FB" w:rsidP="00D4463A">
            <w:pPr>
              <w:jc w:val="center"/>
              <w:rPr>
                <w:rFonts w:ascii="Times New Roman" w:eastAsia="Times New Roman" w:hAnsi="Times New Roman"/>
                <w:color w:val="000000"/>
              </w:rPr>
            </w:pPr>
            <w:r w:rsidRPr="00E327FB">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6B0143A3"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xml:space="preserve"> $         7,702 </w:t>
            </w:r>
          </w:p>
        </w:tc>
        <w:tc>
          <w:tcPr>
            <w:tcW w:w="1500" w:type="dxa"/>
            <w:tcBorders>
              <w:top w:val="nil"/>
              <w:left w:val="nil"/>
              <w:bottom w:val="single" w:sz="4" w:space="0" w:color="auto"/>
              <w:right w:val="single" w:sz="4" w:space="0" w:color="auto"/>
            </w:tcBorders>
            <w:shd w:val="clear" w:color="auto" w:fill="auto"/>
            <w:noWrap/>
            <w:vAlign w:val="bottom"/>
            <w:hideMark/>
          </w:tcPr>
          <w:p w14:paraId="2A8CB163"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w:t>
            </w:r>
          </w:p>
        </w:tc>
        <w:tc>
          <w:tcPr>
            <w:tcW w:w="1560" w:type="dxa"/>
            <w:tcBorders>
              <w:top w:val="nil"/>
              <w:left w:val="nil"/>
              <w:bottom w:val="single" w:sz="4" w:space="0" w:color="auto"/>
              <w:right w:val="single" w:sz="4" w:space="0" w:color="auto"/>
            </w:tcBorders>
            <w:shd w:val="clear" w:color="auto" w:fill="auto"/>
            <w:noWrap/>
            <w:vAlign w:val="bottom"/>
            <w:hideMark/>
          </w:tcPr>
          <w:p w14:paraId="727DEF77"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w:t>
            </w:r>
          </w:p>
        </w:tc>
      </w:tr>
      <w:tr w:rsidR="00E327FB" w:rsidRPr="00E327FB" w14:paraId="4A42E8A3" w14:textId="77777777" w:rsidTr="00D4463A">
        <w:trPr>
          <w:trHeight w:val="300"/>
        </w:trPr>
        <w:tc>
          <w:tcPr>
            <w:tcW w:w="960" w:type="dxa"/>
            <w:vMerge/>
            <w:tcBorders>
              <w:top w:val="nil"/>
              <w:left w:val="single" w:sz="4" w:space="0" w:color="auto"/>
              <w:bottom w:val="single" w:sz="4" w:space="0" w:color="000000"/>
              <w:right w:val="single" w:sz="4" w:space="0" w:color="auto"/>
            </w:tcBorders>
            <w:vAlign w:val="center"/>
            <w:hideMark/>
          </w:tcPr>
          <w:p w14:paraId="35208014" w14:textId="77777777" w:rsidR="00E327FB" w:rsidRPr="00E327FB" w:rsidRDefault="00E327FB" w:rsidP="00D4463A">
            <w:pPr>
              <w:rPr>
                <w:rFonts w:ascii="Times New Roman" w:eastAsia="Times New Roman" w:hAnsi="Times New Roman"/>
              </w:rPr>
            </w:pPr>
          </w:p>
        </w:tc>
        <w:tc>
          <w:tcPr>
            <w:tcW w:w="3860" w:type="dxa"/>
            <w:vMerge/>
            <w:tcBorders>
              <w:top w:val="nil"/>
              <w:left w:val="single" w:sz="4" w:space="0" w:color="auto"/>
              <w:bottom w:val="single" w:sz="4" w:space="0" w:color="000000"/>
              <w:right w:val="single" w:sz="4" w:space="0" w:color="auto"/>
            </w:tcBorders>
            <w:vAlign w:val="center"/>
            <w:hideMark/>
          </w:tcPr>
          <w:p w14:paraId="3ADE5788" w14:textId="77777777" w:rsidR="00E327FB" w:rsidRPr="00E327FB" w:rsidRDefault="00E327FB" w:rsidP="00D4463A">
            <w:pPr>
              <w:rPr>
                <w:rFonts w:ascii="Times New Roman" w:eastAsia="Times New Roman" w:hAnsi="Times New Roman"/>
              </w:rPr>
            </w:pPr>
          </w:p>
        </w:tc>
        <w:tc>
          <w:tcPr>
            <w:tcW w:w="4280" w:type="dxa"/>
            <w:tcBorders>
              <w:top w:val="nil"/>
              <w:left w:val="nil"/>
              <w:bottom w:val="single" w:sz="4" w:space="0" w:color="auto"/>
              <w:right w:val="single" w:sz="4" w:space="0" w:color="auto"/>
            </w:tcBorders>
            <w:shd w:val="clear" w:color="auto" w:fill="auto"/>
            <w:vAlign w:val="center"/>
            <w:hideMark/>
          </w:tcPr>
          <w:p w14:paraId="7ED0D531" w14:textId="77777777" w:rsidR="00E327FB" w:rsidRPr="00E327FB" w:rsidRDefault="00E327FB" w:rsidP="00D4463A">
            <w:pPr>
              <w:jc w:val="center"/>
              <w:rPr>
                <w:rFonts w:ascii="Times New Roman" w:eastAsia="Times New Roman" w:hAnsi="Times New Roman"/>
              </w:rPr>
            </w:pPr>
            <w:r w:rsidRPr="00E327FB">
              <w:rPr>
                <w:rFonts w:ascii="Times New Roman" w:eastAsia="Times New Roman" w:hAnsi="Times New Roman"/>
              </w:rPr>
              <w:t>FSTA 1969-2020</w:t>
            </w:r>
          </w:p>
        </w:tc>
        <w:tc>
          <w:tcPr>
            <w:tcW w:w="360" w:type="dxa"/>
            <w:tcBorders>
              <w:top w:val="nil"/>
              <w:left w:val="nil"/>
              <w:bottom w:val="single" w:sz="4" w:space="0" w:color="auto"/>
              <w:right w:val="single" w:sz="4" w:space="0" w:color="auto"/>
            </w:tcBorders>
            <w:shd w:val="clear" w:color="auto" w:fill="auto"/>
            <w:noWrap/>
            <w:vAlign w:val="bottom"/>
            <w:hideMark/>
          </w:tcPr>
          <w:p w14:paraId="2C8FC25F" w14:textId="77777777" w:rsidR="00E327FB" w:rsidRPr="00E327FB" w:rsidRDefault="00E327FB" w:rsidP="00D4463A">
            <w:pPr>
              <w:jc w:val="center"/>
              <w:rPr>
                <w:rFonts w:ascii="Times New Roman" w:eastAsia="Times New Roman" w:hAnsi="Times New Roman"/>
                <w:color w:val="000000"/>
              </w:rPr>
            </w:pPr>
            <w:r w:rsidRPr="00E327FB">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22207CDF" w14:textId="77777777" w:rsidR="00E327FB" w:rsidRPr="00E327FB" w:rsidRDefault="00E327FB" w:rsidP="00D4463A">
            <w:pPr>
              <w:rPr>
                <w:rFonts w:ascii="Times New Roman" w:eastAsia="Times New Roman" w:hAnsi="Times New Roman"/>
                <w:color w:val="000000"/>
              </w:rPr>
            </w:pPr>
            <w:r w:rsidRPr="00E327FB">
              <w:rPr>
                <w:rFonts w:ascii="Times New Roman" w:eastAsia="Times New Roman" w:hAnsi="Times New Roman"/>
                <w:color w:val="000000"/>
              </w:rPr>
              <w:t xml:space="preserve"> $       12,419 </w:t>
            </w:r>
          </w:p>
        </w:tc>
        <w:tc>
          <w:tcPr>
            <w:tcW w:w="1500" w:type="dxa"/>
            <w:tcBorders>
              <w:top w:val="nil"/>
              <w:left w:val="nil"/>
              <w:bottom w:val="single" w:sz="4" w:space="0" w:color="auto"/>
              <w:right w:val="single" w:sz="4" w:space="0" w:color="auto"/>
            </w:tcBorders>
            <w:shd w:val="clear" w:color="auto" w:fill="auto"/>
            <w:noWrap/>
            <w:vAlign w:val="bottom"/>
            <w:hideMark/>
          </w:tcPr>
          <w:p w14:paraId="53633FFE"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$12,170.58</w:t>
            </w:r>
          </w:p>
        </w:tc>
        <w:tc>
          <w:tcPr>
            <w:tcW w:w="1560" w:type="dxa"/>
            <w:tcBorders>
              <w:top w:val="nil"/>
              <w:left w:val="nil"/>
              <w:bottom w:val="single" w:sz="4" w:space="0" w:color="auto"/>
              <w:right w:val="single" w:sz="4" w:space="0" w:color="auto"/>
            </w:tcBorders>
            <w:shd w:val="clear" w:color="auto" w:fill="auto"/>
            <w:noWrap/>
            <w:vAlign w:val="bottom"/>
            <w:hideMark/>
          </w:tcPr>
          <w:p w14:paraId="219AC9F8" w14:textId="77777777" w:rsidR="00E327FB" w:rsidRPr="00E327FB" w:rsidRDefault="00E327FB" w:rsidP="00D4463A">
            <w:pPr>
              <w:jc w:val="right"/>
              <w:rPr>
                <w:rFonts w:ascii="Times New Roman" w:eastAsia="Times New Roman" w:hAnsi="Times New Roman"/>
                <w:color w:val="000000"/>
              </w:rPr>
            </w:pPr>
            <w:r w:rsidRPr="00E327FB">
              <w:rPr>
                <w:rFonts w:ascii="Times New Roman" w:eastAsia="Times New Roman" w:hAnsi="Times New Roman"/>
                <w:color w:val="000000"/>
              </w:rPr>
              <w:t>$12,170.58</w:t>
            </w:r>
          </w:p>
        </w:tc>
      </w:tr>
    </w:tbl>
    <w:p w14:paraId="35421997" w14:textId="77777777" w:rsidR="00E327FB" w:rsidRPr="00E327FB" w:rsidRDefault="00E327FB" w:rsidP="00E327FB">
      <w:pPr>
        <w:rPr>
          <w:rFonts w:ascii="Times New Roman" w:hAnsi="Times New Roman"/>
        </w:rPr>
      </w:pPr>
    </w:p>
    <w:p w14:paraId="43DC9504" w14:textId="77777777" w:rsidR="00E327FB" w:rsidRPr="00E327FB" w:rsidRDefault="00E327FB" w:rsidP="00CE6AB2">
      <w:pPr>
        <w:pStyle w:val="ListParagraph"/>
        <w:numPr>
          <w:ilvl w:val="0"/>
          <w:numId w:val="3"/>
        </w:numPr>
        <w:rPr>
          <w:rFonts w:ascii="Times New Roman" w:hAnsi="Times New Roman" w:cs="Times New Roman"/>
          <w:i/>
          <w:color w:val="FF0000"/>
        </w:rPr>
      </w:pPr>
      <w:r w:rsidRPr="00E327FB">
        <w:rPr>
          <w:rFonts w:ascii="Times New Roman" w:hAnsi="Times New Roman" w:cs="Times New Roman"/>
          <w:i/>
          <w:color w:val="FF0000"/>
        </w:rPr>
        <w:lastRenderedPageBreak/>
        <w:t>Sage Premier Renewal</w:t>
      </w:r>
    </w:p>
    <w:p w14:paraId="004D8828"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Current BTAA conversation is a three-year agreement with price caps at 0%, 2%, 2% for the 3 year agreement.</w:t>
      </w:r>
    </w:p>
    <w:p w14:paraId="2B9F587A" w14:textId="4DC3EF0F"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 xml:space="preserve">FY20 spend was $315,736.85 over many subject funds and er14.  This deal also includes any takeovers coming in during years 2 and 3 that are invoiced at full price until they deal restarts.  After years of discussion I’ve managed to exclude law titles from this type of invoicing, e.g. they stay out of individual invoicing if they are takeovers.  </w:t>
      </w:r>
    </w:p>
    <w:p w14:paraId="1D942A53" w14:textId="18F422D8" w:rsidR="00E327FB" w:rsidRPr="00E327FB"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 xml:space="preserve">The whole BTAA is pretty quiet about Sage so this one is going ahead best I can tell.  </w:t>
      </w:r>
    </w:p>
    <w:p w14:paraId="20F5017B" w14:textId="335DE160" w:rsidR="00E327FB" w:rsidRPr="00E327FB" w:rsidRDefault="00E327FB" w:rsidP="00CE6AB2">
      <w:pPr>
        <w:pStyle w:val="ListParagraph"/>
        <w:numPr>
          <w:ilvl w:val="0"/>
          <w:numId w:val="3"/>
        </w:numPr>
        <w:rPr>
          <w:rFonts w:ascii="Times New Roman" w:hAnsi="Times New Roman" w:cs="Times New Roman"/>
          <w:i/>
          <w:color w:val="FF0000"/>
        </w:rPr>
      </w:pPr>
      <w:r w:rsidRPr="00E327FB">
        <w:rPr>
          <w:rFonts w:ascii="Times New Roman" w:hAnsi="Times New Roman" w:cs="Times New Roman"/>
          <w:i/>
          <w:color w:val="FF0000"/>
        </w:rPr>
        <w:t>Springer Nature</w:t>
      </w:r>
    </w:p>
    <w:p w14:paraId="724695DC"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Springer Nature overview: all products and increases and reflects a reduction from where we started</w:t>
      </w:r>
    </w:p>
    <w:tbl>
      <w:tblPr>
        <w:tblW w:w="0" w:type="auto"/>
        <w:tblInd w:w="604" w:type="dxa"/>
        <w:tblCellMar>
          <w:left w:w="0" w:type="dxa"/>
          <w:right w:w="0" w:type="dxa"/>
        </w:tblCellMar>
        <w:tblLook w:val="04A0" w:firstRow="1" w:lastRow="0" w:firstColumn="1" w:lastColumn="0" w:noHBand="0" w:noVBand="1"/>
      </w:tblPr>
      <w:tblGrid>
        <w:gridCol w:w="1622"/>
        <w:gridCol w:w="1266"/>
        <w:gridCol w:w="741"/>
        <w:gridCol w:w="1223"/>
        <w:gridCol w:w="741"/>
        <w:gridCol w:w="1223"/>
        <w:gridCol w:w="697"/>
        <w:gridCol w:w="1223"/>
      </w:tblGrid>
      <w:tr w:rsidR="00E327FB" w:rsidRPr="00E327FB" w14:paraId="4CFDFE03" w14:textId="77777777" w:rsidTr="00D4463A">
        <w:trPr>
          <w:trHeight w:val="375"/>
        </w:trPr>
        <w:tc>
          <w:tcPr>
            <w:tcW w:w="0" w:type="auto"/>
            <w:gridSpan w:val="8"/>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F01262"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BTAA 2021-2023: 1%, 2% , 3%</w:t>
            </w:r>
          </w:p>
        </w:tc>
      </w:tr>
      <w:tr w:rsidR="00E327FB" w:rsidRPr="00E327FB" w14:paraId="2C665268"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7068CB6"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Products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150F0DD"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2020</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center"/>
            <w:hideMark/>
          </w:tcPr>
          <w:p w14:paraId="79354AD0"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2021%</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center"/>
            <w:hideMark/>
          </w:tcPr>
          <w:p w14:paraId="0C84096C"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2021 $</w:t>
            </w: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center"/>
            <w:hideMark/>
          </w:tcPr>
          <w:p w14:paraId="406A3173"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2022%</w:t>
            </w: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center"/>
            <w:hideMark/>
          </w:tcPr>
          <w:p w14:paraId="44F7F1FA"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2022 $</w:t>
            </w: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center"/>
            <w:hideMark/>
          </w:tcPr>
          <w:p w14:paraId="770ADE8E"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2023 $</w:t>
            </w: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center"/>
            <w:hideMark/>
          </w:tcPr>
          <w:p w14:paraId="7708EC83"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2023 $</w:t>
            </w:r>
          </w:p>
        </w:tc>
      </w:tr>
      <w:tr w:rsidR="00E327FB" w:rsidRPr="00E327FB" w14:paraId="080A5562"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741A26"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 xml:space="preserve">Scientific American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1C10C0"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          22,974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BB73C8"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55BE49"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23,089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71CF75"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30ACA5"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23,551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5C1A6B"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6E6AF6"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24,257 </w:t>
            </w:r>
          </w:p>
        </w:tc>
      </w:tr>
      <w:tr w:rsidR="00E327FB" w:rsidRPr="00E327FB" w14:paraId="651F9967"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7A474D"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Nature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0E1F60"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1,689,409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D68DDF"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0DA8B6"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1,714,750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0E1BF7"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53C85D"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1,749,045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3A9EE1"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EE0AC3"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1,801,516 </w:t>
            </w:r>
          </w:p>
        </w:tc>
      </w:tr>
      <w:tr w:rsidR="00E327FB" w:rsidRPr="00E327FB" w14:paraId="6FF4F7F4"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4CF7F6"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Nature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D14F4B"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836,711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BA930"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F69870"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847,588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42E038"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0B4E3"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862,845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483B8F"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21C7A7"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887,004 </w:t>
            </w:r>
          </w:p>
        </w:tc>
      </w:tr>
      <w:tr w:rsidR="00E327FB" w:rsidRPr="00E327FB" w14:paraId="142995EB"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D944E0"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Palgrave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341B51"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46,273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8D961"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8827BF"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46,504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698522"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252C6A"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47,202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25A7CA"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A2BC97"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48,382 </w:t>
            </w:r>
          </w:p>
        </w:tc>
      </w:tr>
      <w:tr w:rsidR="00E327FB" w:rsidRPr="00E327FB" w14:paraId="55B31019"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692088"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Palgrave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11B1CF"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98,761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F3914"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D76CD"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99,749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E37BB3"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0D6B14"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101,045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D1AB11"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9C8BFD"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103,369 </w:t>
            </w:r>
          </w:p>
        </w:tc>
      </w:tr>
      <w:tr w:rsidR="00E327FB" w:rsidRPr="00E327FB" w14:paraId="7AB89B73"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7D68D8"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Academic</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2C1789"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862,018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8FC047"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D05801"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866,328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CD1400"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8524BB"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883,655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DF06E2"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7C3A0"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910,164 </w:t>
            </w:r>
          </w:p>
        </w:tc>
      </w:tr>
      <w:tr w:rsidR="00E327FB" w:rsidRPr="00E327FB" w14:paraId="0B4537B0"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30922D"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Springer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648484"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7,552,530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C9052"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7987DC"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7,590,292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5DD63D"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F0E1C3"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7,704,147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11DC92"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781A4"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7,896,750 </w:t>
            </w:r>
          </w:p>
        </w:tc>
      </w:tr>
      <w:tr w:rsidR="00E327FB" w:rsidRPr="00E327FB" w14:paraId="1F6B443A"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761CDF"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Springer TONS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3E9138"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208,251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55F513"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A7AAAD"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209,292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B8158"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ADE648"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212,431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6845C7"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49B32B"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217,742 </w:t>
            </w:r>
          </w:p>
        </w:tc>
      </w:tr>
      <w:tr w:rsidR="00E327FB" w:rsidRPr="00E327FB" w14:paraId="46038611"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25231C"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Springer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C0D24C"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2,945,926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508174"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8322CC"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2,975,385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DAB5E9"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81A89F"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3,034,893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2EDB10"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6E607"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3,125,940 </w:t>
            </w:r>
          </w:p>
        </w:tc>
      </w:tr>
      <w:tr w:rsidR="00E327FB" w:rsidRPr="00E327FB" w14:paraId="786C83DF"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3B06C1"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Adis Journals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7EE604"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128,309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4B015D"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804BCA"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128,951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E859B9"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C70A23"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130,885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DCCB57"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718E4A"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134,157 </w:t>
            </w:r>
          </w:p>
        </w:tc>
      </w:tr>
      <w:tr w:rsidR="00E327FB" w:rsidRPr="00E327FB" w14:paraId="19415B19"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0BFDCA"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eBooks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43148"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2,421,830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B37D96"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E5A295"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2,488,430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9B05B8"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374AA5"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2,575,525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377DE0"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E4BD5D"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2,691,424 </w:t>
            </w:r>
          </w:p>
        </w:tc>
      </w:tr>
      <w:tr w:rsidR="00E327FB" w:rsidRPr="00E327FB" w14:paraId="637E3FAD"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509E67"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Protocols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D9CAD4"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122,370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471921"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9BF955"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123,594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B8EC65"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51D992"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126,066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14B20D"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FF4170"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129,848 </w:t>
            </w:r>
          </w:p>
        </w:tc>
      </w:tr>
      <w:tr w:rsidR="00E327FB" w:rsidRPr="00E327FB" w14:paraId="6A54DAD9" w14:textId="77777777" w:rsidTr="00D4463A">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5DAF74"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Materials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20ECA8" w14:textId="77777777" w:rsidR="00E327FB" w:rsidRPr="00E327FB" w:rsidRDefault="00E327FB" w:rsidP="00D4463A">
            <w:pPr>
              <w:jc w:val="center"/>
              <w:rPr>
                <w:rFonts w:ascii="Times New Roman" w:hAnsi="Times New Roman"/>
                <w:color w:val="808080"/>
              </w:rPr>
            </w:pPr>
            <w:r w:rsidRPr="00E327FB">
              <w:rPr>
                <w:rFonts w:ascii="Times New Roman" w:hAnsi="Times New Roman"/>
                <w:color w:val="808080"/>
              </w:rPr>
              <w:t xml:space="preserve">$          71,194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2391B8"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9A0B86"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71,906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B8D8B1"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5DBCF2"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73,344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263DB1" w14:textId="77777777" w:rsidR="00E327FB" w:rsidRPr="00E327FB" w:rsidRDefault="00E327FB" w:rsidP="00D4463A">
            <w:pPr>
              <w:jc w:val="center"/>
              <w:rPr>
                <w:rFonts w:ascii="Times New Roman" w:hAnsi="Times New Roman"/>
                <w:color w:val="000000"/>
              </w:rPr>
            </w:pPr>
            <w:r w:rsidRPr="00E327FB">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19AED4"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75,544 </w:t>
            </w:r>
          </w:p>
        </w:tc>
      </w:tr>
      <w:tr w:rsidR="00E327FB" w:rsidRPr="00E327FB" w14:paraId="1A085A59" w14:textId="77777777" w:rsidTr="00D4463A">
        <w:trPr>
          <w:trHeight w:val="315"/>
        </w:trPr>
        <w:tc>
          <w:tcPr>
            <w:tcW w:w="0" w:type="auto"/>
            <w:tcBorders>
              <w:top w:val="nil"/>
              <w:left w:val="single" w:sz="8" w:space="0" w:color="auto"/>
              <w:bottom w:val="nil"/>
              <w:right w:val="single" w:sz="8" w:space="0" w:color="auto"/>
            </w:tcBorders>
            <w:noWrap/>
            <w:tcMar>
              <w:top w:w="0" w:type="dxa"/>
              <w:left w:w="108" w:type="dxa"/>
              <w:bottom w:w="0" w:type="dxa"/>
              <w:right w:w="108" w:type="dxa"/>
            </w:tcMar>
            <w:vAlign w:val="bottom"/>
            <w:hideMark/>
          </w:tcPr>
          <w:p w14:paraId="545C9CF5" w14:textId="77777777" w:rsidR="00E327FB" w:rsidRPr="00E327FB" w:rsidRDefault="00E327FB" w:rsidP="00D4463A">
            <w:pPr>
              <w:rPr>
                <w:rFonts w:ascii="Times New Roman" w:hAnsi="Times New Roman"/>
                <w:color w:val="000000"/>
              </w:rPr>
            </w:pPr>
            <w:r w:rsidRPr="00E327FB">
              <w:rPr>
                <w:rFonts w:ascii="Times New Roman" w:hAnsi="Times New Roman"/>
                <w:color w:val="000000"/>
              </w:rPr>
              <w:t>TOTALS</w:t>
            </w: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7FFE52F1" w14:textId="77777777" w:rsidR="00E327FB" w:rsidRPr="00E327FB" w:rsidRDefault="00E327FB" w:rsidP="00D4463A">
            <w:pPr>
              <w:rPr>
                <w:rFonts w:ascii="Times New Roman" w:hAnsi="Times New Roman"/>
                <w:color w:val="808080"/>
              </w:rPr>
            </w:pPr>
            <w:r w:rsidRPr="00E327FB">
              <w:rPr>
                <w:rFonts w:ascii="Times New Roman" w:hAnsi="Times New Roman"/>
                <w:color w:val="808080"/>
              </w:rPr>
              <w:t xml:space="preserve">$  17,006,555 </w:t>
            </w: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hideMark/>
          </w:tcPr>
          <w:p w14:paraId="5AC0F5FD"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1.1%</w:t>
            </w: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hideMark/>
          </w:tcPr>
          <w:p w14:paraId="37A9D04A"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17,185,858 </w:t>
            </w: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hideMark/>
          </w:tcPr>
          <w:p w14:paraId="08A87782"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2.0%</w:t>
            </w: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hideMark/>
          </w:tcPr>
          <w:p w14:paraId="41FD7AC9"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17,524,633 </w:t>
            </w: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hideMark/>
          </w:tcPr>
          <w:p w14:paraId="345C5294" w14:textId="77777777" w:rsidR="00E327FB" w:rsidRPr="00E327FB" w:rsidRDefault="00E327FB" w:rsidP="00D4463A">
            <w:pPr>
              <w:jc w:val="center"/>
              <w:rPr>
                <w:rFonts w:ascii="Times New Roman" w:hAnsi="Times New Roman"/>
                <w:b/>
                <w:bCs/>
                <w:color w:val="000000"/>
              </w:rPr>
            </w:pPr>
            <w:r w:rsidRPr="00E327FB">
              <w:rPr>
                <w:rFonts w:ascii="Times New Roman" w:hAnsi="Times New Roman"/>
                <w:b/>
                <w:bCs/>
                <w:color w:val="000000"/>
              </w:rPr>
              <w:t>3.0%</w:t>
            </w: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hideMark/>
          </w:tcPr>
          <w:p w14:paraId="54D8BE46" w14:textId="77777777" w:rsidR="00E327FB" w:rsidRPr="00E327FB" w:rsidRDefault="00E327FB" w:rsidP="00D4463A">
            <w:pPr>
              <w:rPr>
                <w:rFonts w:ascii="Times New Roman" w:hAnsi="Times New Roman"/>
                <w:b/>
                <w:bCs/>
                <w:color w:val="000000"/>
              </w:rPr>
            </w:pPr>
            <w:r w:rsidRPr="00E327FB">
              <w:rPr>
                <w:rFonts w:ascii="Times New Roman" w:hAnsi="Times New Roman"/>
                <w:b/>
                <w:bCs/>
                <w:color w:val="000000"/>
              </w:rPr>
              <w:t xml:space="preserve">$  18,046,099 </w:t>
            </w:r>
          </w:p>
        </w:tc>
      </w:tr>
      <w:tr w:rsidR="00E327FB" w:rsidRPr="00E327FB" w14:paraId="29626AEC" w14:textId="77777777" w:rsidTr="00D4463A">
        <w:trPr>
          <w:trHeight w:val="315"/>
        </w:trPr>
        <w:tc>
          <w:tcPr>
            <w:tcW w:w="0" w:type="auto"/>
            <w:tcBorders>
              <w:top w:val="nil"/>
              <w:left w:val="single" w:sz="8" w:space="0" w:color="auto"/>
              <w:bottom w:val="nil"/>
              <w:right w:val="single" w:sz="8" w:space="0" w:color="auto"/>
            </w:tcBorders>
            <w:noWrap/>
            <w:tcMar>
              <w:top w:w="0" w:type="dxa"/>
              <w:left w:w="108" w:type="dxa"/>
              <w:bottom w:w="0" w:type="dxa"/>
              <w:right w:w="108" w:type="dxa"/>
            </w:tcMar>
            <w:vAlign w:val="bottom"/>
          </w:tcPr>
          <w:p w14:paraId="4D7ED6C8" w14:textId="77777777" w:rsidR="00E327FB" w:rsidRPr="00E327FB" w:rsidRDefault="00E327FB" w:rsidP="00D4463A">
            <w:pPr>
              <w:rPr>
                <w:rFonts w:ascii="Times New Roman" w:hAnsi="Times New Roman"/>
                <w:color w:val="000000"/>
              </w:rPr>
            </w:pPr>
          </w:p>
        </w:tc>
        <w:tc>
          <w:tcPr>
            <w:tcW w:w="0" w:type="auto"/>
            <w:tcBorders>
              <w:top w:val="nil"/>
              <w:left w:val="nil"/>
              <w:bottom w:val="nil"/>
              <w:right w:val="single" w:sz="8" w:space="0" w:color="auto"/>
            </w:tcBorders>
            <w:noWrap/>
            <w:tcMar>
              <w:top w:w="0" w:type="dxa"/>
              <w:left w:w="108" w:type="dxa"/>
              <w:bottom w:w="0" w:type="dxa"/>
              <w:right w:w="108" w:type="dxa"/>
            </w:tcMar>
            <w:vAlign w:val="bottom"/>
          </w:tcPr>
          <w:p w14:paraId="16029751" w14:textId="77777777" w:rsidR="00E327FB" w:rsidRPr="00E327FB" w:rsidRDefault="00E327FB" w:rsidP="00D4463A">
            <w:pPr>
              <w:rPr>
                <w:rFonts w:ascii="Times New Roman" w:hAnsi="Times New Roman"/>
                <w:color w:val="808080"/>
              </w:rPr>
            </w:pP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tcPr>
          <w:p w14:paraId="7C73BE09" w14:textId="77777777" w:rsidR="00E327FB" w:rsidRPr="00E327FB" w:rsidRDefault="00E327FB" w:rsidP="00D4463A">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tcPr>
          <w:p w14:paraId="7F4E67A3" w14:textId="77777777" w:rsidR="00E327FB" w:rsidRPr="00E327FB" w:rsidRDefault="00E327FB" w:rsidP="00D4463A">
            <w:pPr>
              <w:rPr>
                <w:rFonts w:ascii="Times New Roman" w:hAnsi="Times New Roman"/>
                <w:b/>
                <w:bCs/>
                <w:color w:val="000000"/>
              </w:rPr>
            </w:pP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tcPr>
          <w:p w14:paraId="7DEAC887" w14:textId="77777777" w:rsidR="00E327FB" w:rsidRPr="00E327FB" w:rsidRDefault="00E327FB" w:rsidP="00D4463A">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tcPr>
          <w:p w14:paraId="331BEE09" w14:textId="77777777" w:rsidR="00E327FB" w:rsidRPr="00E327FB" w:rsidRDefault="00E327FB" w:rsidP="00D4463A">
            <w:pPr>
              <w:rPr>
                <w:rFonts w:ascii="Times New Roman" w:hAnsi="Times New Roman"/>
                <w:b/>
                <w:bCs/>
                <w:color w:val="000000"/>
              </w:rPr>
            </w:pP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tcPr>
          <w:p w14:paraId="5187A703" w14:textId="77777777" w:rsidR="00E327FB" w:rsidRPr="00E327FB" w:rsidRDefault="00E327FB" w:rsidP="00D4463A">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tcPr>
          <w:p w14:paraId="5C1EEC77" w14:textId="77777777" w:rsidR="00E327FB" w:rsidRPr="00E327FB" w:rsidRDefault="00E327FB" w:rsidP="00D4463A">
            <w:pPr>
              <w:rPr>
                <w:rFonts w:ascii="Times New Roman" w:hAnsi="Times New Roman"/>
                <w:b/>
                <w:bCs/>
                <w:color w:val="000000"/>
              </w:rPr>
            </w:pPr>
          </w:p>
        </w:tc>
      </w:tr>
      <w:tr w:rsidR="00E327FB" w:rsidRPr="00E327FB" w14:paraId="744DB396" w14:textId="77777777" w:rsidTr="00D4463A">
        <w:trPr>
          <w:trHeight w:val="315"/>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FACA378" w14:textId="77777777" w:rsidR="00E327FB" w:rsidRPr="00E327FB" w:rsidRDefault="00E327FB" w:rsidP="00D4463A">
            <w:pPr>
              <w:rPr>
                <w:rFonts w:ascii="Times New Roman" w:hAnsi="Times New Roman"/>
                <w:color w:val="000000"/>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5D081439" w14:textId="77777777" w:rsidR="00E327FB" w:rsidRPr="00E327FB" w:rsidRDefault="00E327FB" w:rsidP="00D4463A">
            <w:pPr>
              <w:rPr>
                <w:rFonts w:ascii="Times New Roman" w:hAnsi="Times New Roman"/>
                <w:color w:val="808080"/>
              </w:rPr>
            </w:pP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tcPr>
          <w:p w14:paraId="19FCC28C" w14:textId="77777777" w:rsidR="00E327FB" w:rsidRPr="00E327FB" w:rsidRDefault="00E327FB" w:rsidP="00D4463A">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tcPr>
          <w:p w14:paraId="10C047A9" w14:textId="77777777" w:rsidR="00E327FB" w:rsidRPr="00E327FB" w:rsidRDefault="00E327FB" w:rsidP="00D4463A">
            <w:pP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bottom"/>
          </w:tcPr>
          <w:p w14:paraId="3B89C6DB" w14:textId="77777777" w:rsidR="00E327FB" w:rsidRPr="00E327FB" w:rsidRDefault="00E327FB" w:rsidP="00D4463A">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bottom"/>
          </w:tcPr>
          <w:p w14:paraId="2F9E9CB2" w14:textId="77777777" w:rsidR="00E327FB" w:rsidRPr="00E327FB" w:rsidRDefault="00E327FB" w:rsidP="00D4463A">
            <w:pP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bottom"/>
          </w:tcPr>
          <w:p w14:paraId="72EE2A09" w14:textId="77777777" w:rsidR="00E327FB" w:rsidRPr="00E327FB" w:rsidRDefault="00E327FB" w:rsidP="00D4463A">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bottom"/>
          </w:tcPr>
          <w:p w14:paraId="35CF7F26" w14:textId="77777777" w:rsidR="00E327FB" w:rsidRPr="00E327FB" w:rsidRDefault="00E327FB" w:rsidP="00D4463A">
            <w:pPr>
              <w:rPr>
                <w:rFonts w:ascii="Times New Roman" w:hAnsi="Times New Roman"/>
                <w:b/>
                <w:bCs/>
                <w:color w:val="000000"/>
              </w:rPr>
            </w:pPr>
          </w:p>
        </w:tc>
      </w:tr>
    </w:tbl>
    <w:p w14:paraId="63EF7913" w14:textId="77777777" w:rsidR="00E327FB" w:rsidRPr="00E327FB" w:rsidRDefault="00E327FB" w:rsidP="00E327FB">
      <w:pPr>
        <w:rPr>
          <w:rFonts w:ascii="Times New Roman" w:hAnsi="Times New Roman"/>
        </w:rPr>
      </w:pPr>
    </w:p>
    <w:p w14:paraId="53CE3A34" w14:textId="378E6BA1"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UIUC specific information:</w:t>
      </w:r>
    </w:p>
    <w:p w14:paraId="299BCCE9" w14:textId="77777777" w:rsidR="00E327FB" w:rsidRPr="00E327FB" w:rsidRDefault="00E327FB" w:rsidP="00CE6AB2">
      <w:pPr>
        <w:pStyle w:val="ListParagraph"/>
        <w:numPr>
          <w:ilvl w:val="0"/>
          <w:numId w:val="3"/>
        </w:numPr>
        <w:rPr>
          <w:rFonts w:ascii="Times New Roman" w:eastAsia="Times New Roman" w:hAnsi="Times New Roman" w:cs="Times New Roman"/>
          <w:color w:val="000000"/>
        </w:rPr>
      </w:pPr>
      <w:r w:rsidRPr="00E327FB">
        <w:rPr>
          <w:rFonts w:ascii="Times New Roman" w:hAnsi="Times New Roman" w:cs="Times New Roman"/>
        </w:rPr>
        <w:lastRenderedPageBreak/>
        <w:t>Total springer journals: $</w:t>
      </w:r>
      <w:r w:rsidRPr="00E327FB">
        <w:rPr>
          <w:rFonts w:ascii="Times New Roman" w:eastAsia="Times New Roman" w:hAnsi="Times New Roman" w:cs="Times New Roman"/>
          <w:color w:val="000000"/>
        </w:rPr>
        <w:t>951,064.86</w:t>
      </w:r>
    </w:p>
    <w:p w14:paraId="5910CF53" w14:textId="77777777"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color w:val="000000"/>
        </w:rPr>
        <w:t xml:space="preserve">Springer protocols: </w:t>
      </w:r>
      <w:r w:rsidRPr="00E327FB">
        <w:rPr>
          <w:rFonts w:ascii="Times New Roman" w:eastAsia="Times New Roman" w:hAnsi="Times New Roman" w:cs="Times New Roman"/>
        </w:rPr>
        <w:t xml:space="preserve">  $24,780.28 </w:t>
      </w:r>
    </w:p>
    <w:p w14:paraId="74EE8455" w14:textId="77777777"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rPr>
        <w:t>Springer Materials: $21,692.99</w:t>
      </w:r>
    </w:p>
    <w:p w14:paraId="7D57A145" w14:textId="77777777"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rPr>
        <w:t xml:space="preserve">2021 Springer ebooks:  $196,237.54 </w:t>
      </w:r>
    </w:p>
    <w:p w14:paraId="210CD082" w14:textId="6554189A" w:rsidR="00E327FB" w:rsidRPr="00E327FB" w:rsidRDefault="00E327FB" w:rsidP="00CE6AB2">
      <w:pPr>
        <w:pStyle w:val="ListParagraph"/>
        <w:numPr>
          <w:ilvl w:val="0"/>
          <w:numId w:val="3"/>
        </w:numPr>
        <w:rPr>
          <w:rFonts w:ascii="Times New Roman" w:eastAsia="Times New Roman" w:hAnsi="Times New Roman" w:cs="Times New Roman"/>
          <w:b/>
          <w:bCs/>
        </w:rPr>
      </w:pPr>
      <w:r w:rsidRPr="00E327FB">
        <w:rPr>
          <w:rFonts w:ascii="Times New Roman" w:eastAsia="Times New Roman" w:hAnsi="Times New Roman" w:cs="Times New Roman"/>
        </w:rPr>
        <w:t xml:space="preserve">2021 total: </w:t>
      </w:r>
      <w:r w:rsidRPr="00E327FB">
        <w:rPr>
          <w:rFonts w:ascii="Times New Roman" w:eastAsia="Times New Roman" w:hAnsi="Times New Roman" w:cs="Times New Roman"/>
          <w:b/>
          <w:bCs/>
        </w:rPr>
        <w:t xml:space="preserve">$    1,193,775.67 </w:t>
      </w:r>
    </w:p>
    <w:p w14:paraId="03A7DE1A" w14:textId="77777777"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rPr>
        <w:t>Nature (including Palgrave)</w:t>
      </w:r>
    </w:p>
    <w:p w14:paraId="5A003AE0" w14:textId="77777777"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rPr>
        <w:t xml:space="preserve">Palgrave journals: $7,065.30 </w:t>
      </w:r>
    </w:p>
    <w:p w14:paraId="55DF7C64" w14:textId="77777777"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rPr>
        <w:t>Nature academic journals: $42,333.84</w:t>
      </w:r>
    </w:p>
    <w:p w14:paraId="79B3DA12" w14:textId="77777777" w:rsidR="00E327FB" w:rsidRPr="00E327FB" w:rsidRDefault="00E327FB" w:rsidP="00CE6AB2">
      <w:pPr>
        <w:pStyle w:val="ListParagraph"/>
        <w:numPr>
          <w:ilvl w:val="0"/>
          <w:numId w:val="3"/>
        </w:numPr>
        <w:rPr>
          <w:rFonts w:ascii="Times New Roman" w:eastAsia="Times New Roman" w:hAnsi="Times New Roman" w:cs="Times New Roman"/>
          <w:color w:val="000000"/>
        </w:rPr>
      </w:pPr>
      <w:r w:rsidRPr="00E327FB">
        <w:rPr>
          <w:rFonts w:ascii="Times New Roman" w:eastAsia="Times New Roman" w:hAnsi="Times New Roman" w:cs="Times New Roman"/>
        </w:rPr>
        <w:t xml:space="preserve">Nature branded and clinical journals: </w:t>
      </w:r>
      <w:r w:rsidRPr="00E327FB">
        <w:rPr>
          <w:rFonts w:ascii="Times New Roman" w:eastAsia="Times New Roman" w:hAnsi="Times New Roman" w:cs="Times New Roman"/>
          <w:color w:val="000000"/>
        </w:rPr>
        <w:t xml:space="preserve">$171,143.41 </w:t>
      </w:r>
    </w:p>
    <w:p w14:paraId="03C1EB44" w14:textId="77777777" w:rsidR="00E327FB" w:rsidRPr="00E327FB" w:rsidRDefault="00E327FB" w:rsidP="00CE6AB2">
      <w:pPr>
        <w:pStyle w:val="ListParagraph"/>
        <w:numPr>
          <w:ilvl w:val="0"/>
          <w:numId w:val="3"/>
        </w:numPr>
        <w:rPr>
          <w:rFonts w:ascii="Times New Roman" w:eastAsia="Times New Roman" w:hAnsi="Times New Roman" w:cs="Times New Roman"/>
          <w:color w:val="000000"/>
        </w:rPr>
      </w:pPr>
      <w:r w:rsidRPr="00E327FB">
        <w:rPr>
          <w:rFonts w:ascii="Times New Roman" w:eastAsia="Times New Roman" w:hAnsi="Times New Roman" w:cs="Times New Roman"/>
          <w:color w:val="000000"/>
        </w:rPr>
        <w:t xml:space="preserve">Scientific American: $     1,854.85 </w:t>
      </w:r>
    </w:p>
    <w:p w14:paraId="48A72848" w14:textId="57CC9754" w:rsidR="00E327FB" w:rsidRPr="00E327FB" w:rsidRDefault="00E327FB" w:rsidP="00CE6AB2">
      <w:pPr>
        <w:pStyle w:val="ListParagraph"/>
        <w:numPr>
          <w:ilvl w:val="0"/>
          <w:numId w:val="3"/>
        </w:numPr>
        <w:rPr>
          <w:rFonts w:ascii="Times New Roman" w:eastAsia="Times New Roman" w:hAnsi="Times New Roman" w:cs="Times New Roman"/>
          <w:b/>
          <w:bCs/>
          <w:color w:val="000000"/>
        </w:rPr>
      </w:pPr>
      <w:r w:rsidRPr="00E327FB">
        <w:rPr>
          <w:rFonts w:ascii="Times New Roman" w:eastAsia="Times New Roman" w:hAnsi="Times New Roman" w:cs="Times New Roman"/>
          <w:color w:val="000000"/>
        </w:rPr>
        <w:t xml:space="preserve">2021 Total: </w:t>
      </w:r>
      <w:r w:rsidRPr="00E327FB">
        <w:rPr>
          <w:rFonts w:ascii="Times New Roman" w:eastAsia="Times New Roman" w:hAnsi="Times New Roman" w:cs="Times New Roman"/>
          <w:b/>
          <w:bCs/>
          <w:color w:val="000000"/>
        </w:rPr>
        <w:t xml:space="preserve">$222,397.40 </w:t>
      </w:r>
    </w:p>
    <w:p w14:paraId="42AA5153" w14:textId="711DCA8D" w:rsidR="00E327FB" w:rsidRPr="00E327FB" w:rsidRDefault="00E327FB" w:rsidP="00CE6AB2">
      <w:pPr>
        <w:pStyle w:val="ListParagraph"/>
        <w:numPr>
          <w:ilvl w:val="0"/>
          <w:numId w:val="3"/>
        </w:numPr>
        <w:rPr>
          <w:rFonts w:ascii="Times New Roman" w:eastAsia="Times New Roman" w:hAnsi="Times New Roman" w:cs="Times New Roman"/>
        </w:rPr>
      </w:pPr>
      <w:r w:rsidRPr="00E327FB">
        <w:rPr>
          <w:rFonts w:ascii="Times New Roman" w:eastAsia="Times New Roman" w:hAnsi="Times New Roman" w:cs="Times New Roman"/>
        </w:rPr>
        <w:t>For those of you asking about new nature titles, I’ll send any updates to that pricing as I receive them.</w:t>
      </w:r>
    </w:p>
    <w:p w14:paraId="265AAC25" w14:textId="53B3043A" w:rsidR="00E327FB" w:rsidRPr="00E327FB" w:rsidRDefault="00E327FB" w:rsidP="00CE6AB2">
      <w:pPr>
        <w:pStyle w:val="ListParagraph"/>
        <w:numPr>
          <w:ilvl w:val="0"/>
          <w:numId w:val="3"/>
        </w:numPr>
        <w:rPr>
          <w:rFonts w:ascii="Times New Roman" w:eastAsia="Times New Roman" w:hAnsi="Times New Roman" w:cs="Times New Roman"/>
          <w:color w:val="FF0000"/>
        </w:rPr>
      </w:pPr>
      <w:r w:rsidRPr="00E327FB">
        <w:rPr>
          <w:rFonts w:ascii="Times New Roman" w:eastAsia="Times New Roman" w:hAnsi="Times New Roman" w:cs="Times New Roman"/>
          <w:color w:val="FF0000"/>
        </w:rPr>
        <w:t xml:space="preserve">Springer has indicated that this is their final and best offer for 3 years. However, BTAA has been asked to go back and see if we can get a two year agreement for 1% and 2%, and then this would be renegotiated for year 3 closer to year 3 (year 3 is currently at 3%).  There is also a lot of conversation around the new nature titles as they continue to roll out new titles annually.   Currently there’s 8 new titles we don’t have (121K recently discounted to 88K) and they have indicated there we be 6 more over the course of the next two years.  All BTAA libraries (UIUC included) are discussing holding the line again and refusing to add new titles. </w:t>
      </w:r>
    </w:p>
    <w:p w14:paraId="09E0C7A6" w14:textId="20BE19F4" w:rsidR="00E327FB" w:rsidRPr="00E327FB" w:rsidRDefault="00E327FB" w:rsidP="00CE6AB2">
      <w:pPr>
        <w:pStyle w:val="ListParagraph"/>
        <w:numPr>
          <w:ilvl w:val="0"/>
          <w:numId w:val="3"/>
        </w:numPr>
        <w:rPr>
          <w:rFonts w:ascii="Times New Roman" w:hAnsi="Times New Roman" w:cs="Times New Roman"/>
          <w:i/>
          <w:color w:val="FF0000"/>
        </w:rPr>
      </w:pPr>
      <w:r w:rsidRPr="00E327FB">
        <w:rPr>
          <w:rFonts w:ascii="Times New Roman" w:hAnsi="Times New Roman" w:cs="Times New Roman"/>
          <w:i/>
          <w:color w:val="FF0000"/>
        </w:rPr>
        <w:t>Elsevier Book Series</w:t>
      </w:r>
    </w:p>
    <w:p w14:paraId="3852789B" w14:textId="065533E6" w:rsidR="00E327FB" w:rsidRPr="00F01CC4"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Elsevier books series have renewed as follows: 0%, 2.5%, and 5% for a 3 year deal.  The original offer would have been 2.5%, 5%, and 5% .  this affects a small number of funds here at a spend of 25K or so with a UIC split and this is a deal we have been in for several years now.</w:t>
      </w:r>
    </w:p>
    <w:p w14:paraId="74B4C887" w14:textId="51291EE2" w:rsidR="00E327FB" w:rsidRPr="00F01CC4" w:rsidRDefault="00E327FB" w:rsidP="00CE6AB2">
      <w:pPr>
        <w:pStyle w:val="ListParagraph"/>
        <w:numPr>
          <w:ilvl w:val="0"/>
          <w:numId w:val="3"/>
        </w:numPr>
        <w:rPr>
          <w:rFonts w:ascii="Times New Roman" w:hAnsi="Times New Roman" w:cs="Times New Roman"/>
          <w:i/>
          <w:color w:val="FF0000"/>
        </w:rPr>
      </w:pPr>
      <w:r w:rsidRPr="00E327FB">
        <w:rPr>
          <w:rFonts w:ascii="Times New Roman" w:hAnsi="Times New Roman" w:cs="Times New Roman"/>
          <w:i/>
          <w:color w:val="FF0000"/>
        </w:rPr>
        <w:t>Elsevier journals (UIUC, UIC, and UIS – not BTAA)</w:t>
      </w:r>
    </w:p>
    <w:p w14:paraId="69251FC3" w14:textId="63A86023" w:rsidR="00E327FB" w:rsidRPr="00F01CC4"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We are currently working with Elsevier on an amendment that would extend our current 5 year agreement for one more year and allow for 0% increase on journals for FY22.   This would mean our current agreement would end in 23 as opposed to 22. This requires BOT approval so there will be some time yet before it is completed.  This is only for journals, e.g. not databases, ebooks, Pure, etc.</w:t>
      </w:r>
    </w:p>
    <w:p w14:paraId="4FE17D59" w14:textId="6F4AAD71" w:rsidR="00E327FB" w:rsidRPr="00F01CC4" w:rsidRDefault="00E327FB" w:rsidP="00CE6AB2">
      <w:pPr>
        <w:pStyle w:val="ListParagraph"/>
        <w:numPr>
          <w:ilvl w:val="0"/>
          <w:numId w:val="3"/>
        </w:numPr>
        <w:rPr>
          <w:rFonts w:ascii="Times New Roman" w:hAnsi="Times New Roman" w:cs="Times New Roman"/>
          <w:i/>
          <w:color w:val="FF0000"/>
        </w:rPr>
      </w:pPr>
      <w:r w:rsidRPr="00E327FB">
        <w:rPr>
          <w:rFonts w:ascii="Times New Roman" w:hAnsi="Times New Roman" w:cs="Times New Roman"/>
          <w:i/>
          <w:color w:val="FF0000"/>
        </w:rPr>
        <w:t>Oxford University press shared prin</w:t>
      </w:r>
      <w:r w:rsidR="00F01CC4">
        <w:rPr>
          <w:rFonts w:ascii="Times New Roman" w:hAnsi="Times New Roman" w:cs="Times New Roman"/>
          <w:i/>
          <w:color w:val="FF0000"/>
        </w:rPr>
        <w:t>t</w:t>
      </w:r>
      <w:r w:rsidRPr="00E327FB">
        <w:rPr>
          <w:rFonts w:ascii="Times New Roman" w:hAnsi="Times New Roman" w:cs="Times New Roman"/>
          <w:i/>
          <w:color w:val="FF0000"/>
        </w:rPr>
        <w:t xml:space="preserve"> (one print book, and e-for all participating schools)</w:t>
      </w:r>
    </w:p>
    <w:p w14:paraId="4A758561" w14:textId="16DD8062" w:rsidR="00E327FB" w:rsidRPr="00F01CC4"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This is currently under discussion for a renewal that would expand to include all front list OSO (Oxford Scholarship Online collections)  7 schools have indicated that they would like to participate (we are one) but there are some issues for some schools surrounding the desire to use LSA funding as opposed to their regular collection</w:t>
      </w:r>
      <w:r w:rsidR="00F01CC4">
        <w:rPr>
          <w:rFonts w:ascii="Times New Roman" w:hAnsi="Times New Roman" w:cs="Times New Roman"/>
          <w:color w:val="FF0000"/>
        </w:rPr>
        <w:t>’</w:t>
      </w:r>
      <w:r w:rsidRPr="00E327FB">
        <w:rPr>
          <w:rFonts w:ascii="Times New Roman" w:hAnsi="Times New Roman" w:cs="Times New Roman"/>
          <w:color w:val="FF0000"/>
        </w:rPr>
        <w:t xml:space="preserve">s allocation.  More information coming on this one. </w:t>
      </w:r>
    </w:p>
    <w:p w14:paraId="198ACA1C" w14:textId="77777777" w:rsidR="00E327FB" w:rsidRPr="00E327FB" w:rsidRDefault="00E327FB" w:rsidP="00CE6AB2">
      <w:pPr>
        <w:pStyle w:val="ListParagraph"/>
        <w:numPr>
          <w:ilvl w:val="0"/>
          <w:numId w:val="3"/>
        </w:numPr>
        <w:rPr>
          <w:rFonts w:ascii="Times New Roman" w:hAnsi="Times New Roman" w:cs="Times New Roman"/>
          <w:b/>
          <w:i/>
          <w:color w:val="FF0000"/>
        </w:rPr>
      </w:pPr>
      <w:r w:rsidRPr="00E327FB">
        <w:rPr>
          <w:rFonts w:ascii="Times New Roman" w:hAnsi="Times New Roman" w:cs="Times New Roman"/>
          <w:b/>
          <w:i/>
          <w:color w:val="FF0000"/>
        </w:rPr>
        <w:t>Cambridge University Press Read and Publish Agreement</w:t>
      </w:r>
    </w:p>
    <w:p w14:paraId="2E78506F" w14:textId="3738C26A" w:rsidR="00E327FB" w:rsidRPr="00F01CC4" w:rsidRDefault="00E327FB" w:rsidP="00CE6AB2">
      <w:pPr>
        <w:pStyle w:val="ListParagraph"/>
        <w:numPr>
          <w:ilvl w:val="0"/>
          <w:numId w:val="3"/>
        </w:numPr>
        <w:rPr>
          <w:rFonts w:ascii="Times New Roman" w:eastAsia="Times New Roman" w:hAnsi="Times New Roman" w:cs="Times New Roman"/>
          <w:color w:val="FF0000"/>
        </w:rPr>
      </w:pPr>
      <w:r w:rsidRPr="00E327FB">
        <w:rPr>
          <w:rFonts w:ascii="Times New Roman" w:hAnsi="Times New Roman" w:cs="Times New Roman"/>
          <w:color w:val="FF0000"/>
        </w:rPr>
        <w:t>Cambridge has sent a relatively cost neutral read and publish agreement for their journals.  Basically</w:t>
      </w:r>
      <w:r w:rsidR="00F01CC4">
        <w:rPr>
          <w:rFonts w:ascii="Times New Roman" w:hAnsi="Times New Roman" w:cs="Times New Roman"/>
          <w:color w:val="FF0000"/>
        </w:rPr>
        <w:t>,</w:t>
      </w:r>
      <w:r w:rsidRPr="00E327FB">
        <w:rPr>
          <w:rFonts w:ascii="Times New Roman" w:hAnsi="Times New Roman" w:cs="Times New Roman"/>
          <w:color w:val="FF0000"/>
        </w:rPr>
        <w:t xml:space="preserve"> this agreement like others works starts with our base spend, e.g. our current Cambridge subs est (</w:t>
      </w:r>
      <w:r w:rsidRPr="00E327FB">
        <w:rPr>
          <w:rFonts w:ascii="Times New Roman" w:eastAsia="Times New Roman" w:hAnsi="Times New Roman" w:cs="Times New Roman"/>
          <w:color w:val="FF0000"/>
        </w:rPr>
        <w:t>$146,788) for 211 titles.  There’s a top up charge of approximately $2100 and we will gain access to 192 titles, along with the read and publish aspect.  This will lock this spend so there will be no cancels during the 3 year agreement</w:t>
      </w:r>
      <w:r w:rsidR="00F01CC4">
        <w:rPr>
          <w:rFonts w:ascii="Times New Roman" w:eastAsia="Times New Roman" w:hAnsi="Times New Roman" w:cs="Times New Roman"/>
          <w:color w:val="FF0000"/>
        </w:rPr>
        <w:t>.</w:t>
      </w:r>
    </w:p>
    <w:p w14:paraId="58B27BAE" w14:textId="77777777" w:rsidR="00E327FB" w:rsidRPr="00E327FB"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Here’s some text from oxford:</w:t>
      </w:r>
    </w:p>
    <w:p w14:paraId="523F9561" w14:textId="77777777" w:rsidR="00E327FB" w:rsidRPr="00E327FB" w:rsidRDefault="00E327FB" w:rsidP="00CE6AB2">
      <w:pPr>
        <w:pStyle w:val="ListParagraph"/>
        <w:numPr>
          <w:ilvl w:val="0"/>
          <w:numId w:val="3"/>
        </w:numPr>
        <w:rPr>
          <w:rFonts w:ascii="Times New Roman" w:hAnsi="Times New Roman" w:cs="Times New Roman"/>
          <w:b/>
          <w:color w:val="C45911" w:themeColor="accent2" w:themeShade="BF"/>
        </w:rPr>
      </w:pPr>
      <w:r w:rsidRPr="00E327FB">
        <w:rPr>
          <w:rFonts w:ascii="Times New Roman" w:hAnsi="Times New Roman" w:cs="Times New Roman"/>
          <w:b/>
          <w:color w:val="C45911" w:themeColor="accent2" w:themeShade="BF"/>
        </w:rPr>
        <w:t>New Journals Access; Reduced Costs</w:t>
      </w:r>
    </w:p>
    <w:p w14:paraId="6C529BE7"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lastRenderedPageBreak/>
        <w:t xml:space="preserve">This agreement will expand journals access for 10 institutions not already subscribing to the Cambridge Full Package, at a substantially discounted upgrade cost unique to this proposal. All institutions, including those already subscribing to the CUP Full Package, will benefit from reduced annual cost increases in subscription years 2022 and 2023 of 2% and 2.5%. Perpetual rights are provided to all volumes published during the agreement term; shallow back-file access is also guaranteed in line with the specific terms of each journal. </w:t>
      </w:r>
    </w:p>
    <w:p w14:paraId="3833DBD0" w14:textId="77777777" w:rsidR="00E327FB" w:rsidRPr="00E327FB" w:rsidRDefault="00E327FB" w:rsidP="00CE6AB2">
      <w:pPr>
        <w:pStyle w:val="ListParagraph"/>
        <w:numPr>
          <w:ilvl w:val="0"/>
          <w:numId w:val="3"/>
        </w:numPr>
        <w:rPr>
          <w:rFonts w:ascii="Times New Roman" w:hAnsi="Times New Roman" w:cs="Times New Roman"/>
          <w:b/>
          <w:color w:val="C45911" w:themeColor="accent2" w:themeShade="BF"/>
        </w:rPr>
      </w:pPr>
      <w:r w:rsidRPr="00E327FB">
        <w:rPr>
          <w:rFonts w:ascii="Times New Roman" w:hAnsi="Times New Roman" w:cs="Times New Roman"/>
          <w:b/>
          <w:color w:val="C45911" w:themeColor="accent2" w:themeShade="BF"/>
        </w:rPr>
        <w:t xml:space="preserve">New OA Publishing Opportunities </w:t>
      </w:r>
    </w:p>
    <w:p w14:paraId="50411078" w14:textId="55E64BCB" w:rsidR="00E327FB" w:rsidRPr="00F01CC4" w:rsidRDefault="00E327FB" w:rsidP="00CE6AB2">
      <w:pPr>
        <w:pStyle w:val="ListParagraph"/>
        <w:numPr>
          <w:ilvl w:val="0"/>
          <w:numId w:val="3"/>
        </w:numPr>
        <w:spacing w:before="100" w:beforeAutospacing="1" w:after="100" w:afterAutospacing="1"/>
        <w:textAlignment w:val="baseline"/>
        <w:rPr>
          <w:rFonts w:ascii="Times New Roman" w:hAnsi="Times New Roman" w:cs="Times New Roman"/>
        </w:rPr>
      </w:pPr>
      <w:r w:rsidRPr="00E327FB">
        <w:rPr>
          <w:rFonts w:ascii="Times New Roman" w:hAnsi="Times New Roman" w:cs="Times New Roman"/>
        </w:rPr>
        <w:t>For 12 BTAA members covered by this agreement, there will be no charge for corresponding authors who publish research open access in CUP’s gold and hybrid journals. The institutions included in this proposal account for approximately 10% of CUP’s North American research output. As well as securing the OA advantage for a significant pool of BTAA authors, this proposed partnership will accelerate CUP’s transition of its own journals list to open.</w:t>
      </w:r>
    </w:p>
    <w:p w14:paraId="6B21B65D" w14:textId="77777777" w:rsidR="00E327FB" w:rsidRPr="00E327FB"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Cambridge University Press e-books (shared print)</w:t>
      </w:r>
    </w:p>
    <w:p w14:paraId="2EEFFC98" w14:textId="74DFB25B" w:rsidR="00E327FB" w:rsidRPr="00E327FB"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 xml:space="preserve">There’s a new offer from Cambridge similar to Oxford for front list ebooks and a shared print copy for the group.   We received this one on 11/19 so there’s still a great deal of email discussion about it and it doesn’t seem to have really landed anywhere yet.  Several institutions, however, have indicated immediately that they can’t participate.  For the remainder everyone is kicking around email questions mostly around cost and attempting to secure whole book ILL rights.  As an aside, whole book ILL is still not secured with Oxford for that deal but they are discussing it with BTAA.  More information will be forthcoming.  </w:t>
      </w:r>
    </w:p>
    <w:p w14:paraId="47BA28B6" w14:textId="77777777" w:rsidR="00E327FB" w:rsidRPr="00E327FB"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Karger (not BTAA just us)</w:t>
      </w:r>
    </w:p>
    <w:p w14:paraId="078302FF" w14:textId="3D39902B" w:rsidR="00E327FB" w:rsidRPr="00E327FB" w:rsidRDefault="00E327FB" w:rsidP="00CE6AB2">
      <w:pPr>
        <w:pStyle w:val="ListParagraph"/>
        <w:numPr>
          <w:ilvl w:val="0"/>
          <w:numId w:val="3"/>
        </w:numPr>
        <w:rPr>
          <w:rFonts w:ascii="Times New Roman" w:hAnsi="Times New Roman" w:cs="Times New Roman"/>
          <w:color w:val="FF0000"/>
        </w:rPr>
      </w:pPr>
      <w:r w:rsidRPr="00E327FB">
        <w:rPr>
          <w:rFonts w:ascii="Times New Roman" w:hAnsi="Times New Roman" w:cs="Times New Roman"/>
          <w:color w:val="FF0000"/>
        </w:rPr>
        <w:t>We have been approached by Karger for a zero increase cost neutral read and publish pilot.  We would renew our journals at a flat rate (104K) and like Cambridge no cancels. We already purchase all of Karger’s journals.</w:t>
      </w:r>
    </w:p>
    <w:p w14:paraId="4816A922" w14:textId="77777777" w:rsidR="00E327FB" w:rsidRPr="00E327FB" w:rsidRDefault="00E327FB" w:rsidP="00CE6AB2">
      <w:pPr>
        <w:pStyle w:val="ListParagraph"/>
        <w:numPr>
          <w:ilvl w:val="0"/>
          <w:numId w:val="3"/>
        </w:numPr>
        <w:rPr>
          <w:rFonts w:ascii="Times New Roman" w:hAnsi="Times New Roman" w:cs="Times New Roman"/>
        </w:rPr>
      </w:pPr>
      <w:r w:rsidRPr="00E327FB">
        <w:rPr>
          <w:rFonts w:ascii="Times New Roman" w:hAnsi="Times New Roman" w:cs="Times New Roman"/>
        </w:rPr>
        <w:t>From Karger:</w:t>
      </w:r>
    </w:p>
    <w:p w14:paraId="2863558B" w14:textId="77777777" w:rsidR="00E327FB" w:rsidRPr="00E327FB" w:rsidRDefault="00E327FB" w:rsidP="00CE6AB2">
      <w:pPr>
        <w:pStyle w:val="ListParagraph"/>
        <w:numPr>
          <w:ilvl w:val="0"/>
          <w:numId w:val="3"/>
        </w:numPr>
        <w:jc w:val="both"/>
        <w:rPr>
          <w:rFonts w:ascii="Times New Roman" w:eastAsia="Calibri" w:hAnsi="Times New Roman" w:cs="Times New Roman"/>
        </w:rPr>
      </w:pPr>
      <w:r w:rsidRPr="00E327FB">
        <w:rPr>
          <w:rFonts w:ascii="Times New Roman" w:eastAsia="Calibri" w:hAnsi="Times New Roman" w:cs="Times New Roman"/>
        </w:rPr>
        <w:t xml:space="preserve">Starting January 2021, an </w:t>
      </w:r>
      <w:r w:rsidRPr="00E327FB">
        <w:rPr>
          <w:rFonts w:ascii="Times New Roman" w:eastAsia="Calibri" w:hAnsi="Times New Roman" w:cs="Times New Roman"/>
          <w:b/>
        </w:rPr>
        <w:t>unlimited publishing credit deposit</w:t>
      </w:r>
      <w:r w:rsidRPr="00E327FB">
        <w:rPr>
          <w:rFonts w:ascii="Times New Roman" w:eastAsia="Calibri" w:hAnsi="Times New Roman" w:cs="Times New Roman"/>
        </w:rPr>
        <w:t xml:space="preserve"> in your name will be made available to researchers from your institute submitting manuscripts on the Karger homepage.</w:t>
      </w:r>
    </w:p>
    <w:p w14:paraId="05D58752" w14:textId="77777777" w:rsidR="00E327FB" w:rsidRPr="00E327FB" w:rsidRDefault="00E327FB" w:rsidP="00CE6AB2">
      <w:pPr>
        <w:pStyle w:val="ListParagraph"/>
        <w:numPr>
          <w:ilvl w:val="0"/>
          <w:numId w:val="3"/>
        </w:numPr>
        <w:jc w:val="both"/>
        <w:rPr>
          <w:rFonts w:ascii="Times New Roman" w:eastAsia="Calibri" w:hAnsi="Times New Roman" w:cs="Times New Roman"/>
        </w:rPr>
      </w:pPr>
      <w:r w:rsidRPr="00E327FB">
        <w:rPr>
          <w:rFonts w:ascii="Times New Roman" w:eastAsia="Calibri" w:hAnsi="Times New Roman" w:cs="Times New Roman"/>
        </w:rPr>
        <w:t xml:space="preserve">Your publishing credit deposit can be used for both Karger Gold Open Access journals and Karger subscription journals under the hybrid model. </w:t>
      </w:r>
    </w:p>
    <w:p w14:paraId="6BB515C0" w14:textId="77777777" w:rsidR="00E327FB" w:rsidRPr="00E327FB" w:rsidRDefault="00E327FB" w:rsidP="00CE6AB2">
      <w:pPr>
        <w:pStyle w:val="ListParagraph"/>
        <w:numPr>
          <w:ilvl w:val="0"/>
          <w:numId w:val="3"/>
        </w:numPr>
        <w:jc w:val="both"/>
        <w:rPr>
          <w:rFonts w:ascii="Times New Roman" w:eastAsia="Calibri" w:hAnsi="Times New Roman" w:cs="Times New Roman"/>
        </w:rPr>
      </w:pPr>
      <w:r w:rsidRPr="00E327FB">
        <w:rPr>
          <w:rFonts w:ascii="Times New Roman" w:eastAsia="Calibri" w:hAnsi="Times New Roman" w:cs="Times New Roman"/>
        </w:rPr>
        <w:t xml:space="preserve">The agreement covers all corresponding authors associated with and employed by your institution. </w:t>
      </w:r>
    </w:p>
    <w:p w14:paraId="5E17D160" w14:textId="77777777" w:rsidR="003A30A0" w:rsidRPr="00E327FB" w:rsidRDefault="003A30A0" w:rsidP="003A30A0">
      <w:pPr>
        <w:pStyle w:val="ListParagraph"/>
        <w:tabs>
          <w:tab w:val="left" w:pos="720"/>
          <w:tab w:val="left" w:pos="1080"/>
        </w:tabs>
        <w:ind w:left="1440"/>
        <w:rPr>
          <w:rFonts w:ascii="Times New Roman" w:hAnsi="Times New Roman" w:cs="Times New Roman"/>
          <w:b/>
        </w:rPr>
      </w:pPr>
    </w:p>
    <w:p w14:paraId="087D2FF9" w14:textId="77777777" w:rsidR="00F01CC4" w:rsidRDefault="003A30A0" w:rsidP="00F01CC4">
      <w:pPr>
        <w:pStyle w:val="ListParagraph"/>
        <w:tabs>
          <w:tab w:val="left" w:pos="720"/>
          <w:tab w:val="left" w:pos="1080"/>
        </w:tabs>
        <w:ind w:left="360"/>
        <w:rPr>
          <w:rFonts w:ascii="Times New Roman" w:hAnsi="Times New Roman" w:cs="Times New Roman"/>
          <w:bCs/>
          <w:sz w:val="24"/>
          <w:szCs w:val="24"/>
        </w:rPr>
      </w:pPr>
      <w:r w:rsidRPr="00F01CC4">
        <w:rPr>
          <w:rFonts w:ascii="Times New Roman" w:hAnsi="Times New Roman" w:cs="Times New Roman"/>
          <w:b/>
          <w:sz w:val="24"/>
          <w:szCs w:val="24"/>
        </w:rPr>
        <w:t>Resva – FY20 Carryover</w:t>
      </w:r>
      <w:r w:rsidRPr="00F01CC4">
        <w:rPr>
          <w:rFonts w:ascii="Times New Roman" w:hAnsi="Times New Roman" w:cs="Times New Roman"/>
          <w:bCs/>
          <w:sz w:val="24"/>
          <w:szCs w:val="24"/>
        </w:rPr>
        <w:t xml:space="preserve"> – Tom</w:t>
      </w:r>
      <w:r w:rsidRPr="00F01CC4">
        <w:rPr>
          <w:rFonts w:ascii="Times New Roman" w:hAnsi="Times New Roman" w:cs="Times New Roman"/>
          <w:bCs/>
          <w:sz w:val="24"/>
          <w:szCs w:val="24"/>
        </w:rPr>
        <w:tab/>
      </w:r>
    </w:p>
    <w:p w14:paraId="52C842D0" w14:textId="5BAA0674" w:rsidR="003A30A0" w:rsidRPr="00F01CC4" w:rsidRDefault="00F01CC4" w:rsidP="00CE6AB2">
      <w:pPr>
        <w:pStyle w:val="ListParagraph"/>
        <w:numPr>
          <w:ilvl w:val="0"/>
          <w:numId w:val="4"/>
        </w:numPr>
        <w:tabs>
          <w:tab w:val="left" w:pos="720"/>
          <w:tab w:val="left" w:pos="1080"/>
        </w:tabs>
        <w:ind w:left="720"/>
        <w:rPr>
          <w:rFonts w:ascii="Times New Roman" w:hAnsi="Times New Roman" w:cs="Times New Roman"/>
          <w:b/>
          <w:sz w:val="24"/>
          <w:szCs w:val="24"/>
        </w:rPr>
      </w:pPr>
      <w:r>
        <w:rPr>
          <w:rFonts w:ascii="Times New Roman" w:hAnsi="Times New Roman" w:cs="Times New Roman"/>
          <w:bCs/>
          <w:sz w:val="24"/>
          <w:szCs w:val="24"/>
        </w:rPr>
        <w:t xml:space="preserve">Tom – Because of the early </w:t>
      </w:r>
      <w:r w:rsidR="00E100FA">
        <w:rPr>
          <w:rFonts w:ascii="Times New Roman" w:hAnsi="Times New Roman" w:cs="Times New Roman"/>
          <w:bCs/>
          <w:sz w:val="24"/>
          <w:szCs w:val="24"/>
        </w:rPr>
        <w:t>FY20</w:t>
      </w:r>
      <w:r>
        <w:rPr>
          <w:rFonts w:ascii="Times New Roman" w:hAnsi="Times New Roman" w:cs="Times New Roman"/>
          <w:bCs/>
          <w:sz w:val="24"/>
          <w:szCs w:val="24"/>
        </w:rPr>
        <w:t xml:space="preserve"> close, some funds rolled over.  George and Wendy have gone through and identified every encumbrance</w:t>
      </w:r>
      <w:r w:rsidR="00E100FA">
        <w:rPr>
          <w:rFonts w:ascii="Times New Roman" w:hAnsi="Times New Roman" w:cs="Times New Roman"/>
          <w:bCs/>
          <w:sz w:val="24"/>
          <w:szCs w:val="24"/>
        </w:rPr>
        <w:t xml:space="preserve"> for ebook acquisitions that were made during the move to remote learning</w:t>
      </w:r>
      <w:r>
        <w:rPr>
          <w:rFonts w:ascii="Times New Roman" w:hAnsi="Times New Roman" w:cs="Times New Roman"/>
          <w:bCs/>
          <w:sz w:val="24"/>
          <w:szCs w:val="24"/>
        </w:rPr>
        <w:t xml:space="preserve">. </w:t>
      </w:r>
      <w:r w:rsidR="00E100FA">
        <w:rPr>
          <w:rFonts w:ascii="Times New Roman" w:hAnsi="Times New Roman" w:cs="Times New Roman"/>
          <w:bCs/>
          <w:sz w:val="24"/>
          <w:szCs w:val="24"/>
        </w:rPr>
        <w:t>With all of those paid, w</w:t>
      </w:r>
      <w:r>
        <w:rPr>
          <w:rFonts w:ascii="Times New Roman" w:hAnsi="Times New Roman" w:cs="Times New Roman"/>
          <w:bCs/>
          <w:sz w:val="24"/>
          <w:szCs w:val="24"/>
        </w:rPr>
        <w:t>e have a little less than 50K</w:t>
      </w:r>
      <w:r w:rsidR="00E100FA">
        <w:rPr>
          <w:rFonts w:ascii="Times New Roman" w:hAnsi="Times New Roman" w:cs="Times New Roman"/>
          <w:bCs/>
          <w:sz w:val="24"/>
          <w:szCs w:val="24"/>
        </w:rPr>
        <w:t xml:space="preserve"> left</w:t>
      </w:r>
      <w:r>
        <w:rPr>
          <w:rFonts w:ascii="Times New Roman" w:hAnsi="Times New Roman" w:cs="Times New Roman"/>
          <w:bCs/>
          <w:sz w:val="24"/>
          <w:szCs w:val="24"/>
        </w:rPr>
        <w:t xml:space="preserve">. </w:t>
      </w:r>
      <w:r w:rsidR="00E100FA">
        <w:rPr>
          <w:rFonts w:ascii="Times New Roman" w:hAnsi="Times New Roman" w:cs="Times New Roman"/>
          <w:bCs/>
          <w:sz w:val="24"/>
          <w:szCs w:val="24"/>
        </w:rPr>
        <w:t xml:space="preserve">Those encumbrances that George and Wendy identified equaled </w:t>
      </w:r>
      <w:r>
        <w:rPr>
          <w:rFonts w:ascii="Times New Roman" w:hAnsi="Times New Roman" w:cs="Times New Roman"/>
          <w:bCs/>
          <w:sz w:val="24"/>
          <w:szCs w:val="24"/>
        </w:rPr>
        <w:t xml:space="preserve">approximately 52K for e-resources that have not gone against subject funds. </w:t>
      </w:r>
      <w:r w:rsidR="00E100FA">
        <w:rPr>
          <w:rFonts w:ascii="Times New Roman" w:hAnsi="Times New Roman" w:cs="Times New Roman"/>
          <w:bCs/>
          <w:sz w:val="24"/>
          <w:szCs w:val="24"/>
        </w:rPr>
        <w:t>These largely correspond to the ebooks that were ordered to meet requests for items in Oak Street and the Stack as part of the e-first response</w:t>
      </w:r>
      <w:r>
        <w:rPr>
          <w:rFonts w:ascii="Times New Roman" w:hAnsi="Times New Roman" w:cs="Times New Roman"/>
          <w:bCs/>
          <w:sz w:val="24"/>
          <w:szCs w:val="24"/>
        </w:rPr>
        <w:t xml:space="preserve"> My thought is to use the remaining funds to cover expenses this coming spring semester, rather than asking for departmental </w:t>
      </w:r>
      <w:r>
        <w:rPr>
          <w:rFonts w:ascii="Times New Roman" w:hAnsi="Times New Roman" w:cs="Times New Roman"/>
          <w:bCs/>
          <w:sz w:val="24"/>
          <w:szCs w:val="24"/>
        </w:rPr>
        <w:lastRenderedPageBreak/>
        <w:t>funds</w:t>
      </w:r>
      <w:r w:rsidR="00E100FA">
        <w:rPr>
          <w:rFonts w:ascii="Times New Roman" w:hAnsi="Times New Roman" w:cs="Times New Roman"/>
          <w:bCs/>
          <w:sz w:val="24"/>
          <w:szCs w:val="24"/>
        </w:rPr>
        <w:t xml:space="preserve"> to cover those</w:t>
      </w:r>
      <w:r>
        <w:rPr>
          <w:rFonts w:ascii="Times New Roman" w:hAnsi="Times New Roman" w:cs="Times New Roman"/>
          <w:bCs/>
          <w:sz w:val="24"/>
          <w:szCs w:val="24"/>
        </w:rPr>
        <w:t xml:space="preserve">. </w:t>
      </w:r>
      <w:r w:rsidR="00E100FA">
        <w:rPr>
          <w:rFonts w:ascii="Times New Roman" w:hAnsi="Times New Roman" w:cs="Times New Roman"/>
          <w:bCs/>
          <w:sz w:val="24"/>
          <w:szCs w:val="24"/>
        </w:rPr>
        <w:t>I would like recommendation on proceeding with this direction</w:t>
      </w:r>
      <w:r>
        <w:rPr>
          <w:rFonts w:ascii="Times New Roman" w:hAnsi="Times New Roman" w:cs="Times New Roman"/>
          <w:bCs/>
          <w:sz w:val="24"/>
          <w:szCs w:val="24"/>
        </w:rPr>
        <w:t>. Would you all consider this as a general consensus?  All agreed.</w:t>
      </w:r>
    </w:p>
    <w:p w14:paraId="54D7D278" w14:textId="77777777" w:rsidR="00F01CC4" w:rsidRDefault="00F01CC4" w:rsidP="003A30A0">
      <w:pPr>
        <w:pStyle w:val="ListParagraph"/>
        <w:tabs>
          <w:tab w:val="left" w:pos="720"/>
          <w:tab w:val="left" w:pos="1080"/>
        </w:tabs>
        <w:ind w:left="1440"/>
        <w:rPr>
          <w:rFonts w:ascii="Times New Roman" w:hAnsi="Times New Roman" w:cs="Times New Roman"/>
          <w:bCs/>
        </w:rPr>
      </w:pPr>
    </w:p>
    <w:p w14:paraId="67B817D3" w14:textId="11D5DEFA" w:rsidR="003A30A0" w:rsidRPr="00E327FB" w:rsidRDefault="003A30A0" w:rsidP="003A30A0">
      <w:pPr>
        <w:pStyle w:val="ListParagraph"/>
        <w:tabs>
          <w:tab w:val="left" w:pos="720"/>
          <w:tab w:val="left" w:pos="1080"/>
        </w:tabs>
        <w:ind w:left="1440"/>
        <w:rPr>
          <w:rFonts w:ascii="Times New Roman" w:hAnsi="Times New Roman" w:cs="Times New Roman"/>
          <w:b/>
        </w:rPr>
      </w:pPr>
      <w:r w:rsidRPr="00E327FB">
        <w:rPr>
          <w:rFonts w:ascii="Times New Roman" w:hAnsi="Times New Roman" w:cs="Times New Roman"/>
          <w:bCs/>
        </w:rPr>
        <w:tab/>
      </w:r>
    </w:p>
    <w:p w14:paraId="1C76F9EF" w14:textId="08231C4E" w:rsidR="003A30A0" w:rsidRPr="00F01CC4" w:rsidRDefault="003A30A0" w:rsidP="003A30A0">
      <w:pPr>
        <w:tabs>
          <w:tab w:val="left" w:pos="720"/>
          <w:tab w:val="left" w:pos="1080"/>
        </w:tabs>
        <w:rPr>
          <w:rFonts w:ascii="Times New Roman" w:hAnsi="Times New Roman"/>
          <w:b/>
          <w:sz w:val="24"/>
          <w:szCs w:val="24"/>
        </w:rPr>
      </w:pPr>
      <w:r w:rsidRPr="00E327FB">
        <w:rPr>
          <w:rFonts w:ascii="Times New Roman" w:hAnsi="Times New Roman"/>
          <w:b/>
        </w:rPr>
        <w:tab/>
      </w:r>
      <w:r w:rsidRPr="00F01CC4">
        <w:rPr>
          <w:rFonts w:ascii="Times New Roman" w:hAnsi="Times New Roman"/>
          <w:b/>
          <w:sz w:val="24"/>
          <w:szCs w:val="24"/>
        </w:rPr>
        <w:t>Updates</w:t>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r w:rsidRPr="00F01CC4">
        <w:rPr>
          <w:rFonts w:ascii="Times New Roman" w:hAnsi="Times New Roman"/>
          <w:b/>
          <w:sz w:val="24"/>
          <w:szCs w:val="24"/>
        </w:rPr>
        <w:tab/>
      </w:r>
    </w:p>
    <w:p w14:paraId="1B5EF81B" w14:textId="20C403D0" w:rsidR="003A30A0" w:rsidRPr="00F01CC4"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sz w:val="24"/>
          <w:szCs w:val="24"/>
        </w:rPr>
      </w:pPr>
      <w:r w:rsidRPr="00F01CC4">
        <w:rPr>
          <w:rFonts w:ascii="Times New Roman" w:hAnsi="Times New Roman" w:cs="Times New Roman"/>
          <w:b/>
          <w:sz w:val="24"/>
          <w:szCs w:val="24"/>
        </w:rPr>
        <w:t>Acquisitions</w:t>
      </w:r>
      <w:r w:rsidR="00F01CC4">
        <w:rPr>
          <w:rFonts w:ascii="Times New Roman" w:hAnsi="Times New Roman" w:cs="Times New Roman"/>
          <w:b/>
          <w:sz w:val="24"/>
          <w:szCs w:val="24"/>
        </w:rPr>
        <w:t xml:space="preserve"> </w:t>
      </w:r>
      <w:r w:rsidR="00CE6AB2">
        <w:rPr>
          <w:rFonts w:ascii="Times New Roman" w:hAnsi="Times New Roman" w:cs="Times New Roman"/>
          <w:b/>
          <w:sz w:val="24"/>
          <w:szCs w:val="24"/>
        </w:rPr>
        <w:t>–</w:t>
      </w:r>
      <w:r w:rsidR="00F01CC4">
        <w:rPr>
          <w:rFonts w:ascii="Times New Roman" w:hAnsi="Times New Roman" w:cs="Times New Roman"/>
          <w:b/>
          <w:sz w:val="24"/>
          <w:szCs w:val="24"/>
        </w:rPr>
        <w:t xml:space="preserve"> </w:t>
      </w:r>
      <w:r w:rsidR="00CE6AB2">
        <w:rPr>
          <w:rFonts w:ascii="Times New Roman" w:hAnsi="Times New Roman" w:cs="Times New Roman"/>
          <w:bCs/>
        </w:rPr>
        <w:t>ACS folks are considering sharing more in-depth information on how and why they use the practices they use.  This will be for better understanding and support of one another.</w:t>
      </w:r>
    </w:p>
    <w:p w14:paraId="2560D2B7" w14:textId="52B01C61" w:rsidR="003A30A0" w:rsidRPr="00F01CC4"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sz w:val="24"/>
          <w:szCs w:val="24"/>
        </w:rPr>
      </w:pPr>
      <w:r w:rsidRPr="00F01CC4">
        <w:rPr>
          <w:rFonts w:ascii="Times New Roman" w:hAnsi="Times New Roman" w:cs="Times New Roman"/>
          <w:b/>
          <w:sz w:val="24"/>
          <w:szCs w:val="24"/>
        </w:rPr>
        <w:t>E-Resources</w:t>
      </w:r>
      <w:r w:rsidR="00CE6AB2">
        <w:rPr>
          <w:rFonts w:ascii="Times New Roman" w:hAnsi="Times New Roman" w:cs="Times New Roman"/>
          <w:b/>
          <w:sz w:val="24"/>
          <w:szCs w:val="24"/>
        </w:rPr>
        <w:t xml:space="preserve">- </w:t>
      </w:r>
      <w:r w:rsidR="00CE6AB2">
        <w:rPr>
          <w:rFonts w:ascii="Times New Roman" w:hAnsi="Times New Roman" w:cs="Times New Roman"/>
          <w:bCs/>
        </w:rPr>
        <w:t>We will be having a discussion on Ebsco e-books.  We will be receiving a 12% discount.  I will send out an announcement when this comes through.  I have negotiated with Wiley a 50% fee discount.</w:t>
      </w:r>
    </w:p>
    <w:p w14:paraId="0E808515" w14:textId="08519680" w:rsidR="003A30A0" w:rsidRPr="00F01CC4"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sz w:val="24"/>
          <w:szCs w:val="24"/>
        </w:rPr>
      </w:pPr>
      <w:r w:rsidRPr="00F01CC4">
        <w:rPr>
          <w:rFonts w:ascii="Times New Roman" w:hAnsi="Times New Roman" w:cs="Times New Roman"/>
          <w:b/>
          <w:sz w:val="24"/>
          <w:szCs w:val="24"/>
        </w:rPr>
        <w:t xml:space="preserve">Preservation Services </w:t>
      </w:r>
      <w:r w:rsidR="00CE6AB2">
        <w:rPr>
          <w:rFonts w:ascii="Times New Roman" w:hAnsi="Times New Roman" w:cs="Times New Roman"/>
          <w:b/>
          <w:sz w:val="24"/>
          <w:szCs w:val="24"/>
        </w:rPr>
        <w:t xml:space="preserve">– </w:t>
      </w:r>
      <w:r w:rsidR="00CE6AB2">
        <w:rPr>
          <w:rFonts w:ascii="Times New Roman" w:hAnsi="Times New Roman" w:cs="Times New Roman"/>
          <w:bCs/>
        </w:rPr>
        <w:t>No updates</w:t>
      </w:r>
    </w:p>
    <w:p w14:paraId="737E3EDB" w14:textId="77777777" w:rsidR="003A30A0" w:rsidRPr="00E327FB"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F01CC4">
        <w:rPr>
          <w:rFonts w:ascii="Times New Roman" w:hAnsi="Times New Roman" w:cs="Times New Roman"/>
          <w:b/>
          <w:sz w:val="24"/>
          <w:szCs w:val="24"/>
        </w:rPr>
        <w:t>Other Updates</w:t>
      </w:r>
      <w:r w:rsidRPr="00E327FB">
        <w:rPr>
          <w:rFonts w:ascii="Times New Roman" w:hAnsi="Times New Roman" w:cs="Times New Roman"/>
          <w:b/>
        </w:rPr>
        <w:t xml:space="preserve"> </w:t>
      </w:r>
    </w:p>
    <w:p w14:paraId="106E49BE" w14:textId="77777777" w:rsidR="00F613B9" w:rsidRPr="00E327FB" w:rsidRDefault="00F613B9" w:rsidP="00F613B9">
      <w:pPr>
        <w:pStyle w:val="NoSpacing"/>
        <w:ind w:left="720"/>
        <w:rPr>
          <w:rFonts w:ascii="Times New Roman" w:hAnsi="Times New Roman" w:cs="Times New Roman"/>
        </w:rPr>
      </w:pPr>
    </w:p>
    <w:sectPr w:rsidR="00F613B9" w:rsidRPr="00E327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5F69"/>
    <w:rsid w:val="00077170"/>
    <w:rsid w:val="00083C75"/>
    <w:rsid w:val="0008612E"/>
    <w:rsid w:val="00086229"/>
    <w:rsid w:val="0009157B"/>
    <w:rsid w:val="00092F0B"/>
    <w:rsid w:val="00092F8D"/>
    <w:rsid w:val="000A3B79"/>
    <w:rsid w:val="000C4183"/>
    <w:rsid w:val="001271FD"/>
    <w:rsid w:val="00135E20"/>
    <w:rsid w:val="00140777"/>
    <w:rsid w:val="0015228C"/>
    <w:rsid w:val="001539D6"/>
    <w:rsid w:val="00156244"/>
    <w:rsid w:val="00167310"/>
    <w:rsid w:val="001A4894"/>
    <w:rsid w:val="001B30BA"/>
    <w:rsid w:val="001D3103"/>
    <w:rsid w:val="001D3605"/>
    <w:rsid w:val="001E3E44"/>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2A8E"/>
    <w:rsid w:val="002F6952"/>
    <w:rsid w:val="00304FA3"/>
    <w:rsid w:val="0031601F"/>
    <w:rsid w:val="003210CA"/>
    <w:rsid w:val="00324A70"/>
    <w:rsid w:val="00333AB3"/>
    <w:rsid w:val="00367B21"/>
    <w:rsid w:val="003844CD"/>
    <w:rsid w:val="003A30A0"/>
    <w:rsid w:val="003A4F4E"/>
    <w:rsid w:val="003B2E62"/>
    <w:rsid w:val="003C312F"/>
    <w:rsid w:val="003C4CBD"/>
    <w:rsid w:val="003D10AB"/>
    <w:rsid w:val="00401A3D"/>
    <w:rsid w:val="00427A5C"/>
    <w:rsid w:val="0043066A"/>
    <w:rsid w:val="00434B97"/>
    <w:rsid w:val="00452434"/>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088E"/>
    <w:rsid w:val="0051225A"/>
    <w:rsid w:val="00512787"/>
    <w:rsid w:val="0052202A"/>
    <w:rsid w:val="0052779A"/>
    <w:rsid w:val="00553540"/>
    <w:rsid w:val="005860F7"/>
    <w:rsid w:val="00586924"/>
    <w:rsid w:val="0059140D"/>
    <w:rsid w:val="00597938"/>
    <w:rsid w:val="005A6678"/>
    <w:rsid w:val="005B00C5"/>
    <w:rsid w:val="005B0E7C"/>
    <w:rsid w:val="005B1FCE"/>
    <w:rsid w:val="005B2A65"/>
    <w:rsid w:val="005B6B07"/>
    <w:rsid w:val="005B7AD4"/>
    <w:rsid w:val="005C578E"/>
    <w:rsid w:val="005C63C6"/>
    <w:rsid w:val="005F4590"/>
    <w:rsid w:val="005F716B"/>
    <w:rsid w:val="0061176A"/>
    <w:rsid w:val="00620540"/>
    <w:rsid w:val="00626917"/>
    <w:rsid w:val="0063337A"/>
    <w:rsid w:val="00654801"/>
    <w:rsid w:val="006723CB"/>
    <w:rsid w:val="006724C8"/>
    <w:rsid w:val="00675E09"/>
    <w:rsid w:val="00683828"/>
    <w:rsid w:val="0069559B"/>
    <w:rsid w:val="00696B0B"/>
    <w:rsid w:val="006A01B6"/>
    <w:rsid w:val="006A339C"/>
    <w:rsid w:val="006A5656"/>
    <w:rsid w:val="006D68FB"/>
    <w:rsid w:val="006E036F"/>
    <w:rsid w:val="006E382B"/>
    <w:rsid w:val="006E4067"/>
    <w:rsid w:val="006F1560"/>
    <w:rsid w:val="006F42C0"/>
    <w:rsid w:val="00712CC8"/>
    <w:rsid w:val="00716A6D"/>
    <w:rsid w:val="007329A6"/>
    <w:rsid w:val="0074104C"/>
    <w:rsid w:val="0075241F"/>
    <w:rsid w:val="00753FE9"/>
    <w:rsid w:val="00766530"/>
    <w:rsid w:val="00766A29"/>
    <w:rsid w:val="00772857"/>
    <w:rsid w:val="007A230C"/>
    <w:rsid w:val="007B1FE9"/>
    <w:rsid w:val="007B4ECC"/>
    <w:rsid w:val="007C3B12"/>
    <w:rsid w:val="007D1C36"/>
    <w:rsid w:val="007D27C8"/>
    <w:rsid w:val="007D39E0"/>
    <w:rsid w:val="00803B4B"/>
    <w:rsid w:val="00816875"/>
    <w:rsid w:val="00860A85"/>
    <w:rsid w:val="008A4AA1"/>
    <w:rsid w:val="008B46C6"/>
    <w:rsid w:val="008C307E"/>
    <w:rsid w:val="008E3F50"/>
    <w:rsid w:val="008E4F0C"/>
    <w:rsid w:val="008F2FE3"/>
    <w:rsid w:val="00900A69"/>
    <w:rsid w:val="009168A6"/>
    <w:rsid w:val="00921DC2"/>
    <w:rsid w:val="009450C3"/>
    <w:rsid w:val="00962684"/>
    <w:rsid w:val="00964FE0"/>
    <w:rsid w:val="009745E3"/>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0269"/>
    <w:rsid w:val="00A23D02"/>
    <w:rsid w:val="00A248B7"/>
    <w:rsid w:val="00A33BCB"/>
    <w:rsid w:val="00A36874"/>
    <w:rsid w:val="00A3771F"/>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131E9"/>
    <w:rsid w:val="00C515DA"/>
    <w:rsid w:val="00C5317E"/>
    <w:rsid w:val="00C53668"/>
    <w:rsid w:val="00C615A8"/>
    <w:rsid w:val="00C63666"/>
    <w:rsid w:val="00C72878"/>
    <w:rsid w:val="00C74272"/>
    <w:rsid w:val="00C908FC"/>
    <w:rsid w:val="00C953D1"/>
    <w:rsid w:val="00CC724B"/>
    <w:rsid w:val="00CE100E"/>
    <w:rsid w:val="00CE6AB2"/>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5B21"/>
    <w:rsid w:val="00DE0B88"/>
    <w:rsid w:val="00DF5817"/>
    <w:rsid w:val="00E002DA"/>
    <w:rsid w:val="00E076C9"/>
    <w:rsid w:val="00E100FA"/>
    <w:rsid w:val="00E1020C"/>
    <w:rsid w:val="00E1636A"/>
    <w:rsid w:val="00E327FB"/>
    <w:rsid w:val="00E33016"/>
    <w:rsid w:val="00E37304"/>
    <w:rsid w:val="00E4338F"/>
    <w:rsid w:val="00E533BC"/>
    <w:rsid w:val="00E70A5B"/>
    <w:rsid w:val="00E70E0E"/>
    <w:rsid w:val="00E743F6"/>
    <w:rsid w:val="00E9756E"/>
    <w:rsid w:val="00EA28F4"/>
    <w:rsid w:val="00EA76E9"/>
    <w:rsid w:val="00EC3C7A"/>
    <w:rsid w:val="00EE2E5F"/>
    <w:rsid w:val="00EE47C3"/>
    <w:rsid w:val="00EE491C"/>
    <w:rsid w:val="00EE4F69"/>
    <w:rsid w:val="00EF78CD"/>
    <w:rsid w:val="00EF7F96"/>
    <w:rsid w:val="00F01CC4"/>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2363</Words>
  <Characters>13473</Characters>
  <Application>Microsoft Office Word</Application>
  <DocSecurity>4</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2021-01-07T17:36:00Z</dcterms:created>
  <dcterms:modified xsi:type="dcterms:W3CDTF">2021-01-07T17:36:00Z</dcterms:modified>
</cp:coreProperties>
</file>