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4EABF" w14:textId="7CBA913F" w:rsidR="67C94799" w:rsidRDefault="00FD3CBE" w:rsidP="00FD3CBE">
      <w:pPr>
        <w:pStyle w:val="Heading2"/>
      </w:pPr>
      <w:r>
        <w:rPr>
          <w:rFonts w:eastAsia="Aptos"/>
        </w:rPr>
        <w:t>Guidance for Meeting Planners</w:t>
      </w:r>
    </w:p>
    <w:p w14:paraId="09B5727F" w14:textId="1BA7A21E" w:rsidR="00FD3CBE" w:rsidRDefault="67C94799" w:rsidP="00FD3CBE">
      <w:pPr>
        <w:spacing w:before="240" w:after="240"/>
        <w:rPr>
          <w:rFonts w:ascii="Aptos" w:eastAsia="Aptos" w:hAnsi="Aptos" w:cs="Aptos"/>
        </w:rPr>
      </w:pPr>
      <w:r w:rsidRPr="67C94799">
        <w:rPr>
          <w:rFonts w:ascii="Aptos" w:eastAsia="Aptos" w:hAnsi="Aptos" w:cs="Aptos"/>
        </w:rPr>
        <w:t>A quick reference to help teams choose the most effective, inclusive, and healthy meeting format.</w:t>
      </w:r>
      <w:r w:rsidR="00C37C7F">
        <w:rPr>
          <w:rFonts w:ascii="Aptos" w:eastAsia="Aptos" w:hAnsi="Aptos" w:cs="Aptos"/>
        </w:rPr>
        <w:t xml:space="preserve"> This document was created by the </w:t>
      </w:r>
      <w:hyperlink r:id="rId7" w:history="1">
        <w:r w:rsidR="00C37C7F">
          <w:rPr>
            <w:rStyle w:val="Hyperlink"/>
            <w:rFonts w:ascii="Aptos" w:eastAsia="Aptos" w:hAnsi="Aptos" w:cs="Aptos"/>
          </w:rPr>
          <w:t>Organization Development and Training Advisory Committee</w:t>
        </w:r>
      </w:hyperlink>
      <w:r w:rsidR="00C37C7F">
        <w:rPr>
          <w:rFonts w:ascii="Aptos" w:eastAsia="Aptos" w:hAnsi="Aptos" w:cs="Aptos"/>
        </w:rPr>
        <w:t xml:space="preserve"> based on the results of the </w:t>
      </w:r>
      <w:hyperlink r:id="rId8" w:history="1">
        <w:r w:rsidR="00C37C7F" w:rsidRPr="00C37C7F">
          <w:rPr>
            <w:rStyle w:val="Hyperlink"/>
            <w:rFonts w:ascii="Aptos" w:eastAsia="Aptos" w:hAnsi="Aptos" w:cs="Aptos"/>
          </w:rPr>
          <w:t>November 2026 Library Pulse Survey</w:t>
        </w:r>
      </w:hyperlink>
      <w:r w:rsidR="00C37C7F">
        <w:rPr>
          <w:rFonts w:ascii="Aptos" w:eastAsia="Aptos" w:hAnsi="Aptos" w:cs="Aptos"/>
        </w:rPr>
        <w:t>.</w:t>
      </w:r>
    </w:p>
    <w:p w14:paraId="187FC1D2" w14:textId="170F6863" w:rsidR="67C94799" w:rsidRDefault="67C94799" w:rsidP="00FD3CBE">
      <w:pPr>
        <w:pStyle w:val="Heading3"/>
      </w:pPr>
      <w:r w:rsidRPr="67C94799">
        <w:rPr>
          <w:rFonts w:eastAsia="Aptos"/>
        </w:rPr>
        <w:t>When to Choose In</w:t>
      </w:r>
      <w:r w:rsidRPr="67C94799">
        <w:rPr>
          <w:rFonts w:ascii="Cambria Math" w:eastAsia="Aptos" w:hAnsi="Cambria Math" w:cs="Cambria Math"/>
        </w:rPr>
        <w:t>‑</w:t>
      </w:r>
      <w:r w:rsidRPr="67C94799">
        <w:rPr>
          <w:rFonts w:eastAsia="Aptos"/>
        </w:rPr>
        <w:t>Person</w:t>
      </w:r>
    </w:p>
    <w:p w14:paraId="0F0CCB1F" w14:textId="4FB176D3" w:rsidR="67C94799" w:rsidRDefault="67C94799" w:rsidP="67C94799">
      <w:pPr>
        <w:spacing w:before="240" w:after="240"/>
      </w:pPr>
      <w:r w:rsidRPr="67C94799">
        <w:rPr>
          <w:rFonts w:ascii="Aptos" w:eastAsia="Aptos" w:hAnsi="Aptos" w:cs="Aptos"/>
        </w:rPr>
        <w:t>Use when relationship</w:t>
      </w:r>
      <w:r w:rsidR="00FD3CBE">
        <w:rPr>
          <w:rFonts w:ascii="Aptos" w:eastAsia="Aptos" w:hAnsi="Aptos" w:cs="Aptos"/>
        </w:rPr>
        <w:t xml:space="preserve"> </w:t>
      </w:r>
      <w:r w:rsidRPr="67C94799">
        <w:rPr>
          <w:rFonts w:ascii="Aptos" w:eastAsia="Aptos" w:hAnsi="Aptos" w:cs="Aptos"/>
        </w:rPr>
        <w:t>building, trust, or complex collaboration is essential.</w:t>
      </w:r>
    </w:p>
    <w:p w14:paraId="65012481" w14:textId="3E6E0D29" w:rsidR="67C94799" w:rsidRDefault="67C94799" w:rsidP="67C94799">
      <w:pPr>
        <w:spacing w:before="240" w:after="240"/>
      </w:pPr>
      <w:r w:rsidRPr="67C94799">
        <w:rPr>
          <w:rFonts w:ascii="Aptos" w:eastAsia="Aptos" w:hAnsi="Aptos" w:cs="Aptos"/>
          <w:b/>
          <w:bCs/>
        </w:rPr>
        <w:t>Best for:</w:t>
      </w:r>
    </w:p>
    <w:p w14:paraId="2D7AD50F" w14:textId="2CBA3942" w:rsidR="67C94799" w:rsidRDefault="67C94799" w:rsidP="67C94799">
      <w:pPr>
        <w:pStyle w:val="ListParagraph"/>
        <w:numPr>
          <w:ilvl w:val="0"/>
          <w:numId w:val="10"/>
        </w:numPr>
        <w:spacing w:after="0"/>
        <w:rPr>
          <w:rFonts w:ascii="Aptos" w:eastAsia="Aptos" w:hAnsi="Aptos" w:cs="Aptos"/>
        </w:rPr>
      </w:pPr>
      <w:r w:rsidRPr="67C94799">
        <w:rPr>
          <w:rFonts w:ascii="Aptos" w:eastAsia="Aptos" w:hAnsi="Aptos" w:cs="Aptos"/>
        </w:rPr>
        <w:t>Strategic planning, conflict resolution, sensitive discussions</w:t>
      </w:r>
    </w:p>
    <w:p w14:paraId="13C84A73" w14:textId="241BD24B" w:rsidR="67C94799" w:rsidRDefault="67C94799" w:rsidP="67C94799">
      <w:pPr>
        <w:pStyle w:val="ListParagraph"/>
        <w:numPr>
          <w:ilvl w:val="0"/>
          <w:numId w:val="10"/>
        </w:numPr>
        <w:spacing w:after="0"/>
        <w:rPr>
          <w:rFonts w:ascii="Aptos" w:eastAsia="Aptos" w:hAnsi="Aptos" w:cs="Aptos"/>
        </w:rPr>
      </w:pPr>
      <w:r w:rsidRPr="67C94799">
        <w:rPr>
          <w:rFonts w:ascii="Aptos" w:eastAsia="Aptos" w:hAnsi="Aptos" w:cs="Aptos"/>
        </w:rPr>
        <w:t>Team building, onboarding, or cross‑functional alignment</w:t>
      </w:r>
    </w:p>
    <w:p w14:paraId="33DBE7F8" w14:textId="4699CB12" w:rsidR="67C94799" w:rsidRDefault="42488696" w:rsidP="67C94799">
      <w:pPr>
        <w:pStyle w:val="ListParagraph"/>
        <w:numPr>
          <w:ilvl w:val="0"/>
          <w:numId w:val="10"/>
        </w:numPr>
        <w:spacing w:after="0"/>
        <w:rPr>
          <w:rFonts w:ascii="Aptos" w:eastAsia="Aptos" w:hAnsi="Aptos" w:cs="Aptos"/>
        </w:rPr>
      </w:pPr>
      <w:r w:rsidRPr="42488696">
        <w:rPr>
          <w:rFonts w:ascii="Aptos" w:eastAsia="Aptos" w:hAnsi="Aptos" w:cs="Aptos"/>
        </w:rPr>
        <w:t>Situations where shared offices make virtual participation difficult</w:t>
      </w:r>
    </w:p>
    <w:p w14:paraId="06884231" w14:textId="6236BC38" w:rsidR="42488696" w:rsidRDefault="4E2D1F56" w:rsidP="42488696">
      <w:pPr>
        <w:pStyle w:val="ListParagraph"/>
        <w:numPr>
          <w:ilvl w:val="0"/>
          <w:numId w:val="10"/>
        </w:numPr>
        <w:spacing w:after="0"/>
        <w:rPr>
          <w:rFonts w:ascii="Aptos" w:eastAsia="Aptos" w:hAnsi="Aptos" w:cs="Aptos"/>
        </w:rPr>
      </w:pPr>
      <w:r w:rsidRPr="4E2D1F56">
        <w:rPr>
          <w:rFonts w:ascii="Aptos" w:eastAsia="Aptos" w:hAnsi="Aptos" w:cs="Aptos"/>
        </w:rPr>
        <w:t>When physical materials are being used (affinity exercises, posters, etc.)</w:t>
      </w:r>
    </w:p>
    <w:p w14:paraId="0F3CF083" w14:textId="31C6EEA0" w:rsidR="42488696" w:rsidRDefault="3A3F0925" w:rsidP="42488696">
      <w:pPr>
        <w:pStyle w:val="ListParagraph"/>
        <w:numPr>
          <w:ilvl w:val="0"/>
          <w:numId w:val="10"/>
        </w:numPr>
        <w:spacing w:after="0"/>
        <w:rPr>
          <w:rFonts w:ascii="Aptos" w:eastAsia="Aptos" w:hAnsi="Aptos" w:cs="Aptos"/>
        </w:rPr>
      </w:pPr>
      <w:r w:rsidRPr="3A3F0925">
        <w:rPr>
          <w:rFonts w:ascii="Aptos" w:eastAsia="Aptos" w:hAnsi="Aptos" w:cs="Aptos"/>
        </w:rPr>
        <w:t xml:space="preserve">When you need to have larger breakout groups    </w:t>
      </w:r>
    </w:p>
    <w:p w14:paraId="155A1580" w14:textId="4DAAE203" w:rsidR="67C94799" w:rsidRDefault="00E5757C" w:rsidP="67C94799">
      <w:pPr>
        <w:spacing w:before="240" w:after="240"/>
      </w:pPr>
      <w:r>
        <w:rPr>
          <w:rFonts w:ascii="Aptos" w:eastAsia="Aptos" w:hAnsi="Aptos" w:cs="Aptos"/>
          <w:b/>
          <w:bCs/>
        </w:rPr>
        <w:t xml:space="preserve">In-Person </w:t>
      </w:r>
      <w:r w:rsidR="67C94799" w:rsidRPr="67C94799">
        <w:rPr>
          <w:rFonts w:ascii="Aptos" w:eastAsia="Aptos" w:hAnsi="Aptos" w:cs="Aptos"/>
          <w:b/>
          <w:bCs/>
        </w:rPr>
        <w:t>Planning Tips:</w:t>
      </w:r>
    </w:p>
    <w:p w14:paraId="576ACE69" w14:textId="272EF051" w:rsidR="67C94799" w:rsidRDefault="67C94799" w:rsidP="67C94799">
      <w:pPr>
        <w:pStyle w:val="ListParagraph"/>
        <w:numPr>
          <w:ilvl w:val="0"/>
          <w:numId w:val="9"/>
        </w:numPr>
        <w:spacing w:after="0"/>
        <w:rPr>
          <w:rFonts w:ascii="Aptos" w:eastAsia="Aptos" w:hAnsi="Aptos" w:cs="Aptos"/>
        </w:rPr>
      </w:pPr>
      <w:r w:rsidRPr="67C94799">
        <w:rPr>
          <w:rFonts w:ascii="Aptos" w:eastAsia="Aptos" w:hAnsi="Aptos" w:cs="Aptos"/>
        </w:rPr>
        <w:t>Schedule well in advance due to limited room and calendar availability</w:t>
      </w:r>
    </w:p>
    <w:p w14:paraId="3915E044" w14:textId="6AA8340E" w:rsidR="67C94799" w:rsidRDefault="3A9275E9" w:rsidP="67C94799">
      <w:pPr>
        <w:pStyle w:val="ListParagraph"/>
        <w:numPr>
          <w:ilvl w:val="0"/>
          <w:numId w:val="9"/>
        </w:numPr>
        <w:spacing w:after="0"/>
        <w:rPr>
          <w:rFonts w:ascii="Aptos" w:eastAsia="Aptos" w:hAnsi="Aptos" w:cs="Aptos"/>
        </w:rPr>
      </w:pPr>
      <w:r w:rsidRPr="3A9275E9">
        <w:rPr>
          <w:rFonts w:ascii="Aptos" w:eastAsia="Aptos" w:hAnsi="Aptos" w:cs="Aptos"/>
        </w:rPr>
        <w:t>Confirm accessibility needs (mobility, sensory, health accommodations)</w:t>
      </w:r>
    </w:p>
    <w:p w14:paraId="6AA3CD5A" w14:textId="49A47D89" w:rsidR="67C94799" w:rsidRDefault="67C94799"/>
    <w:p w14:paraId="4D108619" w14:textId="364B5D45" w:rsidR="67C94799" w:rsidRPr="00FD3CBE" w:rsidRDefault="67C94799" w:rsidP="67C94799">
      <w:pPr>
        <w:pStyle w:val="Heading2"/>
        <w:spacing w:before="299" w:after="299"/>
        <w:rPr>
          <w:rFonts w:asciiTheme="minorHAnsi" w:eastAsia="Aptos" w:hAnsiTheme="minorHAnsi"/>
          <w:sz w:val="28"/>
          <w:szCs w:val="28"/>
        </w:rPr>
      </w:pPr>
      <w:r w:rsidRPr="00FD3CBE">
        <w:rPr>
          <w:rFonts w:asciiTheme="minorHAnsi" w:eastAsia="Aptos" w:hAnsiTheme="minorHAnsi"/>
          <w:sz w:val="28"/>
          <w:szCs w:val="28"/>
        </w:rPr>
        <w:t>When to Choose Hybrid</w:t>
      </w:r>
    </w:p>
    <w:p w14:paraId="69D285AB" w14:textId="61ADB1D9" w:rsidR="67C94799" w:rsidRDefault="3A3F0925" w:rsidP="67C94799">
      <w:pPr>
        <w:spacing w:before="240" w:after="240"/>
      </w:pPr>
      <w:r w:rsidRPr="3A3F0925">
        <w:rPr>
          <w:rFonts w:ascii="Aptos" w:eastAsia="Aptos" w:hAnsi="Aptos" w:cs="Aptos"/>
        </w:rPr>
        <w:t xml:space="preserve">Use only when some participants </w:t>
      </w:r>
      <w:r w:rsidRPr="3A3F0925">
        <w:rPr>
          <w:rFonts w:ascii="Aptos" w:eastAsia="Aptos" w:hAnsi="Aptos" w:cs="Aptos"/>
          <w:i/>
          <w:iCs/>
        </w:rPr>
        <w:t>must</w:t>
      </w:r>
      <w:r w:rsidRPr="3A3F0925">
        <w:rPr>
          <w:rFonts w:ascii="Aptos" w:eastAsia="Aptos" w:hAnsi="Aptos" w:cs="Aptos"/>
        </w:rPr>
        <w:t xml:space="preserve"> be remote. An important consideration is that hybrid meetings require significant facilitation roles to help manage both the in-person and online experiences simultaneously. </w:t>
      </w:r>
    </w:p>
    <w:p w14:paraId="221ADA84" w14:textId="00854966" w:rsidR="67C94799" w:rsidRDefault="67C94799" w:rsidP="67C94799">
      <w:pPr>
        <w:spacing w:before="240" w:after="240"/>
      </w:pPr>
      <w:r w:rsidRPr="67C94799">
        <w:rPr>
          <w:rFonts w:ascii="Aptos" w:eastAsia="Aptos" w:hAnsi="Aptos" w:cs="Aptos"/>
          <w:b/>
          <w:bCs/>
        </w:rPr>
        <w:t>Best for:</w:t>
      </w:r>
    </w:p>
    <w:p w14:paraId="01603D41" w14:textId="40C4D929" w:rsidR="67C94799" w:rsidRDefault="3A3F0925" w:rsidP="67C94799">
      <w:pPr>
        <w:pStyle w:val="ListParagraph"/>
        <w:numPr>
          <w:ilvl w:val="0"/>
          <w:numId w:val="8"/>
        </w:numPr>
        <w:spacing w:after="0"/>
        <w:rPr>
          <w:rFonts w:ascii="Aptos" w:eastAsia="Aptos" w:hAnsi="Aptos" w:cs="Aptos"/>
        </w:rPr>
      </w:pPr>
      <w:r w:rsidRPr="3A3F0925">
        <w:rPr>
          <w:rFonts w:ascii="Aptos" w:eastAsia="Aptos" w:hAnsi="Aptos" w:cs="Aptos"/>
        </w:rPr>
        <w:t>Participants in multiple locations with unavoidable location or scheduling constraints</w:t>
      </w:r>
    </w:p>
    <w:p w14:paraId="66A34A96" w14:textId="59C8FDDD" w:rsidR="67C94799" w:rsidRDefault="79F460C3" w:rsidP="67C94799">
      <w:pPr>
        <w:pStyle w:val="ListParagraph"/>
        <w:numPr>
          <w:ilvl w:val="0"/>
          <w:numId w:val="8"/>
        </w:numPr>
        <w:spacing w:after="0"/>
        <w:rPr>
          <w:rFonts w:ascii="Aptos" w:eastAsia="Aptos" w:hAnsi="Aptos" w:cs="Aptos"/>
        </w:rPr>
      </w:pPr>
      <w:r w:rsidRPr="79F460C3">
        <w:rPr>
          <w:rFonts w:ascii="Aptos" w:eastAsia="Aptos" w:hAnsi="Aptos" w:cs="Aptos"/>
        </w:rPr>
        <w:t>Meetings requiring external guests who are not local</w:t>
      </w:r>
    </w:p>
    <w:p w14:paraId="47553624" w14:textId="216B807F" w:rsidR="00626820" w:rsidRDefault="79F460C3" w:rsidP="79F460C3">
      <w:pPr>
        <w:pStyle w:val="ListParagraph"/>
        <w:numPr>
          <w:ilvl w:val="0"/>
          <w:numId w:val="8"/>
        </w:numPr>
        <w:spacing w:after="0"/>
        <w:rPr>
          <w:rFonts w:ascii="Aptos" w:eastAsia="Aptos" w:hAnsi="Aptos" w:cs="Aptos"/>
        </w:rPr>
      </w:pPr>
      <w:r w:rsidRPr="79F460C3">
        <w:rPr>
          <w:rFonts w:ascii="Aptos" w:eastAsia="Aptos" w:hAnsi="Aptos" w:cs="Aptos"/>
        </w:rPr>
        <w:t>Recurring meetings with team members who have established clear norms and practices for participation</w:t>
      </w:r>
    </w:p>
    <w:p w14:paraId="71BE024F" w14:textId="68681847" w:rsidR="79F460C3" w:rsidRPr="00626820" w:rsidRDefault="00626820" w:rsidP="00626820">
      <w:pPr>
        <w:rPr>
          <w:rFonts w:ascii="Aptos" w:eastAsia="Aptos" w:hAnsi="Aptos" w:cs="Aptos"/>
        </w:rPr>
      </w:pPr>
      <w:r>
        <w:rPr>
          <w:rFonts w:ascii="Aptos" w:eastAsia="Aptos" w:hAnsi="Aptos" w:cs="Aptos"/>
        </w:rPr>
        <w:br w:type="page"/>
      </w:r>
    </w:p>
    <w:p w14:paraId="44F438B7" w14:textId="670A98E9" w:rsidR="00626820" w:rsidRPr="00626820" w:rsidRDefault="00E5757C" w:rsidP="00626820">
      <w:pPr>
        <w:spacing w:before="240" w:after="240"/>
      </w:pPr>
      <w:r>
        <w:rPr>
          <w:rFonts w:ascii="Aptos" w:eastAsia="Aptos" w:hAnsi="Aptos" w:cs="Aptos"/>
          <w:b/>
          <w:bCs/>
        </w:rPr>
        <w:lastRenderedPageBreak/>
        <w:t xml:space="preserve">Hybrid </w:t>
      </w:r>
      <w:r w:rsidR="67C94799" w:rsidRPr="67C94799">
        <w:rPr>
          <w:rFonts w:ascii="Aptos" w:eastAsia="Aptos" w:hAnsi="Aptos" w:cs="Aptos"/>
          <w:b/>
          <w:bCs/>
        </w:rPr>
        <w:t>Planning Tips:</w:t>
      </w:r>
    </w:p>
    <w:p w14:paraId="2B7BA9DE" w14:textId="71FE54E1" w:rsidR="00626820" w:rsidRPr="00626820" w:rsidRDefault="00626820" w:rsidP="00626820">
      <w:pPr>
        <w:pStyle w:val="ListParagraph"/>
        <w:numPr>
          <w:ilvl w:val="0"/>
          <w:numId w:val="7"/>
        </w:numPr>
        <w:spacing w:after="0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Allow yourself some time to set up screen in a way that allows you to see participants, chat messages, etc.</w:t>
      </w:r>
    </w:p>
    <w:p w14:paraId="7AF93FFA" w14:textId="68309972" w:rsidR="000955EB" w:rsidRPr="000955EB" w:rsidRDefault="000955EB" w:rsidP="000955EB">
      <w:pPr>
        <w:pStyle w:val="ListParagraph"/>
        <w:numPr>
          <w:ilvl w:val="0"/>
          <w:numId w:val="7"/>
        </w:numPr>
        <w:spacing w:after="0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Minimize or close other applications that might interfere with or pop up during screensharing</w:t>
      </w:r>
    </w:p>
    <w:p w14:paraId="03EE9DF2" w14:textId="6DFF6CAE" w:rsidR="67C94799" w:rsidRDefault="646DFC5B" w:rsidP="67C94799">
      <w:pPr>
        <w:pStyle w:val="ListParagraph"/>
        <w:numPr>
          <w:ilvl w:val="0"/>
          <w:numId w:val="7"/>
        </w:numPr>
        <w:spacing w:after="0"/>
        <w:rPr>
          <w:rFonts w:ascii="Aptos" w:eastAsia="Aptos" w:hAnsi="Aptos" w:cs="Aptos"/>
        </w:rPr>
      </w:pPr>
      <w:r w:rsidRPr="646DFC5B">
        <w:rPr>
          <w:rFonts w:ascii="Aptos" w:eastAsia="Aptos" w:hAnsi="Aptos" w:cs="Aptos"/>
        </w:rPr>
        <w:t>Assign a facilitator to monitor remote participation equitably and check in regularly to ensure there are no connection issues</w:t>
      </w:r>
    </w:p>
    <w:p w14:paraId="65CFF5FD" w14:textId="523F2D53" w:rsidR="3A3F0925" w:rsidRDefault="3A3F0925" w:rsidP="3A3F0925">
      <w:pPr>
        <w:pStyle w:val="ListParagraph"/>
        <w:numPr>
          <w:ilvl w:val="0"/>
          <w:numId w:val="7"/>
        </w:numPr>
        <w:spacing w:after="0"/>
        <w:rPr>
          <w:rFonts w:ascii="Aptos" w:eastAsia="Aptos" w:hAnsi="Aptos" w:cs="Aptos"/>
        </w:rPr>
      </w:pPr>
      <w:r w:rsidRPr="3A3F0925">
        <w:rPr>
          <w:rFonts w:ascii="Aptos" w:eastAsia="Aptos" w:hAnsi="Aptos" w:cs="Aptos"/>
        </w:rPr>
        <w:t xml:space="preserve">Establish clearly how both sets of attendees should engage </w:t>
      </w:r>
    </w:p>
    <w:p w14:paraId="31D3D3A7" w14:textId="0BEB873C" w:rsidR="3A3F0925" w:rsidRDefault="3A3F0925" w:rsidP="3A3F0925">
      <w:pPr>
        <w:pStyle w:val="ListParagraph"/>
        <w:numPr>
          <w:ilvl w:val="1"/>
          <w:numId w:val="7"/>
        </w:numPr>
        <w:spacing w:after="0"/>
        <w:rPr>
          <w:rFonts w:ascii="Aptos" w:eastAsia="Aptos" w:hAnsi="Aptos" w:cs="Aptos"/>
        </w:rPr>
      </w:pPr>
      <w:r w:rsidRPr="3A3F0925">
        <w:rPr>
          <w:rFonts w:ascii="Aptos" w:eastAsia="Aptos" w:hAnsi="Aptos" w:cs="Aptos"/>
        </w:rPr>
        <w:t>For inviting questions (in-person questions first, virtual first, alternating?)</w:t>
      </w:r>
    </w:p>
    <w:p w14:paraId="7B027159" w14:textId="38BDD64C" w:rsidR="3A3F0925" w:rsidRDefault="3A3F0925" w:rsidP="3A3F0925">
      <w:pPr>
        <w:pStyle w:val="ListParagraph"/>
        <w:numPr>
          <w:ilvl w:val="1"/>
          <w:numId w:val="7"/>
        </w:numPr>
        <w:spacing w:after="0"/>
        <w:rPr>
          <w:rFonts w:ascii="Aptos" w:eastAsia="Aptos" w:hAnsi="Aptos" w:cs="Aptos"/>
        </w:rPr>
      </w:pPr>
      <w:r w:rsidRPr="3A3F0925">
        <w:rPr>
          <w:rFonts w:ascii="Aptos" w:eastAsia="Aptos" w:hAnsi="Aptos" w:cs="Aptos"/>
        </w:rPr>
        <w:t>How attendees indicate they have a question (raise hands, submit to a moderator)</w:t>
      </w:r>
    </w:p>
    <w:p w14:paraId="32973260" w14:textId="50E87FB7" w:rsidR="3A3F0925" w:rsidRDefault="3A3F0925" w:rsidP="3A3F0925">
      <w:pPr>
        <w:pStyle w:val="ListParagraph"/>
        <w:numPr>
          <w:ilvl w:val="1"/>
          <w:numId w:val="7"/>
        </w:numPr>
        <w:spacing w:after="0"/>
        <w:rPr>
          <w:rFonts w:ascii="Aptos" w:eastAsia="Aptos" w:hAnsi="Aptos" w:cs="Aptos"/>
        </w:rPr>
      </w:pPr>
      <w:r w:rsidRPr="3A3F0925">
        <w:rPr>
          <w:rFonts w:ascii="Aptos" w:eastAsia="Aptos" w:hAnsi="Aptos" w:cs="Aptos"/>
        </w:rPr>
        <w:t>How documents or resources will be distributed (provided to everyone in advance, handed out to in-person and shared via chat to online, etc.)</w:t>
      </w:r>
    </w:p>
    <w:p w14:paraId="39807039" w14:textId="64DDE47D" w:rsidR="3A3F0925" w:rsidRDefault="3A3F0925" w:rsidP="3A3F0925">
      <w:pPr>
        <w:pStyle w:val="ListParagraph"/>
        <w:numPr>
          <w:ilvl w:val="1"/>
          <w:numId w:val="7"/>
        </w:numPr>
        <w:spacing w:after="0"/>
        <w:rPr>
          <w:rFonts w:ascii="Aptos" w:eastAsia="Aptos" w:hAnsi="Aptos" w:cs="Aptos"/>
        </w:rPr>
      </w:pPr>
      <w:r w:rsidRPr="3A3F0925">
        <w:rPr>
          <w:rFonts w:ascii="Aptos" w:eastAsia="Aptos" w:hAnsi="Aptos" w:cs="Aptos"/>
        </w:rPr>
        <w:t>What will be displayed to each audience (e.g., what is onscreen and visible to each audience)</w:t>
      </w:r>
    </w:p>
    <w:p w14:paraId="250255B1" w14:textId="03C5DDED" w:rsidR="3A3F0925" w:rsidRDefault="456EB4A6" w:rsidP="3A3F0925">
      <w:pPr>
        <w:pStyle w:val="ListParagraph"/>
        <w:numPr>
          <w:ilvl w:val="0"/>
          <w:numId w:val="7"/>
        </w:numPr>
        <w:spacing w:after="0"/>
        <w:rPr>
          <w:rFonts w:ascii="Aptos" w:eastAsia="Aptos" w:hAnsi="Aptos" w:cs="Aptos"/>
        </w:rPr>
      </w:pPr>
      <w:r w:rsidRPr="456EB4A6">
        <w:rPr>
          <w:rFonts w:ascii="Aptos" w:eastAsia="Aptos" w:hAnsi="Aptos" w:cs="Aptos"/>
        </w:rPr>
        <w:t>Ensure that all attendees have a way to know who is asking questions because they may not be able to see each other</w:t>
      </w:r>
    </w:p>
    <w:p w14:paraId="54A8C3AF" w14:textId="4B41F7C4" w:rsidR="4E2D1F56" w:rsidRDefault="456EB4A6" w:rsidP="4E2D1F56">
      <w:pPr>
        <w:pStyle w:val="ListParagraph"/>
        <w:numPr>
          <w:ilvl w:val="0"/>
          <w:numId w:val="7"/>
        </w:numPr>
        <w:spacing w:after="0"/>
        <w:rPr>
          <w:rFonts w:ascii="Aptos" w:eastAsia="Aptos" w:hAnsi="Aptos" w:cs="Aptos"/>
        </w:rPr>
      </w:pPr>
      <w:r w:rsidRPr="456EB4A6">
        <w:rPr>
          <w:rFonts w:ascii="Aptos" w:eastAsia="Aptos" w:hAnsi="Aptos" w:cs="Aptos"/>
        </w:rPr>
        <w:t>Repeat questions and comments so both audiences are able to see and/or hear questions and comments</w:t>
      </w:r>
    </w:p>
    <w:p w14:paraId="71D13B90" w14:textId="524202EF" w:rsidR="000955EB" w:rsidRPr="000955EB" w:rsidRDefault="000955EB" w:rsidP="000955EB">
      <w:pPr>
        <w:pStyle w:val="ListParagraph"/>
        <w:numPr>
          <w:ilvl w:val="0"/>
          <w:numId w:val="7"/>
        </w:numPr>
        <w:spacing w:after="0" w:line="300" w:lineRule="atLeast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Provide</w:t>
      </w:r>
      <w:r w:rsidRPr="000955EB">
        <w:rPr>
          <w:rFonts w:ascii="Aptos" w:eastAsia="Aptos" w:hAnsi="Aptos" w:cs="Aptos"/>
        </w:rPr>
        <w:t xml:space="preserve"> closed captions as an optional feature, rather than enabling them by default, to avoid potential distraction for some participants.</w:t>
      </w:r>
    </w:p>
    <w:p w14:paraId="074A6805" w14:textId="7D6B1E8A" w:rsidR="456EB4A6" w:rsidRDefault="456EB4A6" w:rsidP="456EB4A6">
      <w:pPr>
        <w:pStyle w:val="ListParagraph"/>
        <w:numPr>
          <w:ilvl w:val="0"/>
          <w:numId w:val="7"/>
        </w:numPr>
        <w:spacing w:after="0"/>
        <w:rPr>
          <w:rFonts w:ascii="Aptos" w:eastAsia="Aptos" w:hAnsi="Aptos" w:cs="Aptos"/>
        </w:rPr>
      </w:pPr>
      <w:r w:rsidRPr="456EB4A6">
        <w:rPr>
          <w:rFonts w:ascii="Aptos" w:eastAsia="Aptos" w:hAnsi="Aptos" w:cs="Aptos"/>
        </w:rPr>
        <w:t xml:space="preserve">Verify that the host has allowed virtual attendees to change or update how their name is displayed (in Zoom, this setting is available in the web portal </w:t>
      </w:r>
      <w:hyperlink r:id="rId9">
        <w:r w:rsidRPr="456EB4A6">
          <w:rPr>
            <w:rStyle w:val="Hyperlink"/>
            <w:rFonts w:ascii="Aptos" w:eastAsia="Aptos" w:hAnsi="Aptos" w:cs="Aptos"/>
          </w:rPr>
          <w:t>zoom.illinois.edu</w:t>
        </w:r>
      </w:hyperlink>
      <w:r w:rsidRPr="456EB4A6">
        <w:rPr>
          <w:rFonts w:ascii="Aptos" w:eastAsia="Aptos" w:hAnsi="Aptos" w:cs="Aptos"/>
        </w:rPr>
        <w:t>. MS Teams may not have this feature).</w:t>
      </w:r>
    </w:p>
    <w:p w14:paraId="7539BD4D" w14:textId="0C56497F" w:rsidR="67C94799" w:rsidRDefault="4E2D1F56" w:rsidP="67C94799">
      <w:pPr>
        <w:pStyle w:val="ListParagraph"/>
        <w:numPr>
          <w:ilvl w:val="0"/>
          <w:numId w:val="7"/>
        </w:numPr>
        <w:spacing w:after="0"/>
        <w:rPr>
          <w:rFonts w:ascii="Aptos" w:eastAsia="Aptos" w:hAnsi="Aptos" w:cs="Aptos"/>
        </w:rPr>
      </w:pPr>
      <w:r w:rsidRPr="4E2D1F56">
        <w:rPr>
          <w:rFonts w:ascii="Aptos" w:eastAsia="Aptos" w:hAnsi="Aptos" w:cs="Aptos"/>
        </w:rPr>
        <w:t>Use high‑quality audio/video equipment; test before the meeting</w:t>
      </w:r>
    </w:p>
    <w:p w14:paraId="61BD7FC7" w14:textId="5344F051" w:rsidR="4E2D1F56" w:rsidRDefault="4E2D1F56" w:rsidP="4E2D1F56">
      <w:pPr>
        <w:pStyle w:val="ListParagraph"/>
        <w:numPr>
          <w:ilvl w:val="0"/>
          <w:numId w:val="7"/>
        </w:numPr>
        <w:spacing w:after="0"/>
        <w:rPr>
          <w:rFonts w:ascii="Aptos" w:eastAsia="Aptos" w:hAnsi="Aptos" w:cs="Aptos"/>
        </w:rPr>
      </w:pPr>
      <w:r w:rsidRPr="4E2D1F56">
        <w:rPr>
          <w:rFonts w:ascii="Aptos" w:eastAsia="Aptos" w:hAnsi="Aptos" w:cs="Aptos"/>
        </w:rPr>
        <w:t>Purposefully close the meeting without disconnecting the online audience abruptly</w:t>
      </w:r>
    </w:p>
    <w:p w14:paraId="0CA26DDA" w14:textId="4A919220" w:rsidR="67C94799" w:rsidRDefault="67C94799" w:rsidP="67C94799">
      <w:pPr>
        <w:spacing w:before="240" w:after="240"/>
      </w:pPr>
      <w:r w:rsidRPr="67C94799">
        <w:rPr>
          <w:rFonts w:ascii="Aptos" w:eastAsia="Aptos" w:hAnsi="Aptos" w:cs="Aptos"/>
          <w:b/>
          <w:bCs/>
        </w:rPr>
        <w:t>Inclusion Practices:</w:t>
      </w:r>
    </w:p>
    <w:p w14:paraId="17D11ACF" w14:textId="5B21DA7D" w:rsidR="67C94799" w:rsidRDefault="67C94799" w:rsidP="67C94799">
      <w:pPr>
        <w:pStyle w:val="ListParagraph"/>
        <w:numPr>
          <w:ilvl w:val="0"/>
          <w:numId w:val="6"/>
        </w:numPr>
        <w:spacing w:after="0"/>
        <w:rPr>
          <w:rFonts w:ascii="Aptos" w:eastAsia="Aptos" w:hAnsi="Aptos" w:cs="Aptos"/>
        </w:rPr>
      </w:pPr>
      <w:r w:rsidRPr="67C94799">
        <w:rPr>
          <w:rFonts w:ascii="Aptos" w:eastAsia="Aptos" w:hAnsi="Aptos" w:cs="Aptos"/>
        </w:rPr>
        <w:t>Rotate who speaks first (don’t default to in‑room voices)</w:t>
      </w:r>
    </w:p>
    <w:p w14:paraId="5CA2BD79" w14:textId="2EF6B74F" w:rsidR="67C94799" w:rsidRDefault="67C94799" w:rsidP="67C94799">
      <w:pPr>
        <w:pStyle w:val="ListParagraph"/>
        <w:numPr>
          <w:ilvl w:val="0"/>
          <w:numId w:val="6"/>
        </w:numPr>
        <w:spacing w:after="0"/>
        <w:rPr>
          <w:rFonts w:ascii="Aptos" w:eastAsia="Aptos" w:hAnsi="Aptos" w:cs="Aptos"/>
        </w:rPr>
      </w:pPr>
      <w:r w:rsidRPr="67C94799">
        <w:rPr>
          <w:rFonts w:ascii="Aptos" w:eastAsia="Aptos" w:hAnsi="Aptos" w:cs="Aptos"/>
        </w:rPr>
        <w:t>Pause regularly to invite remote input</w:t>
      </w:r>
    </w:p>
    <w:p w14:paraId="62146496" w14:textId="1DF9601E" w:rsidR="67C94799" w:rsidRDefault="67C94799" w:rsidP="67C94799">
      <w:pPr>
        <w:pStyle w:val="ListParagraph"/>
        <w:numPr>
          <w:ilvl w:val="0"/>
          <w:numId w:val="6"/>
        </w:numPr>
        <w:spacing w:after="0"/>
        <w:rPr>
          <w:rFonts w:ascii="Aptos" w:eastAsia="Aptos" w:hAnsi="Aptos" w:cs="Aptos"/>
        </w:rPr>
      </w:pPr>
      <w:r w:rsidRPr="67C94799">
        <w:rPr>
          <w:rFonts w:ascii="Aptos" w:eastAsia="Aptos" w:hAnsi="Aptos" w:cs="Aptos"/>
        </w:rPr>
        <w:t>Avoid side conversations that exclude remote participants</w:t>
      </w:r>
    </w:p>
    <w:p w14:paraId="75C66DDA" w14:textId="7C7844C4" w:rsidR="67C94799" w:rsidRPr="00FD3CBE" w:rsidRDefault="67C94799" w:rsidP="67C94799">
      <w:pPr>
        <w:pStyle w:val="Heading2"/>
        <w:spacing w:before="299" w:after="299"/>
        <w:rPr>
          <w:rFonts w:asciiTheme="minorHAnsi" w:eastAsia="Aptos" w:hAnsiTheme="minorHAnsi"/>
          <w:sz w:val="28"/>
          <w:szCs w:val="28"/>
        </w:rPr>
      </w:pPr>
      <w:r w:rsidRPr="00FD3CBE">
        <w:rPr>
          <w:rFonts w:asciiTheme="minorHAnsi" w:eastAsia="Aptos" w:hAnsiTheme="minorHAnsi"/>
          <w:sz w:val="28"/>
          <w:szCs w:val="28"/>
        </w:rPr>
        <w:t>When to Choose Virtual</w:t>
      </w:r>
    </w:p>
    <w:p w14:paraId="3944F731" w14:textId="3ED8A75A" w:rsidR="67C94799" w:rsidRDefault="67C94799" w:rsidP="67C94799">
      <w:pPr>
        <w:spacing w:before="240" w:after="240"/>
      </w:pPr>
      <w:r w:rsidRPr="67C94799">
        <w:rPr>
          <w:rFonts w:ascii="Aptos" w:eastAsia="Aptos" w:hAnsi="Aptos" w:cs="Aptos"/>
        </w:rPr>
        <w:t>Use when efficiency, flexibility, or accessibility outweigh the need for in</w:t>
      </w:r>
      <w:r w:rsidR="00FD3CBE">
        <w:rPr>
          <w:rFonts w:ascii="Aptos" w:eastAsia="Aptos" w:hAnsi="Aptos" w:cs="Aptos"/>
        </w:rPr>
        <w:t>-</w:t>
      </w:r>
      <w:r w:rsidRPr="67C94799">
        <w:rPr>
          <w:rFonts w:ascii="Aptos" w:eastAsia="Aptos" w:hAnsi="Aptos" w:cs="Aptos"/>
        </w:rPr>
        <w:t>person connection.</w:t>
      </w:r>
    </w:p>
    <w:p w14:paraId="336AD77C" w14:textId="755B11AD" w:rsidR="67C94799" w:rsidRDefault="67C94799" w:rsidP="67C94799">
      <w:pPr>
        <w:spacing w:before="240" w:after="240"/>
      </w:pPr>
      <w:r w:rsidRPr="67C94799">
        <w:rPr>
          <w:rFonts w:ascii="Aptos" w:eastAsia="Aptos" w:hAnsi="Aptos" w:cs="Aptos"/>
          <w:b/>
          <w:bCs/>
        </w:rPr>
        <w:t>Best for:</w:t>
      </w:r>
    </w:p>
    <w:p w14:paraId="0D140791" w14:textId="5CFF804F" w:rsidR="67C94799" w:rsidRDefault="67C94799" w:rsidP="67C94799">
      <w:pPr>
        <w:pStyle w:val="ListParagraph"/>
        <w:numPr>
          <w:ilvl w:val="0"/>
          <w:numId w:val="5"/>
        </w:numPr>
        <w:spacing w:after="0"/>
        <w:rPr>
          <w:rFonts w:ascii="Aptos" w:eastAsia="Aptos" w:hAnsi="Aptos" w:cs="Aptos"/>
        </w:rPr>
      </w:pPr>
      <w:r w:rsidRPr="67C94799">
        <w:rPr>
          <w:rFonts w:ascii="Aptos" w:eastAsia="Aptos" w:hAnsi="Aptos" w:cs="Aptos"/>
        </w:rPr>
        <w:lastRenderedPageBreak/>
        <w:t>Short updates, recurring check‑ins, or information‑sharing</w:t>
      </w:r>
    </w:p>
    <w:p w14:paraId="12D83FF9" w14:textId="4965E6B0" w:rsidR="67C94799" w:rsidRDefault="67C94799" w:rsidP="67C94799">
      <w:pPr>
        <w:pStyle w:val="ListParagraph"/>
        <w:numPr>
          <w:ilvl w:val="0"/>
          <w:numId w:val="5"/>
        </w:numPr>
        <w:spacing w:after="0"/>
        <w:rPr>
          <w:rFonts w:ascii="Aptos" w:eastAsia="Aptos" w:hAnsi="Aptos" w:cs="Aptos"/>
        </w:rPr>
      </w:pPr>
      <w:r w:rsidRPr="67C94799">
        <w:rPr>
          <w:rFonts w:ascii="Aptos" w:eastAsia="Aptos" w:hAnsi="Aptos" w:cs="Aptos"/>
        </w:rPr>
        <w:t>Meetings where participants need screen sharing or digital tools</w:t>
      </w:r>
    </w:p>
    <w:p w14:paraId="5C92B67D" w14:textId="09809356" w:rsidR="67C94799" w:rsidRDefault="4E2D1F56" w:rsidP="67C94799">
      <w:pPr>
        <w:pStyle w:val="ListParagraph"/>
        <w:numPr>
          <w:ilvl w:val="0"/>
          <w:numId w:val="5"/>
        </w:numPr>
        <w:spacing w:after="0"/>
        <w:rPr>
          <w:rFonts w:ascii="Aptos" w:eastAsia="Aptos" w:hAnsi="Aptos" w:cs="Aptos"/>
        </w:rPr>
      </w:pPr>
      <w:r w:rsidRPr="4E2D1F56">
        <w:rPr>
          <w:rFonts w:ascii="Aptos" w:eastAsia="Aptos" w:hAnsi="Aptos" w:cs="Aptos"/>
        </w:rPr>
        <w:t>Employees who need to limit travel or prefer reduced sensory load</w:t>
      </w:r>
    </w:p>
    <w:p w14:paraId="1DACC83D" w14:textId="7A1E4209" w:rsidR="4E2D1F56" w:rsidRDefault="4E2D1F56" w:rsidP="4E2D1F56">
      <w:pPr>
        <w:pStyle w:val="ListParagraph"/>
        <w:numPr>
          <w:ilvl w:val="0"/>
          <w:numId w:val="5"/>
        </w:numPr>
        <w:spacing w:after="0"/>
        <w:rPr>
          <w:rFonts w:ascii="Aptos" w:eastAsia="Aptos" w:hAnsi="Aptos" w:cs="Aptos"/>
        </w:rPr>
      </w:pPr>
      <w:r w:rsidRPr="4E2D1F56">
        <w:rPr>
          <w:rFonts w:ascii="Aptos" w:eastAsia="Aptos" w:hAnsi="Aptos" w:cs="Aptos"/>
        </w:rPr>
        <w:t>Participants in multiple locations with unavoidable location or scheduling constraints</w:t>
      </w:r>
    </w:p>
    <w:p w14:paraId="396892E4" w14:textId="59C8FDDD" w:rsidR="4E2D1F56" w:rsidRDefault="4E2D1F56" w:rsidP="4E2D1F56">
      <w:pPr>
        <w:pStyle w:val="ListParagraph"/>
        <w:numPr>
          <w:ilvl w:val="0"/>
          <w:numId w:val="5"/>
        </w:numPr>
        <w:spacing w:after="0"/>
        <w:rPr>
          <w:rFonts w:ascii="Aptos" w:eastAsia="Aptos" w:hAnsi="Aptos" w:cs="Aptos"/>
        </w:rPr>
      </w:pPr>
      <w:r w:rsidRPr="4E2D1F56">
        <w:rPr>
          <w:rFonts w:ascii="Aptos" w:eastAsia="Aptos" w:hAnsi="Aptos" w:cs="Aptos"/>
        </w:rPr>
        <w:t>Meetings requiring external guests who are not local</w:t>
      </w:r>
    </w:p>
    <w:p w14:paraId="5E0060CA" w14:textId="45D0E3EB" w:rsidR="4E2D1F56" w:rsidRDefault="4E2D1F56" w:rsidP="4E2D1F56">
      <w:pPr>
        <w:pStyle w:val="ListParagraph"/>
        <w:spacing w:after="0"/>
        <w:rPr>
          <w:rFonts w:ascii="Aptos" w:eastAsia="Aptos" w:hAnsi="Aptos" w:cs="Aptos"/>
        </w:rPr>
      </w:pPr>
    </w:p>
    <w:p w14:paraId="2438765A" w14:textId="0CED0F05" w:rsidR="67C94799" w:rsidRDefault="00E5757C" w:rsidP="67C94799">
      <w:pPr>
        <w:spacing w:before="240" w:after="240"/>
      </w:pPr>
      <w:r>
        <w:rPr>
          <w:rFonts w:ascii="Aptos" w:eastAsia="Aptos" w:hAnsi="Aptos" w:cs="Aptos"/>
          <w:b/>
          <w:bCs/>
        </w:rPr>
        <w:t xml:space="preserve">Virtual </w:t>
      </w:r>
      <w:r w:rsidR="67C94799" w:rsidRPr="67C94799">
        <w:rPr>
          <w:rFonts w:ascii="Aptos" w:eastAsia="Aptos" w:hAnsi="Aptos" w:cs="Aptos"/>
          <w:b/>
          <w:bCs/>
        </w:rPr>
        <w:t>Planning Tips:</w:t>
      </w:r>
    </w:p>
    <w:p w14:paraId="7FE0D67C" w14:textId="18104D46" w:rsidR="67C94799" w:rsidRDefault="4E2D1F56" w:rsidP="67C94799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</w:rPr>
      </w:pPr>
      <w:r w:rsidRPr="4E2D1F56">
        <w:rPr>
          <w:rFonts w:ascii="Aptos" w:eastAsia="Aptos" w:hAnsi="Aptos" w:cs="Aptos"/>
        </w:rPr>
        <w:t>Keep meetings shorter to reduce screen fatigue</w:t>
      </w:r>
    </w:p>
    <w:p w14:paraId="153EF0BD" w14:textId="49E8CD4C" w:rsidR="00626820" w:rsidRDefault="00626820" w:rsidP="67C94799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Allow yourself some time to set up your screen in a way that allows you to see participants, chat messages, etc.</w:t>
      </w:r>
    </w:p>
    <w:p w14:paraId="36F5A969" w14:textId="018CF13D" w:rsidR="000955EB" w:rsidRDefault="000955EB" w:rsidP="67C94799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Minimize or close other applications that might interfere with or pop up during screensharing</w:t>
      </w:r>
    </w:p>
    <w:p w14:paraId="078E1CB9" w14:textId="0F6E9FC7" w:rsidR="4E2D1F56" w:rsidRDefault="3A9275E9" w:rsidP="4E2D1F56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</w:rPr>
      </w:pPr>
      <w:r w:rsidRPr="3A9275E9">
        <w:rPr>
          <w:rFonts w:ascii="Aptos" w:eastAsia="Aptos" w:hAnsi="Aptos" w:cs="Aptos"/>
        </w:rPr>
        <w:t>Designate a chat monitor, especially if you aren’t able to see the chat easily (such as when screensharing)</w:t>
      </w:r>
    </w:p>
    <w:p w14:paraId="3680B108" w14:textId="773CDFF5" w:rsidR="3A3F0925" w:rsidRDefault="3A3F0925" w:rsidP="3A3F0925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</w:rPr>
      </w:pPr>
      <w:r w:rsidRPr="3A3F0925">
        <w:rPr>
          <w:rFonts w:ascii="Aptos" w:eastAsia="Aptos" w:hAnsi="Aptos" w:cs="Aptos"/>
        </w:rPr>
        <w:t>Establish clearly how attendees should engage (videos on/off, reactions, chat usage, etc.)</w:t>
      </w:r>
    </w:p>
    <w:p w14:paraId="235F7CE6" w14:textId="438794A6" w:rsidR="67C94799" w:rsidRDefault="67C94799" w:rsidP="67C94799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</w:rPr>
      </w:pPr>
      <w:r w:rsidRPr="67C94799">
        <w:rPr>
          <w:rFonts w:ascii="Aptos" w:eastAsia="Aptos" w:hAnsi="Aptos" w:cs="Aptos"/>
        </w:rPr>
        <w:t>Offer camera‑optional participation to support health needs</w:t>
      </w:r>
    </w:p>
    <w:p w14:paraId="04FB2804" w14:textId="3B54C37F" w:rsidR="67C94799" w:rsidRDefault="4E2D1F56" w:rsidP="67C94799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</w:rPr>
      </w:pPr>
      <w:r w:rsidRPr="4E2D1F56">
        <w:rPr>
          <w:rFonts w:ascii="Aptos" w:eastAsia="Aptos" w:hAnsi="Aptos" w:cs="Aptos"/>
        </w:rPr>
        <w:t>Share materials in advance to reduce on‑screen reading time</w:t>
      </w:r>
    </w:p>
    <w:p w14:paraId="4E008A23" w14:textId="1C53C86E" w:rsidR="000955EB" w:rsidRPr="000955EB" w:rsidRDefault="000955EB" w:rsidP="000955EB">
      <w:pPr>
        <w:pStyle w:val="ListParagraph"/>
        <w:numPr>
          <w:ilvl w:val="0"/>
          <w:numId w:val="4"/>
        </w:numPr>
        <w:spacing w:after="0" w:line="300" w:lineRule="atLeast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Provide</w:t>
      </w:r>
      <w:r w:rsidRPr="000955EB">
        <w:rPr>
          <w:rFonts w:ascii="Aptos" w:eastAsia="Aptos" w:hAnsi="Aptos" w:cs="Aptos"/>
        </w:rPr>
        <w:t xml:space="preserve"> closed captions as an optional feature, rather than enabling them by default, to avoid potential distraction for some participants.</w:t>
      </w:r>
    </w:p>
    <w:p w14:paraId="231340C0" w14:textId="3CB11F80" w:rsidR="4E2D1F56" w:rsidRDefault="4E2D1F56" w:rsidP="4E2D1F56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</w:rPr>
      </w:pPr>
      <w:r w:rsidRPr="4E2D1F56">
        <w:rPr>
          <w:rFonts w:ascii="Aptos" w:eastAsia="Aptos" w:hAnsi="Aptos" w:cs="Aptos"/>
        </w:rPr>
        <w:t xml:space="preserve">Offer at the beginning or the end for informal chat </w:t>
      </w:r>
    </w:p>
    <w:p w14:paraId="059563A3" w14:textId="4CAC53E2" w:rsidR="4E2D1F56" w:rsidRDefault="456EB4A6" w:rsidP="4E2D1F56">
      <w:pPr>
        <w:pStyle w:val="ListParagraph"/>
        <w:numPr>
          <w:ilvl w:val="0"/>
          <w:numId w:val="4"/>
        </w:numPr>
        <w:spacing w:after="0"/>
        <w:rPr>
          <w:rFonts w:ascii="Aptos" w:eastAsia="Aptos" w:hAnsi="Aptos" w:cs="Aptos"/>
        </w:rPr>
      </w:pPr>
      <w:r w:rsidRPr="456EB4A6">
        <w:rPr>
          <w:rFonts w:ascii="Aptos" w:eastAsia="Aptos" w:hAnsi="Aptos" w:cs="Aptos"/>
        </w:rPr>
        <w:t xml:space="preserve">Verify that the host has allowed virtual attendees to change or update how their name is displayed (in Zoom, this setting is available in the web portal </w:t>
      </w:r>
      <w:hyperlink r:id="rId10">
        <w:r w:rsidRPr="456EB4A6">
          <w:rPr>
            <w:rStyle w:val="Hyperlink"/>
            <w:rFonts w:ascii="Aptos" w:eastAsia="Aptos" w:hAnsi="Aptos" w:cs="Aptos"/>
          </w:rPr>
          <w:t>zoom.illinois.edu</w:t>
        </w:r>
      </w:hyperlink>
      <w:r w:rsidRPr="456EB4A6">
        <w:rPr>
          <w:rFonts w:ascii="Aptos" w:eastAsia="Aptos" w:hAnsi="Aptos" w:cs="Aptos"/>
        </w:rPr>
        <w:t xml:space="preserve">. MS Teams may not have this feature). </w:t>
      </w:r>
    </w:p>
    <w:p w14:paraId="1FF23489" w14:textId="0E4E96B6" w:rsidR="4E2D1F56" w:rsidRDefault="4E2D1F56" w:rsidP="4E2D1F56">
      <w:pPr>
        <w:pStyle w:val="ListParagraph"/>
        <w:spacing w:after="0"/>
        <w:rPr>
          <w:rFonts w:ascii="Aptos" w:eastAsia="Aptos" w:hAnsi="Aptos" w:cs="Aptos"/>
        </w:rPr>
      </w:pPr>
    </w:p>
    <w:p w14:paraId="27037F4F" w14:textId="2658988B" w:rsidR="67C94799" w:rsidRPr="00FD3CBE" w:rsidRDefault="67C94799" w:rsidP="67C94799">
      <w:pPr>
        <w:pStyle w:val="Heading2"/>
        <w:spacing w:before="299" w:after="299"/>
        <w:rPr>
          <w:rFonts w:asciiTheme="minorHAnsi" w:eastAsia="Aptos" w:hAnsiTheme="minorHAnsi"/>
          <w:sz w:val="28"/>
          <w:szCs w:val="28"/>
        </w:rPr>
      </w:pPr>
      <w:r w:rsidRPr="00FD3CBE">
        <w:rPr>
          <w:rFonts w:asciiTheme="minorHAnsi" w:eastAsia="Aptos" w:hAnsiTheme="minorHAnsi"/>
          <w:sz w:val="28"/>
          <w:szCs w:val="28"/>
        </w:rPr>
        <w:t xml:space="preserve"> Inclusive Meeting Practices (</w:t>
      </w:r>
      <w:r w:rsidRPr="000955EB">
        <w:rPr>
          <w:rFonts w:asciiTheme="minorHAnsi" w:eastAsia="Aptos" w:hAnsiTheme="minorHAnsi"/>
          <w:sz w:val="28"/>
          <w:szCs w:val="28"/>
          <w:u w:val="single"/>
        </w:rPr>
        <w:t>All</w:t>
      </w:r>
      <w:r w:rsidRPr="00FD3CBE">
        <w:rPr>
          <w:rFonts w:asciiTheme="minorHAnsi" w:eastAsia="Aptos" w:hAnsiTheme="minorHAnsi"/>
          <w:sz w:val="28"/>
          <w:szCs w:val="28"/>
        </w:rPr>
        <w:t xml:space="preserve"> Formats)</w:t>
      </w:r>
    </w:p>
    <w:p w14:paraId="7EB7F860" w14:textId="41A0AA23" w:rsidR="67C94799" w:rsidRDefault="67C94799" w:rsidP="67C94799">
      <w:pPr>
        <w:spacing w:before="240" w:after="240"/>
      </w:pPr>
      <w:r w:rsidRPr="67C94799">
        <w:rPr>
          <w:rFonts w:ascii="Aptos" w:eastAsia="Aptos" w:hAnsi="Aptos" w:cs="Aptos"/>
          <w:b/>
          <w:bCs/>
        </w:rPr>
        <w:t>Minimize microaggressions and bias:</w:t>
      </w:r>
    </w:p>
    <w:p w14:paraId="7A435CD3" w14:textId="3BB04A53" w:rsidR="67C94799" w:rsidRDefault="67C94799" w:rsidP="67C94799">
      <w:pPr>
        <w:pStyle w:val="ListParagraph"/>
        <w:numPr>
          <w:ilvl w:val="0"/>
          <w:numId w:val="3"/>
        </w:numPr>
        <w:spacing w:after="0"/>
        <w:rPr>
          <w:rFonts w:ascii="Aptos" w:eastAsia="Aptos" w:hAnsi="Aptos" w:cs="Aptos"/>
        </w:rPr>
      </w:pPr>
      <w:r w:rsidRPr="67C94799">
        <w:rPr>
          <w:rFonts w:ascii="Aptos" w:eastAsia="Aptos" w:hAnsi="Aptos" w:cs="Aptos"/>
        </w:rPr>
        <w:t>Use people’s correct names and pronouns</w:t>
      </w:r>
    </w:p>
    <w:p w14:paraId="6AF5D546" w14:textId="6A0FC03C" w:rsidR="4E2D1F56" w:rsidRDefault="4E2D1F56" w:rsidP="4E2D1F56">
      <w:pPr>
        <w:pStyle w:val="ListParagraph"/>
        <w:numPr>
          <w:ilvl w:val="0"/>
          <w:numId w:val="3"/>
        </w:numPr>
        <w:spacing w:after="0"/>
        <w:rPr>
          <w:rFonts w:ascii="Aptos" w:eastAsia="Aptos" w:hAnsi="Aptos" w:cs="Aptos"/>
        </w:rPr>
      </w:pPr>
      <w:r w:rsidRPr="4E2D1F56">
        <w:rPr>
          <w:rFonts w:ascii="Aptos" w:eastAsia="Aptos" w:hAnsi="Aptos" w:cs="Aptos"/>
        </w:rPr>
        <w:t>Avoid assumptions about roles, abilities, or backgrounds</w:t>
      </w:r>
    </w:p>
    <w:p w14:paraId="01D55418" w14:textId="1335A108" w:rsidR="67C94799" w:rsidRDefault="67C94799" w:rsidP="67C94799">
      <w:pPr>
        <w:pStyle w:val="ListParagraph"/>
        <w:numPr>
          <w:ilvl w:val="0"/>
          <w:numId w:val="3"/>
        </w:numPr>
        <w:spacing w:after="0"/>
        <w:rPr>
          <w:rFonts w:ascii="Aptos" w:eastAsia="Aptos" w:hAnsi="Aptos" w:cs="Aptos"/>
        </w:rPr>
      </w:pPr>
      <w:r w:rsidRPr="67C94799">
        <w:rPr>
          <w:rFonts w:ascii="Aptos" w:eastAsia="Aptos" w:hAnsi="Aptos" w:cs="Aptos"/>
        </w:rPr>
        <w:t>Intervene gently but clearly if exclusionary behavior occurs</w:t>
      </w:r>
    </w:p>
    <w:p w14:paraId="64818BBE" w14:textId="59D961A9" w:rsidR="67C94799" w:rsidRDefault="3A9275E9" w:rsidP="67C94799">
      <w:pPr>
        <w:spacing w:before="240" w:after="240"/>
      </w:pPr>
      <w:r w:rsidRPr="3A9275E9">
        <w:rPr>
          <w:rFonts w:ascii="Aptos" w:eastAsia="Aptos" w:hAnsi="Aptos" w:cs="Aptos"/>
          <w:b/>
          <w:bCs/>
        </w:rPr>
        <w:t>Promote participation equity:</w:t>
      </w:r>
    </w:p>
    <w:p w14:paraId="4C89E2C0" w14:textId="613D7709" w:rsidR="3A9275E9" w:rsidRDefault="3A9275E9" w:rsidP="3A9275E9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</w:rPr>
      </w:pPr>
      <w:r w:rsidRPr="3A9275E9">
        <w:rPr>
          <w:rFonts w:ascii="Aptos" w:eastAsia="Aptos" w:hAnsi="Aptos" w:cs="Aptos"/>
        </w:rPr>
        <w:lastRenderedPageBreak/>
        <w:t xml:space="preserve">Provide agendas early so participants can prepare </w:t>
      </w:r>
    </w:p>
    <w:p w14:paraId="21F56398" w14:textId="5C200695" w:rsidR="67C94799" w:rsidRDefault="67C94799" w:rsidP="67C94799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</w:rPr>
      </w:pPr>
      <w:r w:rsidRPr="67C94799">
        <w:rPr>
          <w:rFonts w:ascii="Aptos" w:eastAsia="Aptos" w:hAnsi="Aptos" w:cs="Aptos"/>
        </w:rPr>
        <w:t>Use round‑robins or structured turns when appropriate</w:t>
      </w:r>
    </w:p>
    <w:p w14:paraId="182E41DC" w14:textId="5ED98E2B" w:rsidR="000955EB" w:rsidRPr="000955EB" w:rsidRDefault="000955EB" w:rsidP="000955EB">
      <w:pPr>
        <w:pStyle w:val="ListParagraph"/>
        <w:numPr>
          <w:ilvl w:val="0"/>
          <w:numId w:val="2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955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Invite broader participation without singling out individuals, offering alternative ways to contribute (e.g., reflection time, non-verbal input, 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polls, </w:t>
      </w:r>
      <w:r w:rsidRPr="000955E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or written exercises).</w:t>
      </w:r>
    </w:p>
    <w:p w14:paraId="2EE845C4" w14:textId="6EA781D8" w:rsidR="67C94799" w:rsidRDefault="258C3A68" w:rsidP="67C94799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</w:rPr>
      </w:pPr>
      <w:r w:rsidRPr="258C3A68">
        <w:rPr>
          <w:rFonts w:ascii="Aptos" w:eastAsia="Aptos" w:hAnsi="Aptos" w:cs="Aptos"/>
        </w:rPr>
        <w:t>Summarize decisions and check for understanding before closing</w:t>
      </w:r>
    </w:p>
    <w:p w14:paraId="4098277D" w14:textId="474350AE" w:rsidR="67C94799" w:rsidRDefault="67C94799" w:rsidP="67C94799">
      <w:pPr>
        <w:spacing w:before="240" w:after="240"/>
      </w:pPr>
      <w:r w:rsidRPr="67C94799">
        <w:rPr>
          <w:rFonts w:ascii="Aptos" w:eastAsia="Aptos" w:hAnsi="Aptos" w:cs="Aptos"/>
          <w:b/>
          <w:bCs/>
        </w:rPr>
        <w:t>Support accessibility and health:</w:t>
      </w:r>
    </w:p>
    <w:p w14:paraId="2C757CA7" w14:textId="75AFB592" w:rsidR="67C94799" w:rsidRDefault="67C94799" w:rsidP="67C94799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</w:rPr>
      </w:pPr>
      <w:r w:rsidRPr="67C94799">
        <w:rPr>
          <w:rFonts w:ascii="Aptos" w:eastAsia="Aptos" w:hAnsi="Aptos" w:cs="Aptos"/>
        </w:rPr>
        <w:t>Provide breaks for long sessions</w:t>
      </w:r>
    </w:p>
    <w:p w14:paraId="6A5CFEF4" w14:textId="1860C996" w:rsidR="67C94799" w:rsidRDefault="67C94799" w:rsidP="67C94799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</w:rPr>
      </w:pPr>
      <w:r w:rsidRPr="67C94799">
        <w:rPr>
          <w:rFonts w:ascii="Aptos" w:eastAsia="Aptos" w:hAnsi="Aptos" w:cs="Aptos"/>
        </w:rPr>
        <w:t>Offer alternatives to screen‑heavy materials (printouts, verbal summaries)</w:t>
      </w:r>
    </w:p>
    <w:p w14:paraId="180B482C" w14:textId="2C99669E" w:rsidR="000C489E" w:rsidRPr="00FD3CBE" w:rsidRDefault="67C94799" w:rsidP="00FD3CBE">
      <w:pPr>
        <w:pStyle w:val="ListParagraph"/>
        <w:numPr>
          <w:ilvl w:val="0"/>
          <w:numId w:val="1"/>
        </w:numPr>
        <w:spacing w:after="0"/>
        <w:rPr>
          <w:rFonts w:ascii="Aptos" w:eastAsia="Aptos" w:hAnsi="Aptos" w:cs="Aptos"/>
        </w:rPr>
      </w:pPr>
      <w:r w:rsidRPr="67C94799">
        <w:rPr>
          <w:rFonts w:ascii="Aptos" w:eastAsia="Aptos" w:hAnsi="Aptos" w:cs="Aptos"/>
        </w:rPr>
        <w:t xml:space="preserve">Encourage participants to request </w:t>
      </w:r>
      <w:r w:rsidR="000955EB" w:rsidRPr="67C94799">
        <w:rPr>
          <w:rFonts w:ascii="Aptos" w:eastAsia="Aptos" w:hAnsi="Aptos" w:cs="Aptos"/>
        </w:rPr>
        <w:t>accommodation</w:t>
      </w:r>
      <w:r w:rsidRPr="67C94799">
        <w:rPr>
          <w:rFonts w:ascii="Aptos" w:eastAsia="Aptos" w:hAnsi="Aptos" w:cs="Aptos"/>
        </w:rPr>
        <w:t xml:space="preserve"> early</w:t>
      </w:r>
    </w:p>
    <w:sectPr w:rsidR="000C489E" w:rsidRPr="00FD3CBE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97ED2" w14:textId="77777777" w:rsidR="00BC3BF1" w:rsidRDefault="00BC3BF1" w:rsidP="00AD42A5">
      <w:pPr>
        <w:spacing w:after="0" w:line="240" w:lineRule="auto"/>
      </w:pPr>
      <w:r>
        <w:separator/>
      </w:r>
    </w:p>
  </w:endnote>
  <w:endnote w:type="continuationSeparator" w:id="0">
    <w:p w14:paraId="5C14F904" w14:textId="77777777" w:rsidR="00BC3BF1" w:rsidRDefault="00BC3BF1" w:rsidP="00AD4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69252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E4DD31" w14:textId="63924538" w:rsidR="00AD42A5" w:rsidRDefault="00AD42A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8E8680" w14:textId="77777777" w:rsidR="00AD42A5" w:rsidRDefault="00AD42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FBF46" w14:textId="77777777" w:rsidR="00BC3BF1" w:rsidRDefault="00BC3BF1" w:rsidP="00AD42A5">
      <w:pPr>
        <w:spacing w:after="0" w:line="240" w:lineRule="auto"/>
      </w:pPr>
      <w:r>
        <w:separator/>
      </w:r>
    </w:p>
  </w:footnote>
  <w:footnote w:type="continuationSeparator" w:id="0">
    <w:p w14:paraId="1275AA22" w14:textId="77777777" w:rsidR="00BC3BF1" w:rsidRDefault="00BC3BF1" w:rsidP="00AD42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54755" w14:textId="472D0200" w:rsidR="00C37C7F" w:rsidRDefault="00C37C7F">
    <w:pPr>
      <w:pStyle w:val="Header"/>
    </w:pPr>
    <w:r>
      <w:t>University Library</w:t>
    </w:r>
    <w:r>
      <w:br/>
      <w:t>Version date: 6/11/2026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58A"/>
    <w:multiLevelType w:val="multilevel"/>
    <w:tmpl w:val="D414C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B0953"/>
    <w:multiLevelType w:val="multilevel"/>
    <w:tmpl w:val="F0548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578E9"/>
    <w:multiLevelType w:val="multilevel"/>
    <w:tmpl w:val="94CCE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044B91"/>
    <w:multiLevelType w:val="multilevel"/>
    <w:tmpl w:val="9A94A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F76E02"/>
    <w:multiLevelType w:val="hybridMultilevel"/>
    <w:tmpl w:val="FC028D96"/>
    <w:lvl w:ilvl="0" w:tplc="54CC93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4431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6EA6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7463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28CF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AE2C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6E01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56E0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0839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139E2"/>
    <w:multiLevelType w:val="hybridMultilevel"/>
    <w:tmpl w:val="DFDC9F8C"/>
    <w:lvl w:ilvl="0" w:tplc="5066DC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6A38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8839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4EFA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44FF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3A27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5ABB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2A2C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163B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B26D6"/>
    <w:multiLevelType w:val="multilevel"/>
    <w:tmpl w:val="266A0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7B3F77"/>
    <w:multiLevelType w:val="multilevel"/>
    <w:tmpl w:val="09462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897829"/>
    <w:multiLevelType w:val="multilevel"/>
    <w:tmpl w:val="1A5E0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01B671"/>
    <w:multiLevelType w:val="hybridMultilevel"/>
    <w:tmpl w:val="EF86772E"/>
    <w:lvl w:ilvl="0" w:tplc="878693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D2E6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9628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3C70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6A23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74F7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2C38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B6C7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FC5E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9477D3"/>
    <w:multiLevelType w:val="multilevel"/>
    <w:tmpl w:val="37BCA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3A5D3F"/>
    <w:multiLevelType w:val="multilevel"/>
    <w:tmpl w:val="EDE2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680196"/>
    <w:multiLevelType w:val="hybridMultilevel"/>
    <w:tmpl w:val="CA0CCE40"/>
    <w:lvl w:ilvl="0" w:tplc="E376DF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6E49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80CF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BE2D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C88A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0286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3CB2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E8D4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924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3B4D58"/>
    <w:multiLevelType w:val="multilevel"/>
    <w:tmpl w:val="F6024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D24AD4"/>
    <w:multiLevelType w:val="multilevel"/>
    <w:tmpl w:val="E9F27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3B01F8"/>
    <w:multiLevelType w:val="multilevel"/>
    <w:tmpl w:val="677EC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AE4D55"/>
    <w:multiLevelType w:val="multilevel"/>
    <w:tmpl w:val="F5044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0C44DB"/>
    <w:multiLevelType w:val="multilevel"/>
    <w:tmpl w:val="A336F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EBCE44"/>
    <w:multiLevelType w:val="hybridMultilevel"/>
    <w:tmpl w:val="CDA8244A"/>
    <w:lvl w:ilvl="0" w:tplc="971221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707F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BAA8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423C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A89F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F60B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80D6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44F3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903A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A565CE"/>
    <w:multiLevelType w:val="multilevel"/>
    <w:tmpl w:val="D3DA0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606312"/>
    <w:multiLevelType w:val="multilevel"/>
    <w:tmpl w:val="CC0A3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BC2F24"/>
    <w:multiLevelType w:val="hybridMultilevel"/>
    <w:tmpl w:val="EA3210A8"/>
    <w:lvl w:ilvl="0" w:tplc="7416EA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6BC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8661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B4DC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F2CC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009F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46BF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7A42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6E34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8479B1"/>
    <w:multiLevelType w:val="multilevel"/>
    <w:tmpl w:val="75BC3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3B6829"/>
    <w:multiLevelType w:val="multilevel"/>
    <w:tmpl w:val="55A29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F258FC"/>
    <w:multiLevelType w:val="hybridMultilevel"/>
    <w:tmpl w:val="062E966A"/>
    <w:lvl w:ilvl="0" w:tplc="060097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4C83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20B7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0243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6AB9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F0D1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C099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DCA3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E856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AD1914"/>
    <w:multiLevelType w:val="multilevel"/>
    <w:tmpl w:val="75E68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782322"/>
    <w:multiLevelType w:val="multilevel"/>
    <w:tmpl w:val="3412E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6E2BB0"/>
    <w:multiLevelType w:val="multilevel"/>
    <w:tmpl w:val="8FC88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9F042A"/>
    <w:multiLevelType w:val="multilevel"/>
    <w:tmpl w:val="E7429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F90072"/>
    <w:multiLevelType w:val="multilevel"/>
    <w:tmpl w:val="9F726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AD1CB6"/>
    <w:multiLevelType w:val="multilevel"/>
    <w:tmpl w:val="648E1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3A1C23"/>
    <w:multiLevelType w:val="multilevel"/>
    <w:tmpl w:val="2BF6E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770CE5"/>
    <w:multiLevelType w:val="multilevel"/>
    <w:tmpl w:val="A0C8A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93CD61"/>
    <w:multiLevelType w:val="hybridMultilevel"/>
    <w:tmpl w:val="563A4C8C"/>
    <w:lvl w:ilvl="0" w:tplc="F7DC79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3A73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28CD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C232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36BE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1A5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62F8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1629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50F3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F50FED"/>
    <w:multiLevelType w:val="multilevel"/>
    <w:tmpl w:val="68D8A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6976F9"/>
    <w:multiLevelType w:val="multilevel"/>
    <w:tmpl w:val="F45E3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14689C"/>
    <w:multiLevelType w:val="hybridMultilevel"/>
    <w:tmpl w:val="756AFE62"/>
    <w:lvl w:ilvl="0" w:tplc="A7B8D0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7EF2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507D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32CB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B8FC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0227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28D0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627D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CCB9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B441C7"/>
    <w:multiLevelType w:val="multilevel"/>
    <w:tmpl w:val="451CA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AF57F77"/>
    <w:multiLevelType w:val="multilevel"/>
    <w:tmpl w:val="9BA69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72ADDC"/>
    <w:multiLevelType w:val="hybridMultilevel"/>
    <w:tmpl w:val="7B247EDC"/>
    <w:lvl w:ilvl="0" w:tplc="1D383A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C632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508B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68A0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3A6F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48C5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22E4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E03B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3C17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D13362"/>
    <w:multiLevelType w:val="multilevel"/>
    <w:tmpl w:val="D0083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257625"/>
    <w:multiLevelType w:val="multilevel"/>
    <w:tmpl w:val="87ECE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4CC0122"/>
    <w:multiLevelType w:val="multilevel"/>
    <w:tmpl w:val="3672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5F511B4"/>
    <w:multiLevelType w:val="multilevel"/>
    <w:tmpl w:val="95905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84E1692"/>
    <w:multiLevelType w:val="multilevel"/>
    <w:tmpl w:val="0DF02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7449513">
    <w:abstractNumId w:val="21"/>
  </w:num>
  <w:num w:numId="2" w16cid:durableId="1683435333">
    <w:abstractNumId w:val="39"/>
  </w:num>
  <w:num w:numId="3" w16cid:durableId="722994017">
    <w:abstractNumId w:val="12"/>
  </w:num>
  <w:num w:numId="4" w16cid:durableId="1640262680">
    <w:abstractNumId w:val="5"/>
  </w:num>
  <w:num w:numId="5" w16cid:durableId="1579050807">
    <w:abstractNumId w:val="24"/>
  </w:num>
  <w:num w:numId="6" w16cid:durableId="748312134">
    <w:abstractNumId w:val="18"/>
  </w:num>
  <w:num w:numId="7" w16cid:durableId="113716616">
    <w:abstractNumId w:val="36"/>
  </w:num>
  <w:num w:numId="8" w16cid:durableId="182473922">
    <w:abstractNumId w:val="9"/>
  </w:num>
  <w:num w:numId="9" w16cid:durableId="824592900">
    <w:abstractNumId w:val="4"/>
  </w:num>
  <w:num w:numId="10" w16cid:durableId="802045762">
    <w:abstractNumId w:val="33"/>
  </w:num>
  <w:num w:numId="11" w16cid:durableId="168637840">
    <w:abstractNumId w:val="22"/>
  </w:num>
  <w:num w:numId="12" w16cid:durableId="1883469983">
    <w:abstractNumId w:val="11"/>
  </w:num>
  <w:num w:numId="13" w16cid:durableId="1472138166">
    <w:abstractNumId w:val="30"/>
  </w:num>
  <w:num w:numId="14" w16cid:durableId="1582787517">
    <w:abstractNumId w:val="1"/>
  </w:num>
  <w:num w:numId="15" w16cid:durableId="1549564632">
    <w:abstractNumId w:val="2"/>
  </w:num>
  <w:num w:numId="16" w16cid:durableId="163476436">
    <w:abstractNumId w:val="6"/>
  </w:num>
  <w:num w:numId="17" w16cid:durableId="1261986508">
    <w:abstractNumId w:val="35"/>
  </w:num>
  <w:num w:numId="18" w16cid:durableId="111941648">
    <w:abstractNumId w:val="3"/>
  </w:num>
  <w:num w:numId="19" w16cid:durableId="256332301">
    <w:abstractNumId w:val="41"/>
  </w:num>
  <w:num w:numId="20" w16cid:durableId="887573274">
    <w:abstractNumId w:val="7"/>
  </w:num>
  <w:num w:numId="21" w16cid:durableId="443571635">
    <w:abstractNumId w:val="29"/>
  </w:num>
  <w:num w:numId="22" w16cid:durableId="40442056">
    <w:abstractNumId w:val="34"/>
  </w:num>
  <w:num w:numId="23" w16cid:durableId="904071205">
    <w:abstractNumId w:val="40"/>
  </w:num>
  <w:num w:numId="24" w16cid:durableId="1180700927">
    <w:abstractNumId w:val="16"/>
  </w:num>
  <w:num w:numId="25" w16cid:durableId="449519186">
    <w:abstractNumId w:val="19"/>
  </w:num>
  <w:num w:numId="26" w16cid:durableId="239145868">
    <w:abstractNumId w:val="38"/>
  </w:num>
  <w:num w:numId="27" w16cid:durableId="1619216768">
    <w:abstractNumId w:val="8"/>
  </w:num>
  <w:num w:numId="28" w16cid:durableId="471099860">
    <w:abstractNumId w:val="10"/>
  </w:num>
  <w:num w:numId="29" w16cid:durableId="1649741718">
    <w:abstractNumId w:val="23"/>
  </w:num>
  <w:num w:numId="30" w16cid:durableId="1424298977">
    <w:abstractNumId w:val="15"/>
  </w:num>
  <w:num w:numId="31" w16cid:durableId="1699770356">
    <w:abstractNumId w:val="25"/>
  </w:num>
  <w:num w:numId="32" w16cid:durableId="43411718">
    <w:abstractNumId w:val="20"/>
  </w:num>
  <w:num w:numId="33" w16cid:durableId="89591761">
    <w:abstractNumId w:val="31"/>
  </w:num>
  <w:num w:numId="34" w16cid:durableId="431517239">
    <w:abstractNumId w:val="43"/>
  </w:num>
  <w:num w:numId="35" w16cid:durableId="1968924621">
    <w:abstractNumId w:val="42"/>
  </w:num>
  <w:num w:numId="36" w16cid:durableId="1451437139">
    <w:abstractNumId w:val="32"/>
  </w:num>
  <w:num w:numId="37" w16cid:durableId="1124931549">
    <w:abstractNumId w:val="28"/>
  </w:num>
  <w:num w:numId="38" w16cid:durableId="935211706">
    <w:abstractNumId w:val="14"/>
  </w:num>
  <w:num w:numId="39" w16cid:durableId="463274423">
    <w:abstractNumId w:val="27"/>
  </w:num>
  <w:num w:numId="40" w16cid:durableId="483471071">
    <w:abstractNumId w:val="0"/>
  </w:num>
  <w:num w:numId="41" w16cid:durableId="2070566603">
    <w:abstractNumId w:val="26"/>
  </w:num>
  <w:num w:numId="42" w16cid:durableId="783379907">
    <w:abstractNumId w:val="44"/>
  </w:num>
  <w:num w:numId="43" w16cid:durableId="2023824776">
    <w:abstractNumId w:val="17"/>
  </w:num>
  <w:num w:numId="44" w16cid:durableId="1049063617">
    <w:abstractNumId w:val="13"/>
  </w:num>
  <w:num w:numId="45" w16cid:durableId="5361638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89E"/>
    <w:rsid w:val="000955EB"/>
    <w:rsid w:val="000C489E"/>
    <w:rsid w:val="00626820"/>
    <w:rsid w:val="009D5D51"/>
    <w:rsid w:val="00A11DDA"/>
    <w:rsid w:val="00AD42A5"/>
    <w:rsid w:val="00BC3BF1"/>
    <w:rsid w:val="00C17230"/>
    <w:rsid w:val="00C37C7F"/>
    <w:rsid w:val="00C72846"/>
    <w:rsid w:val="00CF44C5"/>
    <w:rsid w:val="00E5757C"/>
    <w:rsid w:val="00FD3CBE"/>
    <w:rsid w:val="00FE497A"/>
    <w:rsid w:val="258C3A68"/>
    <w:rsid w:val="3A3F0925"/>
    <w:rsid w:val="3A9275E9"/>
    <w:rsid w:val="42488696"/>
    <w:rsid w:val="456EB4A6"/>
    <w:rsid w:val="4E2D1F56"/>
    <w:rsid w:val="646DFC5B"/>
    <w:rsid w:val="67C94799"/>
    <w:rsid w:val="77F5C77D"/>
    <w:rsid w:val="79F4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C9E0D"/>
  <w15:chartTrackingRefBased/>
  <w15:docId w15:val="{31D93C42-8D62-4518-8F16-8481C0ACE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48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48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48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48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48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48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48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48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48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48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C48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C48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48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48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48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48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48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48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48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48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48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48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48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48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48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48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8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8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489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D42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2A5"/>
  </w:style>
  <w:style w:type="paragraph" w:styleId="Footer">
    <w:name w:val="footer"/>
    <w:basedOn w:val="Normal"/>
    <w:link w:val="FooterChar"/>
    <w:uiPriority w:val="99"/>
    <w:unhideWhenUsed/>
    <w:rsid w:val="00AD42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2A5"/>
  </w:style>
  <w:style w:type="character" w:styleId="UnresolvedMention">
    <w:name w:val="Unresolved Mention"/>
    <w:basedOn w:val="DefaultParagraphFont"/>
    <w:uiPriority w:val="99"/>
    <w:semiHidden/>
    <w:unhideWhenUsed/>
    <w:rsid w:val="00C37C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ails.illinois.edu/newsletter/35/1270482135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ibrary.illinois.edu/committees/committees/organization-development-and-training-advisory-committee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zoom.illinois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oom.illinois.ed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837</Words>
  <Characters>4775</Characters>
  <Application>Microsoft Office Word</Application>
  <DocSecurity>0</DocSecurity>
  <Lines>39</Lines>
  <Paragraphs>11</Paragraphs>
  <ScaleCrop>false</ScaleCrop>
  <Company/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MacGregor, Jake</dc:creator>
  <cp:keywords/>
  <dc:description/>
  <cp:lastModifiedBy>MacGregor, Jake</cp:lastModifiedBy>
  <cp:revision>6</cp:revision>
  <dcterms:created xsi:type="dcterms:W3CDTF">2026-05-19T19:41:00Z</dcterms:created>
  <dcterms:modified xsi:type="dcterms:W3CDTF">2026-06-11T18:30:00Z</dcterms:modified>
</cp:coreProperties>
</file>